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5384800</wp:posOffset>
                </wp:positionH>
                <wp:positionV relativeFrom="paragraph">
                  <wp:posOffset>-462280</wp:posOffset>
                </wp:positionV>
                <wp:extent cx="70548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4pt;margin-top:-36.4pt;width:55.45pt;height:14.95pt" type="shapetype_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08305" cy="58864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6" r="-23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bidi w:val="0"/>
        <w:ind w:left="0" w:right="0" w:hanging="0"/>
        <w:jc w:val="left"/>
        <w:rPr/>
      </w:pPr>
      <w:r>
        <w:rPr>
          <w:sz w:val="28"/>
          <w:szCs w:val="28"/>
          <w:lang w:val="uk-UA"/>
        </w:rPr>
        <w:t>10.01.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ru-RU"/>
        </w:rPr>
        <w:t xml:space="preserve"> р.                    </w:t>
        <w:tab/>
        <w:tab/>
        <w:t xml:space="preserve">м.Покров                               </w:t>
      </w:r>
      <w:r>
        <w:rPr>
          <w:sz w:val="28"/>
          <w:szCs w:val="28"/>
        </w:rPr>
        <w:tab/>
        <w:tab/>
        <w:t xml:space="preserve">       </w:t>
      </w:r>
      <w:r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uk-UA"/>
        </w:rPr>
        <w:t>3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5895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5"/>
      </w:tblGrid>
      <w:tr>
        <w:trPr>
          <w:trHeight w:val="968" w:hRule="atLeast"/>
        </w:trPr>
        <w:tc>
          <w:tcPr>
            <w:tcW w:w="5895" w:type="dxa"/>
            <w:tcBorders/>
            <w:shd w:fill="auto" w:val="clear"/>
          </w:tcPr>
          <w:p>
            <w:pPr>
              <w:pStyle w:val="Normal"/>
              <w:suppressAutoHyphens w:val="tru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надання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дозв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олу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правлінню освіти на 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розробку проектно-кошторисної документації </w:t>
            </w:r>
          </w:p>
        </w:tc>
      </w:tr>
    </w:tbl>
    <w:p>
      <w:pPr>
        <w:pStyle w:val="Normal"/>
        <w:keepNext w:val="true"/>
        <w:suppressAutoHyphens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 метою реалізації проекту “Підвищення енергоефективності м. Покров Дніпропетровської області”, в рамках програми “Енергозбереження” Північної екологічної фінансової корпорації (НЕФКО), враховуючи рішення І пленарного засідання 52 сесії Покровської міської ради від 17.12.2019 №2 “Про здійснення запозичення”, виконавчий комітет Покровської міської ради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keepNext w:val="tru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Надати дозвіл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правлінню освіти 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(ЄДРПОУ 02142388)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розробку проектно-кошторисної документації щодо здійснення комплексу енергоефективних заходів з модернізації будівлі КЗДО №11 “Сонечко” в            м. Покров.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Чистякова О.Г.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 о. 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іськ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голов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А. І. Пастух</w:t>
      </w:r>
    </w:p>
    <w:p>
      <w:pPr>
        <w:pStyle w:val="Normal"/>
        <w:suppressAutoHyphens w:val="false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sectPr>
      <w:type w:val="nextPage"/>
      <w:pgSz w:w="11906" w:h="16838"/>
      <w:pgMar w:left="1740" w:right="52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LibreOffice/6.3.3.2$MacOSX_X86_64 LibreOffice_project/a64200df03143b798afd1ec74a12ab50359878ed</Application>
  <Pages>1</Pages>
  <Words>115</Words>
  <Characters>843</Characters>
  <CharactersWithSpaces>1029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2020-01-11T09:27:50Z</dcterms:created>
  <dc:creator/>
  <dc:description/>
  <dc:language>ru-RU</dc:language>
  <cp:lastModifiedBy/>
  <cp:lastPrinted>2020-01-11T09:39:55Z</cp:lastPrinted>
  <dcterms:modified xsi:type="dcterms:W3CDTF">2020-01-22T08:52:52Z</dcterms:modified>
  <cp:revision>4</cp:revision>
  <dc:subject/>
  <dc:title/>
</cp:coreProperties>
</file>