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192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Normal"/>
        <w:bidi w:val="0"/>
        <w:spacing w:lineRule="auto" w:line="192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Normal"/>
        <w:bidi w:val="0"/>
        <w:spacing w:lineRule="auto" w:line="192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___________________________________________________________________</w:t>
      </w:r>
    </w:p>
    <w:p>
      <w:pPr>
        <w:pStyle w:val="Normal"/>
        <w:bidi w:val="0"/>
        <w:spacing w:lineRule="auto" w:line="192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П Р О Є К Т  Р І Ш Е Н Н Я</w:t>
      </w:r>
    </w:p>
    <w:p>
      <w:pPr>
        <w:pStyle w:val="Normal"/>
        <w:bidi w:val="0"/>
        <w:spacing w:lineRule="auto" w:line="192"/>
        <w:jc w:val="center"/>
        <w:rPr>
          <w:b/>
          <w:b/>
          <w:bCs/>
          <w:sz w:val="16"/>
          <w:szCs w:val="16"/>
          <w:lang w:val="uk-UA"/>
        </w:rPr>
      </w:pPr>
      <w:r>
        <w:rPr>
          <w:b/>
          <w:bCs/>
          <w:sz w:val="16"/>
          <w:szCs w:val="16"/>
          <w:lang w:val="uk-UA"/>
        </w:rPr>
      </w:r>
    </w:p>
    <w:p>
      <w:pPr>
        <w:pStyle w:val="Normal"/>
        <w:bidi w:val="0"/>
        <w:spacing w:lineRule="auto" w:line="192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_________________                    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м. Покров </w:t>
      </w:r>
      <w:r>
        <w:rPr>
          <w:bCs/>
          <w:sz w:val="28"/>
          <w:szCs w:val="28"/>
          <w:lang w:val="uk-UA"/>
        </w:rPr>
        <w:t xml:space="preserve">                                                   № ___</w:t>
      </w:r>
    </w:p>
    <w:p>
      <w:pPr>
        <w:pStyle w:val="Normal"/>
        <w:bidi w:val="0"/>
        <w:spacing w:lineRule="auto" w:line="192"/>
        <w:jc w:val="center"/>
        <w:rPr>
          <w:rFonts w:eastAsia="Times New Roman"/>
          <w:bCs/>
          <w:sz w:val="28"/>
          <w:szCs w:val="28"/>
          <w:lang w:val="uk-UA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  </w:t>
      </w:r>
    </w:p>
    <w:p>
      <w:pPr>
        <w:pStyle w:val="Normal"/>
        <w:widowControl w:val="false"/>
        <w:suppressAutoHyphens w:val="true"/>
        <w:autoSpaceDE w:val="false"/>
        <w:bidi w:val="0"/>
        <w:ind w:left="0" w:right="2721" w:hanging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3"/>
          <w:sz w:val="26"/>
          <w:szCs w:val="26"/>
          <w:lang w:val="uk-UA"/>
        </w:rPr>
        <w:t xml:space="preserve">Про </w:t>
      </w:r>
      <w:r>
        <w:rPr>
          <w:rFonts w:cs="Times New Roman" w:ascii="Times New Roman" w:hAnsi="Times New Roman"/>
          <w:color w:val="1B1B1B"/>
          <w:spacing w:val="3"/>
          <w:sz w:val="26"/>
          <w:szCs w:val="26"/>
          <w:lang w:val="uk-UA"/>
        </w:rPr>
        <w:t xml:space="preserve">надання дозволу </w:t>
      </w:r>
      <w:r>
        <w:rPr>
          <w:rFonts w:cs="Times New Roman" w:ascii="Times New Roman" w:hAnsi="Times New Roman"/>
          <w:color w:val="000000"/>
          <w:spacing w:val="3"/>
          <w:sz w:val="26"/>
          <w:szCs w:val="26"/>
          <w:lang w:val="uk-UA"/>
        </w:rPr>
        <w:t xml:space="preserve">переведення </w:t>
      </w:r>
    </w:p>
    <w:p>
      <w:pPr>
        <w:pStyle w:val="Normal"/>
        <w:widowControl w:val="false"/>
        <w:suppressAutoHyphens w:val="true"/>
        <w:autoSpaceDE w:val="false"/>
        <w:bidi w:val="0"/>
        <w:ind w:left="0" w:right="2721" w:hanging="0"/>
        <w:rPr>
          <w:rFonts w:ascii="Times New Roman" w:hAnsi="Times New Roman" w:cs="Times New Roman"/>
          <w:color w:val="000000"/>
          <w:spacing w:val="3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26"/>
          <w:szCs w:val="26"/>
          <w:lang w:val="uk-UA"/>
        </w:rPr>
        <w:t xml:space="preserve">боргових зобовʼязань МКП “ЖЕО” </w:t>
      </w:r>
    </w:p>
    <w:p>
      <w:pPr>
        <w:pStyle w:val="Normal"/>
        <w:widowControl w:val="false"/>
        <w:suppressAutoHyphens w:val="true"/>
        <w:autoSpaceDE w:val="false"/>
        <w:bidi w:val="0"/>
        <w:ind w:left="0" w:right="2721" w:hanging="0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3"/>
          <w:sz w:val="26"/>
          <w:szCs w:val="26"/>
          <w:lang w:val="uk-UA"/>
        </w:rPr>
        <w:t xml:space="preserve">на ПМКП </w:t>
      </w:r>
      <w:r>
        <w:rPr>
          <w:rFonts w:eastAsia="Calibri" w:cs="Times New Roman" w:ascii="Times New Roman" w:hAnsi="Times New Roman"/>
          <w:color w:val="000000"/>
          <w:spacing w:val="3"/>
          <w:sz w:val="26"/>
          <w:szCs w:val="26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000000"/>
          <w:spacing w:val="3"/>
          <w:sz w:val="26"/>
          <w:szCs w:val="26"/>
          <w:lang w:val="uk-UA"/>
        </w:rPr>
        <w:t>”</w:t>
      </w:r>
    </w:p>
    <w:p>
      <w:pPr>
        <w:pStyle w:val="Normal"/>
        <w:widowControl w:val="false"/>
        <w:suppressAutoHyphens w:val="true"/>
        <w:autoSpaceDE w:val="false"/>
        <w:bidi w:val="0"/>
        <w:ind w:left="0" w:right="2721" w:hanging="0"/>
        <w:rPr>
          <w:rFonts w:ascii="Times New Roman" w:hAnsi="Times New Roman" w:cs="Times New Roman"/>
          <w:color w:val="000000"/>
          <w:spacing w:val="3"/>
          <w:sz w:val="12"/>
          <w:szCs w:val="12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12"/>
          <w:szCs w:val="12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spacing w:before="183" w:after="3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color w:val="auto"/>
          <w:sz w:val="26"/>
          <w:szCs w:val="26"/>
          <w:lang w:val="uk-UA" w:eastAsia="zh-CN" w:bidi="ar-SA"/>
        </w:rPr>
        <w:t xml:space="preserve">З метою </w:t>
      </w:r>
      <w:r>
        <w:rPr>
          <w:rFonts w:cs="Times New Roman" w:ascii="Times New Roman" w:hAnsi="Times New Roman"/>
          <w:b w:val="false"/>
          <w:color w:val="000000"/>
          <w:spacing w:val="3"/>
          <w:sz w:val="26"/>
          <w:szCs w:val="26"/>
          <w:lang w:val="uk-UA" w:eastAsia="zh-CN" w:bidi="ar-SA"/>
        </w:rPr>
        <w:t xml:space="preserve">повернення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6"/>
          <w:szCs w:val="26"/>
          <w:lang w:val="uk-UA" w:eastAsia="zh-CN" w:bidi="ar-SA"/>
        </w:rPr>
        <w:t>власникам квартир (квартиронаймачам) у багатоквартирних будинках</w:t>
      </w:r>
      <w:r>
        <w:rPr>
          <w:rFonts w:cs="Times New Roman" w:ascii="Times New Roman" w:hAnsi="Times New Roman"/>
          <w:b w:val="false"/>
          <w:color w:val="000000"/>
          <w:spacing w:val="3"/>
          <w:sz w:val="26"/>
          <w:szCs w:val="26"/>
          <w:lang w:val="uk-UA" w:eastAsia="zh-CN" w:bidi="ar-SA"/>
        </w:rPr>
        <w:t xml:space="preserve"> м.Покров надмірно сплачених коштів</w:t>
      </w:r>
      <w:r>
        <w:rPr>
          <w:rFonts w:cs="Times New Roman" w:ascii="Times New Roman" w:hAnsi="Times New Roman"/>
          <w:b w:val="false"/>
          <w:color w:val="auto"/>
          <w:sz w:val="26"/>
          <w:szCs w:val="26"/>
          <w:lang w:val="uk-UA" w:eastAsia="zh-CN" w:bidi="ar-SA"/>
        </w:rPr>
        <w:t xml:space="preserve"> за послуги, які надавались МКП “ЖЕО” враховуючи, рішення Покровської міської ради від ..... №.....,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 w:bidi="ar-SA"/>
        </w:rPr>
        <w:t>у відповідності з вимогами ст.520 ЦК України</w:t>
      </w:r>
      <w:r>
        <w:rPr>
          <w:rFonts w:cs="Times New Roman" w:ascii="Times New Roman" w:hAnsi="Times New Roman"/>
          <w:b w:val="false"/>
          <w:color w:val="auto"/>
          <w:sz w:val="26"/>
          <w:szCs w:val="26"/>
          <w:lang w:val="uk-UA" w:eastAsia="zh-CN" w:bidi="ar-SA"/>
        </w:rPr>
        <w:t>”, керуючись статтею 26 Закону України «Про місцеве самоврядування в Україні», міська рада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color w:val="auto"/>
          <w:spacing w:val="-1"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color w:val="auto"/>
          <w:spacing w:val="-1"/>
          <w:sz w:val="12"/>
          <w:szCs w:val="12"/>
          <w:lang w:val="uk-UA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b/>
          <w:b/>
          <w:color w:val="auto"/>
          <w:spacing w:val="-1"/>
          <w:sz w:val="26"/>
          <w:szCs w:val="26"/>
          <w:lang w:val="uk-UA"/>
        </w:rPr>
      </w:pPr>
      <w:r>
        <w:rPr>
          <w:rFonts w:cs="Times New Roman" w:ascii="Times New Roman" w:hAnsi="Times New Roman"/>
          <w:b/>
          <w:color w:val="auto"/>
          <w:spacing w:val="-1"/>
          <w:sz w:val="26"/>
          <w:szCs w:val="26"/>
          <w:lang w:val="uk-UA"/>
        </w:rPr>
        <w:t>ВИРІШИЛА: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b/>
          <w:color w:val="auto"/>
          <w:spacing w:val="-1"/>
          <w:sz w:val="12"/>
          <w:szCs w:val="12"/>
          <w:lang w:val="uk-UA"/>
        </w:rPr>
      </w:pPr>
      <w:r>
        <w:rPr>
          <w:rFonts w:cs="Times New Roman" w:ascii="Times New Roman" w:hAnsi="Times New Roman"/>
          <w:b/>
          <w:color w:val="auto"/>
          <w:spacing w:val="-1"/>
          <w:sz w:val="12"/>
          <w:szCs w:val="12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 xml:space="preserve">1. Погодити переведення боргових зобовʼязань </w:t>
      </w:r>
      <w:r>
        <w:rPr>
          <w:rFonts w:cs="Times New Roman" w:ascii="Times New Roman" w:hAnsi="Times New Roman"/>
          <w:color w:val="000000"/>
          <w:spacing w:val="3"/>
          <w:sz w:val="26"/>
          <w:szCs w:val="26"/>
          <w:lang w:val="uk-UA"/>
        </w:rPr>
        <w:t xml:space="preserve">МКП “ЖЕО” щодо повернення населенню надмірно сплачених коштів згідно поданих заяв та платіжних документів в сумі ......грн. на 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ПМКП “</w:t>
      </w:r>
      <w:r>
        <w:rPr>
          <w:rFonts w:eastAsia="Calibri" w:cs="Times New Roman" w:ascii="Times New Roman" w:hAnsi="Times New Roman"/>
          <w:b w:val="false"/>
          <w:color w:val="000000"/>
          <w:sz w:val="26"/>
          <w:szCs w:val="26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auto"/>
          <w:sz w:val="26"/>
          <w:szCs w:val="26"/>
          <w:lang w:val="uk-UA"/>
        </w:rPr>
        <w:t>”</w:t>
      </w:r>
      <w:r>
        <w:rPr>
          <w:rFonts w:cs="Times New Roman" w:ascii="Times New Roman" w:hAnsi="Times New Roman"/>
          <w:color w:val="000000"/>
          <w:spacing w:val="3"/>
          <w:sz w:val="26"/>
          <w:szCs w:val="26"/>
          <w:lang w:val="uk-UA"/>
        </w:rPr>
        <w:t>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26"/>
          <w:szCs w:val="26"/>
          <w:lang w:val="uk-UA"/>
        </w:rPr>
        <w:t>2. Доручити МКП “ЖЕО”: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3"/>
          <w:sz w:val="26"/>
          <w:szCs w:val="26"/>
          <w:lang w:val="uk-UA"/>
        </w:rPr>
        <w:t xml:space="preserve">2.1. передати боргові зобовʼязання в сумі .....грн. на </w:t>
      </w:r>
      <w:r>
        <w:rPr>
          <w:rFonts w:cs="Times New Roman" w:ascii="Times New Roman" w:hAnsi="Times New Roman"/>
          <w:color w:val="auto"/>
          <w:spacing w:val="3"/>
          <w:sz w:val="26"/>
          <w:szCs w:val="26"/>
          <w:lang w:val="uk-UA"/>
        </w:rPr>
        <w:t>ПМКП “</w:t>
      </w:r>
      <w:r>
        <w:rPr>
          <w:rFonts w:eastAsia="Calibri" w:cs="Times New Roman" w:ascii="Times New Roman" w:hAnsi="Times New Roman"/>
          <w:b w:val="false"/>
          <w:color w:val="000000"/>
          <w:spacing w:val="3"/>
          <w:sz w:val="26"/>
          <w:szCs w:val="26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auto"/>
          <w:spacing w:val="3"/>
          <w:sz w:val="26"/>
          <w:szCs w:val="26"/>
          <w:lang w:val="uk-UA"/>
        </w:rPr>
        <w:t>” за переліком, що додається;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3"/>
          <w:sz w:val="26"/>
          <w:szCs w:val="26"/>
          <w:lang w:val="uk-UA"/>
        </w:rPr>
        <w:t xml:space="preserve">2.2.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6"/>
          <w:szCs w:val="26"/>
          <w:lang w:val="uk-UA"/>
        </w:rPr>
        <w:t>провести коригування (зменшення) боргових зобовʼязань в бухгалтерському обліку підприємства.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3"/>
          <w:sz w:val="26"/>
          <w:szCs w:val="26"/>
          <w:lang w:val="uk-UA"/>
        </w:rPr>
        <w:t>3. Доручити ПМКП “</w:t>
      </w:r>
      <w:r>
        <w:rPr>
          <w:rFonts w:eastAsia="Calibri" w:cs="Times New Roman" w:ascii="Times New Roman" w:hAnsi="Times New Roman"/>
          <w:b w:val="false"/>
          <w:color w:val="000000"/>
          <w:spacing w:val="3"/>
          <w:sz w:val="26"/>
          <w:szCs w:val="26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000000"/>
          <w:spacing w:val="3"/>
          <w:sz w:val="26"/>
          <w:szCs w:val="26"/>
          <w:lang w:val="uk-UA"/>
        </w:rPr>
        <w:t>”: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color w:val="000000"/>
          <w:spacing w:val="3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26"/>
          <w:szCs w:val="26"/>
          <w:lang w:val="uk-UA"/>
        </w:rPr>
        <w:t>3.1. підписати договір переведення боргових зобов'язань з МКП “ЖЕО” на ПМКП “ЖИТЛКОМСЕРВІС”;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3"/>
          <w:sz w:val="26"/>
          <w:szCs w:val="26"/>
          <w:lang w:val="uk-UA"/>
        </w:rPr>
        <w:t xml:space="preserve">3.2. прийняти від ПМКП “ЖЕО”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6"/>
          <w:szCs w:val="26"/>
          <w:lang w:val="uk-UA"/>
        </w:rPr>
        <w:t xml:space="preserve">боргові зобовʼязання в сумі .....грн.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3"/>
          <w:sz w:val="26"/>
          <w:szCs w:val="26"/>
          <w:lang w:val="uk-UA"/>
        </w:rPr>
        <w:t xml:space="preserve"> за переліком, що додається</w:t>
      </w:r>
      <w:r>
        <w:rPr>
          <w:rFonts w:cs="Times New Roman" w:ascii="Times New Roman" w:hAnsi="Times New Roman"/>
          <w:color w:val="000000"/>
          <w:spacing w:val="3"/>
          <w:sz w:val="26"/>
          <w:szCs w:val="26"/>
          <w:lang w:val="uk-UA"/>
        </w:rPr>
        <w:t>;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6"/>
          <w:szCs w:val="26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6"/>
          <w:szCs w:val="26"/>
          <w:lang w:val="uk-UA"/>
        </w:rPr>
        <w:t>3.3. провести коригування (збільшення) боргових зобовʼязань в бухгалтерському обліку підприємства;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6"/>
          <w:szCs w:val="26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6"/>
          <w:szCs w:val="26"/>
          <w:lang w:val="uk-UA"/>
        </w:rPr>
        <w:t>3.4. з наявності отриманих заяв забезпечити перерахування боргових зобовʼязань на банківські рахунки заявників в межах визначених сум.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6"/>
          <w:szCs w:val="26"/>
          <w:lang w:val="uk-UA"/>
        </w:rPr>
        <w:t xml:space="preserve">4.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3"/>
          <w:sz w:val="26"/>
          <w:szCs w:val="26"/>
          <w:lang w:val="uk-UA"/>
        </w:rPr>
        <w:t xml:space="preserve">Фінансовому управлінню  передбачити в бюджеті міської ради кошти по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3"/>
          <w:sz w:val="26"/>
          <w:szCs w:val="26"/>
          <w:lang w:val="uk-UA"/>
        </w:rPr>
        <w:t>П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3"/>
          <w:sz w:val="26"/>
          <w:szCs w:val="26"/>
          <w:lang w:val="uk-UA"/>
        </w:rPr>
        <w:t>МКП “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3"/>
          <w:sz w:val="26"/>
          <w:szCs w:val="26"/>
          <w:lang w:val="uk-UA"/>
        </w:rPr>
        <w:t>ЖИТЛКОМСЕРВІС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3"/>
          <w:sz w:val="26"/>
          <w:szCs w:val="26"/>
          <w:lang w:val="uk-UA"/>
        </w:rPr>
        <w:t>” для погашення заборгованості в сумі згідно додатку.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  <w:lang w:val="uk-UA"/>
        </w:rPr>
        <w:t xml:space="preserve">5. Визначити головним розпорядником бюджетних коштів по видаткам, зазначеним у п.4 цього рішення, Управління житлово-комунального господарства та будівництва виконавчого комітету Покровської міської ради для їх подальшого перерахування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3"/>
          <w:sz w:val="26"/>
          <w:szCs w:val="26"/>
          <w:lang w:val="uk-UA"/>
        </w:rPr>
        <w:t>ПМКП “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3"/>
          <w:sz w:val="26"/>
          <w:szCs w:val="26"/>
          <w:lang w:val="uk-UA"/>
        </w:rPr>
        <w:t>ЖИТЛКОМСЕРВІС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3"/>
          <w:sz w:val="26"/>
          <w:szCs w:val="26"/>
          <w:lang w:val="uk-UA"/>
        </w:rPr>
        <w:t>”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6"/>
          <w:szCs w:val="26"/>
          <w:lang w:val="uk-UA"/>
        </w:rPr>
        <w:t xml:space="preserve"> на погашення заборгованості.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color w:val="000000"/>
          <w:spacing w:val="-1"/>
          <w:sz w:val="26"/>
          <w:szCs w:val="26"/>
          <w:lang w:val="uk-UA"/>
        </w:rPr>
        <w:t>6</w:t>
      </w:r>
      <w:r>
        <w:rPr>
          <w:rFonts w:cs="Times New Roman" w:ascii="Times New Roman" w:hAnsi="Times New Roman"/>
          <w:spacing w:val="5"/>
          <w:sz w:val="26"/>
          <w:szCs w:val="26"/>
          <w:lang w:val="uk-UA"/>
        </w:rPr>
        <w:t xml:space="preserve">. Контроль за виконанням цього рішення покласти на </w:t>
      </w:r>
      <w:r>
        <w:rPr>
          <w:rFonts w:cs="Times New Roman" w:ascii="Times New Roman" w:hAnsi="Times New Roman"/>
          <w:sz w:val="26"/>
          <w:szCs w:val="26"/>
          <w:lang w:val="uk-UA"/>
        </w:rPr>
        <w:t>заступника міського голови Чистякова О.Г., на постійну депутатську комісію з питань планування бюджету, фінансів, економічного розвитку, регуляторної політики та підприємництва (Травка В.І.).</w:t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 w:ascii="Times New Roman" w:hAnsi="Times New Roman"/>
          <w:sz w:val="26"/>
          <w:szCs w:val="26"/>
          <w:lang w:val="uk-UA"/>
        </w:rPr>
      </w:r>
    </w:p>
    <w:p>
      <w:pPr>
        <w:pStyle w:val="Normal"/>
        <w:widowControl w:val="false"/>
        <w:suppressAutoHyphens w:val="true"/>
        <w:autoSpaceDE w:val="false"/>
        <w:bidi w:val="0"/>
        <w:ind w:left="0" w:right="0" w:firstLine="85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cs="Times New Roman" w:ascii="Times New Roman" w:hAnsi="Times New Roman"/>
          <w:sz w:val="20"/>
          <w:szCs w:val="20"/>
          <w:lang w:val="uk-UA"/>
        </w:rPr>
        <w:t>Глазкова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LibreOffice/6.3.3.2$MacOSX_X86_64 LibreOffice_project/a64200df03143b798afd1ec74a12ab50359878ed</Application>
  <Pages>1</Pages>
  <Words>274</Words>
  <CharactersWithSpaces>2241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2020-07-03T15:17:01Z</dcterms:created>
  <dc:creator/>
  <dc:description/>
  <dc:language>ru-RU</dc:language>
  <cp:lastModifiedBy/>
  <dcterms:modified xsi:type="dcterms:W3CDTF">2020-07-03T15:24:36Z</dcterms:modified>
  <cp:revision>1</cp:revision>
  <dc:subject/>
  <dc:title/>
</cp:coreProperties>
</file>