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надання дозволу на укладання договору дарування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ru-RU" w:bidi="ar-SA"/>
        </w:rPr>
      </w:pPr>
      <w:r>
        <w:rPr/>
      </w:r>
    </w:p>
    <w:p>
      <w:pPr>
        <w:pStyle w:val="Normal"/>
        <w:ind w:hanging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еруючись інтересами дитини, підпунктом 4 пункту «б» ст.34 Закону України «Про місцеве самоврядування в Україні», ст.71 Цивільного кодексу України, ст.17 Закону України «Про охорону дитинства», п.67 постанови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Style22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>ИРІШИВ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:</w:t>
      </w:r>
    </w:p>
    <w:p>
      <w:pPr>
        <w:pStyle w:val="Style22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ind w:firstLine="708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1.Надати дозвіл гр.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на укладання договору дарування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квартири за адресою: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на користь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неповнолітнього ХХХХХХ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ХХХХХХ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протягом 10 днів з моменту укладання договору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обміну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надати його копію до служби у справах дітей виконавчого комітету Покровської міської ради Дніпропетровської області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Style w:val="Style15"/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</w:t>
      </w:r>
    </w:p>
    <w:p>
      <w:pPr>
        <w:pStyle w:val="Normal"/>
        <w:ind w:firstLine="709"/>
        <w:jc w:val="both"/>
        <w:textAlignment w:val="auto"/>
        <w:rPr>
          <w:rStyle w:val="Style15"/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LibreOffice/6.4.1.2$Linux_X86_64 LibreOffice_project/4d224e95b98b138af42a64d84056446d09082932</Application>
  <Pages>1</Pages>
  <Words>132</Words>
  <Characters>906</Characters>
  <CharactersWithSpaces>1054</CharactersWithSpaces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2020-11-17T10:45:53Z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