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E52" w:rsidRDefault="003D7E52" w:rsidP="003D7E52">
      <w:pPr>
        <w:pStyle w:val="a3"/>
        <w:spacing w:after="0"/>
        <w:jc w:val="center"/>
      </w:pPr>
      <w:bookmarkStart w:id="0" w:name="n21"/>
      <w:bookmarkEnd w:id="0"/>
      <w:r>
        <w:rPr>
          <w:b/>
          <w:bCs/>
          <w:noProof/>
          <w:sz w:val="28"/>
          <w:szCs w:val="28"/>
          <w:lang w:eastAsia="uk-UA"/>
        </w:rPr>
        <w:drawing>
          <wp:anchor distT="0" distB="0" distL="114935" distR="114935" simplePos="0" relativeHeight="251659264" behindDoc="0" locked="0" layoutInCell="1" allowOverlap="1">
            <wp:simplePos x="0" y="0"/>
            <wp:positionH relativeFrom="column">
              <wp:posOffset>2863215</wp:posOffset>
            </wp:positionH>
            <wp:positionV relativeFrom="paragraph">
              <wp:posOffset>-4445</wp:posOffset>
            </wp:positionV>
            <wp:extent cx="421640" cy="5969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121" t="-79" r="-121" b="-79"/>
                    <a:stretch>
                      <a:fillRect/>
                    </a:stretch>
                  </pic:blipFill>
                  <pic:spPr bwMode="auto">
                    <a:xfrm>
                      <a:off x="0" y="0"/>
                      <a:ext cx="421640" cy="596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z w:val="28"/>
          <w:szCs w:val="28"/>
        </w:rPr>
        <w:t>ПОКРОВСЬКА МІСЬКА РАДА</w:t>
      </w:r>
    </w:p>
    <w:p w:rsidR="003D7E52" w:rsidRDefault="003D7E52" w:rsidP="003D7E52">
      <w:pPr>
        <w:pStyle w:val="a3"/>
        <w:spacing w:after="0"/>
        <w:jc w:val="center"/>
      </w:pPr>
      <w:r>
        <w:rPr>
          <w:b/>
          <w:bCs/>
          <w:sz w:val="28"/>
          <w:szCs w:val="28"/>
        </w:rPr>
        <w:t>ДНІПРОПЕТРОВСЬКОЇ ОБЛАСТІ</w:t>
      </w:r>
    </w:p>
    <w:p w:rsidR="003D7E52" w:rsidRDefault="003D7E52" w:rsidP="003D7E52">
      <w:pPr>
        <w:pStyle w:val="a3"/>
        <w:spacing w:after="0"/>
        <w:jc w:val="center"/>
        <w:rPr>
          <w:b/>
          <w:bCs/>
          <w:sz w:val="12"/>
          <w:szCs w:val="12"/>
        </w:rPr>
      </w:pPr>
    </w:p>
    <w:p w:rsidR="003D7E52" w:rsidRPr="003D7E52" w:rsidRDefault="003D7E52" w:rsidP="003D7E52">
      <w:pPr>
        <w:jc w:val="center"/>
        <w:rPr>
          <w:rFonts w:ascii="Times New Roman" w:hAnsi="Times New Roman" w:cs="Times New Roman"/>
        </w:rPr>
      </w:pPr>
      <w:r w:rsidRPr="003D7E52">
        <w:rPr>
          <w:rFonts w:ascii="Times New Roman" w:hAnsi="Times New Roman" w:cs="Times New Roman"/>
          <w:b/>
          <w:sz w:val="28"/>
          <w:szCs w:val="28"/>
        </w:rPr>
        <w:t>ПРОЕКТ РІШЕННЯ</w:t>
      </w:r>
    </w:p>
    <w:p w:rsidR="003D7E52" w:rsidRPr="003D7E52" w:rsidRDefault="003D7E52" w:rsidP="003D7E52">
      <w:pPr>
        <w:pStyle w:val="21"/>
        <w:ind w:firstLine="0"/>
        <w:jc w:val="left"/>
      </w:pPr>
      <w:r w:rsidRPr="003D7E52">
        <w:rPr>
          <w:b/>
          <w:bCs/>
          <w:sz w:val="28"/>
          <w:szCs w:val="28"/>
        </w:rPr>
        <w:t xml:space="preserve">____________________                    </w:t>
      </w:r>
      <w:r w:rsidRPr="003D7E52">
        <w:rPr>
          <w:b/>
          <w:bCs/>
          <w:sz w:val="20"/>
        </w:rPr>
        <w:t xml:space="preserve"> </w:t>
      </w:r>
      <w:r w:rsidRPr="003D7E52">
        <w:rPr>
          <w:sz w:val="20"/>
        </w:rPr>
        <w:t xml:space="preserve"> м.Покров</w:t>
      </w:r>
      <w:r w:rsidRPr="003D7E52">
        <w:rPr>
          <w:sz w:val="28"/>
          <w:szCs w:val="28"/>
        </w:rPr>
        <w:t xml:space="preserve">  </w:t>
      </w:r>
      <w:r w:rsidRPr="003D7E52">
        <w:rPr>
          <w:b/>
          <w:bCs/>
          <w:sz w:val="28"/>
          <w:szCs w:val="28"/>
        </w:rPr>
        <w:t xml:space="preserve">                               </w:t>
      </w:r>
      <w:r w:rsidRPr="003D7E52">
        <w:rPr>
          <w:sz w:val="28"/>
          <w:szCs w:val="28"/>
        </w:rPr>
        <w:t xml:space="preserve">   №</w:t>
      </w:r>
      <w:r w:rsidRPr="003D7E52">
        <w:rPr>
          <w:b/>
          <w:bCs/>
          <w:sz w:val="28"/>
          <w:szCs w:val="28"/>
        </w:rPr>
        <w:t xml:space="preserve"> ___________</w:t>
      </w:r>
    </w:p>
    <w:p w:rsidR="003D7E52" w:rsidRPr="003D7E52" w:rsidRDefault="003D7E52" w:rsidP="003D7E52">
      <w:pPr>
        <w:pStyle w:val="a3"/>
      </w:pPr>
      <w:r w:rsidRPr="003D7E52">
        <w:rPr>
          <w:color w:val="FF0000"/>
          <w:sz w:val="28"/>
          <w:szCs w:val="28"/>
        </w:rPr>
        <w:tab/>
      </w:r>
      <w:r w:rsidRPr="003D7E52">
        <w:rPr>
          <w:color w:val="FF0000"/>
          <w:sz w:val="28"/>
          <w:szCs w:val="28"/>
        </w:rPr>
        <w:tab/>
        <w:t xml:space="preserve">     </w:t>
      </w:r>
    </w:p>
    <w:p w:rsidR="003D7E52" w:rsidRPr="003D7E52" w:rsidRDefault="003D7E52" w:rsidP="003D7E52">
      <w:pPr>
        <w:spacing w:line="216" w:lineRule="auto"/>
        <w:jc w:val="center"/>
        <w:rPr>
          <w:rFonts w:ascii="Times New Roman" w:hAnsi="Times New Roman" w:cs="Times New Roman"/>
        </w:rPr>
      </w:pPr>
      <w:r w:rsidRPr="003D7E52">
        <w:rPr>
          <w:rFonts w:ascii="Times New Roman" w:eastAsia="Times New Roman" w:hAnsi="Times New Roman" w:cs="Times New Roman"/>
          <w:color w:val="FF0000"/>
          <w:sz w:val="28"/>
          <w:szCs w:val="28"/>
        </w:rPr>
        <w:t xml:space="preserve">      </w:t>
      </w:r>
    </w:p>
    <w:p w:rsidR="003D7E52" w:rsidRPr="003D7E52" w:rsidRDefault="003D7E52" w:rsidP="003D7E52">
      <w:pPr>
        <w:spacing w:line="216" w:lineRule="auto"/>
        <w:jc w:val="center"/>
        <w:rPr>
          <w:rFonts w:ascii="Times New Roman" w:hAnsi="Times New Roman" w:cs="Times New Roman"/>
        </w:rPr>
      </w:pPr>
      <w:r w:rsidRPr="000D3D8A">
        <w:rPr>
          <w:rFonts w:ascii="Times New Roman" w:eastAsia="Times New Roman" w:hAnsi="Times New Roman" w:cs="Times New Roman"/>
          <w:sz w:val="28"/>
          <w:szCs w:val="28"/>
        </w:rPr>
        <w:t xml:space="preserve">  </w:t>
      </w:r>
      <w:r w:rsidRPr="000D3D8A">
        <w:rPr>
          <w:rFonts w:ascii="Times New Roman" w:hAnsi="Times New Roman" w:cs="Times New Roman"/>
          <w:sz w:val="28"/>
          <w:szCs w:val="28"/>
        </w:rPr>
        <w:t>(</w:t>
      </w:r>
      <w:r w:rsidR="0006248F">
        <w:rPr>
          <w:rFonts w:ascii="Times New Roman" w:hAnsi="Times New Roman" w:cs="Times New Roman"/>
          <w:sz w:val="28"/>
          <w:szCs w:val="28"/>
        </w:rPr>
        <w:t>***</w:t>
      </w:r>
      <w:r w:rsidRPr="000D3D8A">
        <w:rPr>
          <w:rFonts w:ascii="Times New Roman" w:hAnsi="Times New Roman" w:cs="Times New Roman"/>
          <w:sz w:val="28"/>
          <w:szCs w:val="28"/>
        </w:rPr>
        <w:t xml:space="preserve"> сесія </w:t>
      </w:r>
      <w:r w:rsidRPr="003D7E52">
        <w:rPr>
          <w:rFonts w:ascii="Times New Roman" w:hAnsi="Times New Roman" w:cs="Times New Roman"/>
          <w:sz w:val="28"/>
          <w:szCs w:val="28"/>
        </w:rPr>
        <w:t>8 скликання)</w:t>
      </w:r>
    </w:p>
    <w:p w:rsidR="003D7E52" w:rsidRPr="003D7E52" w:rsidRDefault="003D7E52" w:rsidP="003D7E52">
      <w:pPr>
        <w:spacing w:line="216" w:lineRule="auto"/>
        <w:rPr>
          <w:rFonts w:ascii="Times New Roman" w:eastAsia="Times New Roman" w:hAnsi="Times New Roman" w:cs="Times New Roman"/>
          <w:sz w:val="12"/>
          <w:szCs w:val="12"/>
        </w:rPr>
      </w:pPr>
    </w:p>
    <w:p w:rsidR="003D7E52" w:rsidRPr="003D7E52" w:rsidRDefault="003D7E52" w:rsidP="003D7E52">
      <w:pPr>
        <w:pStyle w:val="4"/>
        <w:ind w:right="-141" w:firstLine="0"/>
        <w:rPr>
          <w:rFonts w:ascii="Times New Roman" w:hAnsi="Times New Roman" w:cs="Times New Roman"/>
        </w:rPr>
      </w:pPr>
      <w:r w:rsidRPr="003D7E52">
        <w:rPr>
          <w:rFonts w:ascii="Times New Roman" w:hAnsi="Times New Roman" w:cs="Times New Roman"/>
          <w:sz w:val="28"/>
          <w:szCs w:val="28"/>
          <w:lang w:val="uk-UA"/>
        </w:rPr>
        <w:t xml:space="preserve">Про      бюджет      Покровської </w:t>
      </w:r>
    </w:p>
    <w:p w:rsidR="003D7E52" w:rsidRPr="003D7E52" w:rsidRDefault="003D7E52" w:rsidP="003D7E52">
      <w:pPr>
        <w:pStyle w:val="4"/>
        <w:ind w:right="-141" w:firstLine="0"/>
        <w:rPr>
          <w:rFonts w:ascii="Times New Roman" w:hAnsi="Times New Roman" w:cs="Times New Roman"/>
        </w:rPr>
      </w:pPr>
      <w:r w:rsidRPr="003D7E52">
        <w:rPr>
          <w:rFonts w:ascii="Times New Roman" w:hAnsi="Times New Roman" w:cs="Times New Roman"/>
          <w:sz w:val="28"/>
          <w:szCs w:val="28"/>
          <w:lang w:val="uk-UA"/>
        </w:rPr>
        <w:t xml:space="preserve">міської територіальної  громади </w:t>
      </w:r>
    </w:p>
    <w:p w:rsidR="003D7E52" w:rsidRPr="003D7E52" w:rsidRDefault="003D7E52" w:rsidP="003D7E52">
      <w:pPr>
        <w:pStyle w:val="4"/>
        <w:ind w:right="-141" w:firstLine="0"/>
        <w:rPr>
          <w:rFonts w:ascii="Times New Roman" w:hAnsi="Times New Roman" w:cs="Times New Roman"/>
        </w:rPr>
      </w:pPr>
      <w:r w:rsidRPr="003D7E52">
        <w:rPr>
          <w:rFonts w:ascii="Times New Roman" w:hAnsi="Times New Roman" w:cs="Times New Roman"/>
          <w:sz w:val="28"/>
          <w:szCs w:val="28"/>
          <w:lang w:val="uk-UA"/>
        </w:rPr>
        <w:t>Дніпропетровської  області   на 202</w:t>
      </w:r>
      <w:r w:rsidR="00EF1851">
        <w:rPr>
          <w:rFonts w:ascii="Times New Roman" w:hAnsi="Times New Roman" w:cs="Times New Roman"/>
          <w:sz w:val="28"/>
          <w:szCs w:val="28"/>
          <w:lang w:val="uk-UA"/>
        </w:rPr>
        <w:t>3</w:t>
      </w:r>
      <w:r w:rsidRPr="003D7E52">
        <w:rPr>
          <w:rFonts w:ascii="Times New Roman" w:hAnsi="Times New Roman" w:cs="Times New Roman"/>
          <w:sz w:val="28"/>
          <w:szCs w:val="28"/>
          <w:lang w:val="uk-UA"/>
        </w:rPr>
        <w:t xml:space="preserve"> рік</w:t>
      </w:r>
    </w:p>
    <w:p w:rsidR="003D7E52" w:rsidRPr="003D7E52" w:rsidRDefault="003D7E52" w:rsidP="003D7E52">
      <w:pPr>
        <w:rPr>
          <w:rFonts w:ascii="Times New Roman" w:hAnsi="Times New Roman" w:cs="Times New Roman"/>
          <w:sz w:val="28"/>
          <w:szCs w:val="28"/>
        </w:rPr>
      </w:pPr>
    </w:p>
    <w:p w:rsidR="003D7E52" w:rsidRDefault="003D7E52" w:rsidP="003D7E52">
      <w:pPr>
        <w:jc w:val="center"/>
        <w:rPr>
          <w:rFonts w:ascii="Times New Roman" w:hAnsi="Times New Roman" w:cs="Times New Roman"/>
          <w:sz w:val="28"/>
          <w:szCs w:val="28"/>
        </w:rPr>
      </w:pPr>
      <w:r w:rsidRPr="003D7E52">
        <w:rPr>
          <w:rFonts w:ascii="Times New Roman" w:hAnsi="Times New Roman" w:cs="Times New Roman"/>
          <w:sz w:val="28"/>
          <w:szCs w:val="28"/>
        </w:rPr>
        <w:t xml:space="preserve">код бюджету </w:t>
      </w:r>
      <w:r w:rsidRPr="000D3D8A">
        <w:rPr>
          <w:rFonts w:ascii="Times New Roman" w:hAnsi="Times New Roman" w:cs="Times New Roman"/>
          <w:sz w:val="28"/>
          <w:szCs w:val="28"/>
        </w:rPr>
        <w:t>0456</w:t>
      </w:r>
      <w:bookmarkStart w:id="1" w:name="_GoBack"/>
      <w:bookmarkEnd w:id="1"/>
      <w:r w:rsidRPr="000D3D8A">
        <w:rPr>
          <w:rFonts w:ascii="Times New Roman" w:hAnsi="Times New Roman" w:cs="Times New Roman"/>
          <w:sz w:val="28"/>
          <w:szCs w:val="28"/>
        </w:rPr>
        <w:t>200000</w:t>
      </w:r>
    </w:p>
    <w:p w:rsidR="003D7E52" w:rsidRPr="003D7E52" w:rsidRDefault="003D7E52" w:rsidP="003D7E52">
      <w:pPr>
        <w:ind w:right="-141"/>
        <w:jc w:val="both"/>
        <w:rPr>
          <w:rFonts w:ascii="Times New Roman" w:hAnsi="Times New Roman" w:cs="Times New Roman"/>
          <w:sz w:val="28"/>
          <w:szCs w:val="28"/>
        </w:rPr>
      </w:pPr>
    </w:p>
    <w:p w:rsidR="003D7E52" w:rsidRDefault="003D7E52" w:rsidP="003D7E52">
      <w:pPr>
        <w:pStyle w:val="HTML"/>
        <w:ind w:right="-141" w:firstLine="709"/>
        <w:jc w:val="both"/>
      </w:pPr>
      <w:r w:rsidRPr="003D7E52">
        <w:rPr>
          <w:rFonts w:ascii="Times New Roman" w:hAnsi="Times New Roman" w:cs="Times New Roman"/>
          <w:sz w:val="28"/>
          <w:szCs w:val="27"/>
          <w:lang w:val="uk-UA"/>
        </w:rPr>
        <w:t>Відповідно до Конституції України, керуючись Бюджетним кодексом України, законом України «Про місцеве самоврядування в Україні»,</w:t>
      </w:r>
      <w:r w:rsidRPr="003D7E52">
        <w:rPr>
          <w:rFonts w:ascii="Times New Roman" w:hAnsi="Times New Roman" w:cs="Times New Roman"/>
          <w:color w:val="FF0000"/>
          <w:sz w:val="28"/>
          <w:szCs w:val="28"/>
          <w:lang w:val="uk-UA"/>
        </w:rPr>
        <w:t xml:space="preserve"> </w:t>
      </w:r>
      <w:r w:rsidRPr="003D7E52">
        <w:rPr>
          <w:rFonts w:ascii="Times New Roman" w:hAnsi="Times New Roman" w:cs="Times New Roman"/>
          <w:sz w:val="28"/>
          <w:szCs w:val="28"/>
          <w:lang w:val="uk-UA"/>
        </w:rPr>
        <w:t>міська рада</w:t>
      </w:r>
      <w:r w:rsidRPr="003D7E52">
        <w:rPr>
          <w:rFonts w:ascii="Times New Roman" w:hAnsi="Times New Roman" w:cs="Times New Roman"/>
          <w:b/>
          <w:bCs/>
          <w:color w:val="FF0000"/>
          <w:sz w:val="28"/>
          <w:szCs w:val="28"/>
          <w:lang w:val="uk-UA"/>
        </w:rPr>
        <w:t xml:space="preserve"> </w:t>
      </w:r>
    </w:p>
    <w:p w:rsidR="003D7E52" w:rsidRDefault="003D7E52" w:rsidP="003D7E52">
      <w:pPr>
        <w:pStyle w:val="HTML"/>
        <w:ind w:right="-141" w:firstLine="709"/>
        <w:jc w:val="both"/>
        <w:rPr>
          <w:rFonts w:ascii="Times New Roman" w:hAnsi="Times New Roman" w:cs="Times New Roman"/>
          <w:b/>
          <w:bCs/>
          <w:color w:val="FF0000"/>
          <w:sz w:val="12"/>
          <w:szCs w:val="12"/>
          <w:lang w:val="uk-UA"/>
        </w:rPr>
      </w:pPr>
    </w:p>
    <w:p w:rsidR="003D7E52" w:rsidRDefault="003D7E52" w:rsidP="003D7E52">
      <w:pPr>
        <w:pStyle w:val="HTML"/>
        <w:ind w:right="-113"/>
      </w:pPr>
      <w:r>
        <w:rPr>
          <w:rFonts w:ascii="Times New Roman" w:hAnsi="Times New Roman" w:cs="Times New Roman"/>
          <w:b/>
          <w:bCs/>
          <w:sz w:val="28"/>
          <w:szCs w:val="28"/>
          <w:lang w:val="uk-UA"/>
        </w:rPr>
        <w:t>ВИРІШИЛА :</w:t>
      </w:r>
    </w:p>
    <w:p w:rsidR="00546EA8" w:rsidRPr="00E31A5E" w:rsidRDefault="00546EA8" w:rsidP="00546EA8">
      <w:pPr>
        <w:spacing w:after="150" w:line="240" w:lineRule="auto"/>
        <w:ind w:firstLine="450"/>
        <w:jc w:val="both"/>
        <w:rPr>
          <w:rFonts w:ascii="Times New Roman" w:eastAsia="Times New Roman" w:hAnsi="Times New Roman" w:cs="Times New Roman"/>
          <w:color w:val="000000" w:themeColor="text1"/>
          <w:sz w:val="28"/>
          <w:szCs w:val="28"/>
          <w:lang w:eastAsia="uk-UA"/>
        </w:rPr>
      </w:pPr>
      <w:r w:rsidRPr="00E31A5E">
        <w:rPr>
          <w:rFonts w:ascii="Times New Roman" w:eastAsia="Times New Roman" w:hAnsi="Times New Roman" w:cs="Times New Roman"/>
          <w:color w:val="000000" w:themeColor="text1"/>
          <w:sz w:val="28"/>
          <w:szCs w:val="28"/>
          <w:lang w:eastAsia="uk-UA"/>
        </w:rPr>
        <w:t>1. Визначити на 20</w:t>
      </w:r>
      <w:r w:rsidR="00EF1851" w:rsidRPr="00E31A5E">
        <w:rPr>
          <w:rFonts w:ascii="Times New Roman" w:eastAsia="Times New Roman" w:hAnsi="Times New Roman" w:cs="Times New Roman"/>
          <w:color w:val="000000" w:themeColor="text1"/>
          <w:sz w:val="28"/>
          <w:szCs w:val="28"/>
          <w:lang w:eastAsia="uk-UA"/>
        </w:rPr>
        <w:t xml:space="preserve">23 </w:t>
      </w:r>
      <w:r w:rsidRPr="00E31A5E">
        <w:rPr>
          <w:rFonts w:ascii="Times New Roman" w:eastAsia="Times New Roman" w:hAnsi="Times New Roman" w:cs="Times New Roman"/>
          <w:color w:val="000000" w:themeColor="text1"/>
          <w:sz w:val="28"/>
          <w:szCs w:val="28"/>
          <w:lang w:eastAsia="uk-UA"/>
        </w:rPr>
        <w:t>рік:</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2" w:name="n22"/>
      <w:bookmarkEnd w:id="2"/>
      <w:r w:rsidRPr="00353B5D">
        <w:rPr>
          <w:rFonts w:ascii="Times New Roman" w:eastAsia="Times New Roman" w:hAnsi="Times New Roman" w:cs="Times New Roman"/>
          <w:sz w:val="28"/>
          <w:szCs w:val="28"/>
          <w:lang w:eastAsia="uk-UA"/>
        </w:rPr>
        <w:t>доходи міс</w:t>
      </w:r>
      <w:r w:rsidR="003B4D46" w:rsidRPr="00353B5D">
        <w:rPr>
          <w:rFonts w:ascii="Times New Roman" w:eastAsia="Times New Roman" w:hAnsi="Times New Roman" w:cs="Times New Roman"/>
          <w:sz w:val="28"/>
          <w:szCs w:val="28"/>
          <w:lang w:eastAsia="uk-UA"/>
        </w:rPr>
        <w:t>ького</w:t>
      </w:r>
      <w:r w:rsidRPr="00353B5D">
        <w:rPr>
          <w:rFonts w:ascii="Times New Roman" w:eastAsia="Times New Roman" w:hAnsi="Times New Roman" w:cs="Times New Roman"/>
          <w:sz w:val="28"/>
          <w:szCs w:val="28"/>
          <w:lang w:eastAsia="uk-UA"/>
        </w:rPr>
        <w:t xml:space="preserve"> бюджету у сумі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у тому числі доходи загального фонду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та доходи спеціального фонду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згідно з </w:t>
      </w:r>
      <w:hyperlink r:id="rId6" w:anchor="n89" w:history="1">
        <w:r w:rsidRPr="00353B5D">
          <w:rPr>
            <w:rFonts w:ascii="Times New Roman" w:eastAsia="Times New Roman" w:hAnsi="Times New Roman" w:cs="Times New Roman"/>
            <w:sz w:val="28"/>
            <w:szCs w:val="28"/>
            <w:u w:val="single"/>
            <w:lang w:eastAsia="uk-UA"/>
          </w:rPr>
          <w:t>додатком 1</w:t>
        </w:r>
      </w:hyperlink>
      <w:r w:rsidRPr="00353B5D">
        <w:rPr>
          <w:rFonts w:ascii="Times New Roman" w:eastAsia="Times New Roman" w:hAnsi="Times New Roman" w:cs="Times New Roman"/>
          <w:sz w:val="28"/>
          <w:szCs w:val="28"/>
          <w:lang w:eastAsia="uk-UA"/>
        </w:rPr>
        <w:t> до цього рішення;</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3" w:name="n23"/>
      <w:bookmarkEnd w:id="3"/>
      <w:r w:rsidRPr="00353B5D">
        <w:rPr>
          <w:rFonts w:ascii="Times New Roman" w:eastAsia="Times New Roman" w:hAnsi="Times New Roman" w:cs="Times New Roman"/>
          <w:sz w:val="28"/>
          <w:szCs w:val="28"/>
          <w:lang w:eastAsia="uk-UA"/>
        </w:rPr>
        <w:t xml:space="preserve">видатки </w:t>
      </w:r>
      <w:r w:rsidR="003B4D46" w:rsidRPr="00353B5D">
        <w:rPr>
          <w:rFonts w:ascii="Times New Roman" w:eastAsia="Times New Roman" w:hAnsi="Times New Roman" w:cs="Times New Roman"/>
          <w:sz w:val="28"/>
          <w:szCs w:val="28"/>
          <w:lang w:eastAsia="uk-UA"/>
        </w:rPr>
        <w:t xml:space="preserve">міського </w:t>
      </w:r>
      <w:r w:rsidRPr="00353B5D">
        <w:rPr>
          <w:rFonts w:ascii="Times New Roman" w:eastAsia="Times New Roman" w:hAnsi="Times New Roman" w:cs="Times New Roman"/>
          <w:sz w:val="28"/>
          <w:szCs w:val="28"/>
          <w:lang w:eastAsia="uk-UA"/>
        </w:rPr>
        <w:t xml:space="preserve">бюджету у сумі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у тому числі видатки загального фонду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та видатки спеціального фонду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4" w:name="n24"/>
      <w:bookmarkStart w:id="5" w:name="n26"/>
      <w:bookmarkEnd w:id="4"/>
      <w:bookmarkEnd w:id="5"/>
      <w:r w:rsidRPr="00353B5D">
        <w:rPr>
          <w:rFonts w:ascii="Times New Roman" w:eastAsia="Times New Roman" w:hAnsi="Times New Roman" w:cs="Times New Roman"/>
          <w:sz w:val="28"/>
          <w:szCs w:val="28"/>
          <w:lang w:eastAsia="uk-UA"/>
        </w:rPr>
        <w:t xml:space="preserve">профіцит за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фондом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у сумі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згідно з </w:t>
      </w:r>
      <w:hyperlink r:id="rId7" w:anchor="n93" w:history="1">
        <w:r w:rsidRPr="00353B5D">
          <w:rPr>
            <w:rFonts w:ascii="Times New Roman" w:eastAsia="Times New Roman" w:hAnsi="Times New Roman" w:cs="Times New Roman"/>
            <w:sz w:val="28"/>
            <w:szCs w:val="28"/>
            <w:u w:val="single"/>
            <w:lang w:eastAsia="uk-UA"/>
          </w:rPr>
          <w:t>додатком 2</w:t>
        </w:r>
      </w:hyperlink>
      <w:r w:rsidRPr="00353B5D">
        <w:rPr>
          <w:rFonts w:ascii="Times New Roman" w:eastAsia="Times New Roman" w:hAnsi="Times New Roman" w:cs="Times New Roman"/>
          <w:sz w:val="28"/>
          <w:szCs w:val="28"/>
          <w:lang w:eastAsia="uk-UA"/>
        </w:rPr>
        <w:t> до цього рішення;</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6" w:name="n27"/>
      <w:bookmarkEnd w:id="6"/>
      <w:r w:rsidRPr="00353B5D">
        <w:rPr>
          <w:rFonts w:ascii="Times New Roman" w:eastAsia="Times New Roman" w:hAnsi="Times New Roman" w:cs="Times New Roman"/>
          <w:sz w:val="28"/>
          <w:szCs w:val="28"/>
          <w:lang w:eastAsia="uk-UA"/>
        </w:rPr>
        <w:t xml:space="preserve">дефіцит за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фондом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у сумі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згідно з </w:t>
      </w:r>
      <w:hyperlink r:id="rId8" w:anchor="n93" w:history="1">
        <w:r w:rsidRPr="00353B5D">
          <w:rPr>
            <w:rFonts w:ascii="Times New Roman" w:eastAsia="Times New Roman" w:hAnsi="Times New Roman" w:cs="Times New Roman"/>
            <w:sz w:val="28"/>
            <w:szCs w:val="28"/>
            <w:u w:val="single"/>
            <w:lang w:eastAsia="uk-UA"/>
          </w:rPr>
          <w:t>додатком 2</w:t>
        </w:r>
      </w:hyperlink>
      <w:r w:rsidRPr="00353B5D">
        <w:rPr>
          <w:rFonts w:ascii="Times New Roman" w:eastAsia="Times New Roman" w:hAnsi="Times New Roman" w:cs="Times New Roman"/>
          <w:sz w:val="28"/>
          <w:szCs w:val="28"/>
          <w:lang w:eastAsia="uk-UA"/>
        </w:rPr>
        <w:t> до цього рішення;</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7" w:name="n28"/>
      <w:bookmarkEnd w:id="7"/>
      <w:r w:rsidRPr="00353B5D">
        <w:rPr>
          <w:rFonts w:ascii="Times New Roman" w:eastAsia="Times New Roman" w:hAnsi="Times New Roman" w:cs="Times New Roman"/>
          <w:sz w:val="28"/>
          <w:szCs w:val="28"/>
          <w:lang w:eastAsia="uk-UA"/>
        </w:rPr>
        <w:t xml:space="preserve">оборотний залишок бюджетних коштів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у розмірі </w:t>
      </w:r>
      <w:r w:rsidR="00EF1851" w:rsidRPr="00353B5D">
        <w:rPr>
          <w:rFonts w:ascii="Times New Roman" w:eastAsia="Times New Roman" w:hAnsi="Times New Roman" w:cs="Times New Roman"/>
          <w:sz w:val="28"/>
          <w:szCs w:val="28"/>
          <w:lang w:eastAsia="uk-UA"/>
        </w:rPr>
        <w:t xml:space="preserve">500 000,00 </w:t>
      </w:r>
      <w:r w:rsidRPr="00353B5D">
        <w:rPr>
          <w:rFonts w:ascii="Times New Roman" w:eastAsia="Times New Roman" w:hAnsi="Times New Roman" w:cs="Times New Roman"/>
          <w:sz w:val="28"/>
          <w:szCs w:val="28"/>
          <w:lang w:eastAsia="uk-UA"/>
        </w:rPr>
        <w:t xml:space="preserve">гривень, що становить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відсотків видатків загального фонду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визначених цим пунктом;</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8" w:name="n29"/>
      <w:bookmarkEnd w:id="8"/>
      <w:r w:rsidRPr="00353B5D">
        <w:rPr>
          <w:rFonts w:ascii="Times New Roman" w:eastAsia="Times New Roman" w:hAnsi="Times New Roman" w:cs="Times New Roman"/>
          <w:sz w:val="28"/>
          <w:szCs w:val="28"/>
          <w:lang w:eastAsia="uk-UA"/>
        </w:rPr>
        <w:t xml:space="preserve">резервний фонд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у розмірі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що становить </w:t>
      </w:r>
      <w:r w:rsidR="00F34006" w:rsidRPr="00353B5D">
        <w:rPr>
          <w:rFonts w:ascii="Times New Roman" w:hAnsi="Times New Roman" w:cs="Times New Roman"/>
        </w:rPr>
        <w:t xml:space="preserve">*** </w:t>
      </w:r>
      <w:r w:rsidRPr="00353B5D">
        <w:rPr>
          <w:rFonts w:ascii="Times New Roman" w:eastAsia="Times New Roman" w:hAnsi="Times New Roman" w:cs="Times New Roman"/>
          <w:sz w:val="28"/>
          <w:szCs w:val="28"/>
          <w:lang w:eastAsia="uk-UA"/>
        </w:rPr>
        <w:t>відсотків видатків загального фонду місцевого бюджету, визначених цим пунктом.</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9" w:name="n30"/>
      <w:bookmarkEnd w:id="9"/>
      <w:r w:rsidRPr="00353B5D">
        <w:rPr>
          <w:rFonts w:ascii="Times New Roman" w:eastAsia="Times New Roman" w:hAnsi="Times New Roman" w:cs="Times New Roman"/>
          <w:sz w:val="28"/>
          <w:szCs w:val="28"/>
          <w:lang w:eastAsia="uk-UA"/>
        </w:rPr>
        <w:lastRenderedPageBreak/>
        <w:t xml:space="preserve">2. Затвердити бюджетні призначення головним розпорядникам коштів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на 20</w:t>
      </w:r>
      <w:r w:rsidR="00EF1851" w:rsidRPr="00353B5D">
        <w:rPr>
          <w:rFonts w:ascii="Times New Roman" w:eastAsia="Times New Roman" w:hAnsi="Times New Roman" w:cs="Times New Roman"/>
          <w:sz w:val="28"/>
          <w:szCs w:val="28"/>
          <w:lang w:eastAsia="uk-UA"/>
        </w:rPr>
        <w:t>23</w:t>
      </w:r>
      <w:r w:rsidRPr="00353B5D">
        <w:rPr>
          <w:rFonts w:ascii="Times New Roman" w:eastAsia="Times New Roman" w:hAnsi="Times New Roman" w:cs="Times New Roman"/>
          <w:sz w:val="28"/>
          <w:szCs w:val="28"/>
          <w:lang w:eastAsia="uk-UA"/>
        </w:rPr>
        <w:t xml:space="preserve"> рік у розрізі відповідальних виконавців за бюджетними програмами згідно з </w:t>
      </w:r>
      <w:hyperlink r:id="rId9" w:anchor="n97" w:history="1">
        <w:r w:rsidRPr="00353B5D">
          <w:rPr>
            <w:rFonts w:ascii="Times New Roman" w:eastAsia="Times New Roman" w:hAnsi="Times New Roman" w:cs="Times New Roman"/>
            <w:sz w:val="28"/>
            <w:szCs w:val="28"/>
            <w:u w:val="single"/>
            <w:lang w:eastAsia="uk-UA"/>
          </w:rPr>
          <w:t>додатк</w:t>
        </w:r>
        <w:r w:rsidR="00EF1851" w:rsidRPr="00353B5D">
          <w:rPr>
            <w:rFonts w:ascii="Times New Roman" w:eastAsia="Times New Roman" w:hAnsi="Times New Roman" w:cs="Times New Roman"/>
            <w:sz w:val="28"/>
            <w:szCs w:val="28"/>
            <w:u w:val="single"/>
            <w:lang w:eastAsia="uk-UA"/>
          </w:rPr>
          <w:t>о</w:t>
        </w:r>
        <w:r w:rsidRPr="00353B5D">
          <w:rPr>
            <w:rFonts w:ascii="Times New Roman" w:eastAsia="Times New Roman" w:hAnsi="Times New Roman" w:cs="Times New Roman"/>
            <w:sz w:val="28"/>
            <w:szCs w:val="28"/>
            <w:u w:val="single"/>
            <w:lang w:eastAsia="uk-UA"/>
          </w:rPr>
          <w:t>м 3</w:t>
        </w:r>
      </w:hyperlink>
      <w:r w:rsidRPr="00353B5D">
        <w:rPr>
          <w:rFonts w:ascii="Times New Roman" w:eastAsia="Times New Roman" w:hAnsi="Times New Roman" w:cs="Times New Roman"/>
          <w:sz w:val="28"/>
          <w:szCs w:val="28"/>
          <w:lang w:eastAsia="uk-UA"/>
        </w:rPr>
        <w:t> до цього рішення.</w:t>
      </w:r>
    </w:p>
    <w:p w:rsidR="00546EA8" w:rsidRPr="00353B5D" w:rsidRDefault="00546EA8" w:rsidP="007A0C86">
      <w:pPr>
        <w:spacing w:after="0" w:line="240" w:lineRule="auto"/>
        <w:ind w:firstLine="450"/>
        <w:jc w:val="both"/>
        <w:rPr>
          <w:rFonts w:ascii="Times New Roman" w:eastAsia="Times New Roman" w:hAnsi="Times New Roman" w:cs="Times New Roman"/>
          <w:sz w:val="28"/>
          <w:szCs w:val="28"/>
          <w:lang w:eastAsia="uk-UA"/>
        </w:rPr>
      </w:pPr>
      <w:bookmarkStart w:id="10" w:name="n31"/>
      <w:bookmarkEnd w:id="10"/>
      <w:r w:rsidRPr="00353B5D">
        <w:rPr>
          <w:rFonts w:ascii="Times New Roman" w:eastAsia="Times New Roman" w:hAnsi="Times New Roman" w:cs="Times New Roman"/>
          <w:sz w:val="28"/>
          <w:szCs w:val="28"/>
          <w:lang w:eastAsia="uk-UA"/>
        </w:rPr>
        <w:t>3. Затвердити на 20</w:t>
      </w:r>
      <w:r w:rsidR="00EF1851" w:rsidRPr="00353B5D">
        <w:rPr>
          <w:rFonts w:ascii="Times New Roman" w:eastAsia="Times New Roman" w:hAnsi="Times New Roman" w:cs="Times New Roman"/>
          <w:sz w:val="28"/>
          <w:szCs w:val="28"/>
          <w:lang w:eastAsia="uk-UA"/>
        </w:rPr>
        <w:t>23</w:t>
      </w:r>
      <w:r w:rsidRPr="00353B5D">
        <w:rPr>
          <w:rFonts w:ascii="Times New Roman" w:eastAsia="Times New Roman" w:hAnsi="Times New Roman" w:cs="Times New Roman"/>
          <w:sz w:val="28"/>
          <w:szCs w:val="28"/>
          <w:lang w:eastAsia="uk-UA"/>
        </w:rPr>
        <w:t xml:space="preserve"> рік міжбюджетні трансферти згідно з </w:t>
      </w:r>
      <w:hyperlink r:id="rId10" w:anchor="n105" w:history="1">
        <w:r w:rsidRPr="00353B5D">
          <w:rPr>
            <w:rFonts w:ascii="Times New Roman" w:eastAsia="Times New Roman" w:hAnsi="Times New Roman" w:cs="Times New Roman"/>
            <w:sz w:val="28"/>
            <w:szCs w:val="28"/>
            <w:u w:val="single"/>
            <w:lang w:eastAsia="uk-UA"/>
          </w:rPr>
          <w:t>додатком 5</w:t>
        </w:r>
      </w:hyperlink>
      <w:r w:rsidRPr="00353B5D">
        <w:rPr>
          <w:rFonts w:ascii="Times New Roman" w:eastAsia="Times New Roman" w:hAnsi="Times New Roman" w:cs="Times New Roman"/>
          <w:sz w:val="28"/>
          <w:szCs w:val="28"/>
          <w:lang w:eastAsia="uk-UA"/>
        </w:rPr>
        <w:t> до цього рішення.</w:t>
      </w:r>
    </w:p>
    <w:p w:rsidR="007A0C86" w:rsidRPr="00353B5D" w:rsidRDefault="007A0C86" w:rsidP="007A0C86">
      <w:pPr>
        <w:tabs>
          <w:tab w:val="left" w:pos="709"/>
        </w:tabs>
        <w:spacing w:after="0" w:line="240" w:lineRule="auto"/>
        <w:ind w:firstLine="567"/>
        <w:jc w:val="both"/>
        <w:rPr>
          <w:rFonts w:ascii="Times New Roman" w:hAnsi="Times New Roman" w:cs="Times New Roman"/>
          <w:sz w:val="28"/>
          <w:szCs w:val="28"/>
        </w:rPr>
      </w:pPr>
      <w:bookmarkStart w:id="11" w:name="n32"/>
      <w:bookmarkStart w:id="12" w:name="n33"/>
      <w:bookmarkStart w:id="13" w:name="n170"/>
      <w:bookmarkEnd w:id="11"/>
      <w:bookmarkEnd w:id="12"/>
      <w:bookmarkEnd w:id="13"/>
      <w:r w:rsidRPr="00353B5D">
        <w:rPr>
          <w:rFonts w:ascii="Times New Roman" w:hAnsi="Times New Roman" w:cs="Times New Roman"/>
          <w:sz w:val="28"/>
          <w:szCs w:val="28"/>
        </w:rPr>
        <w:t>Керуючись статтею 108 Бюджетного кодексу України, у разі отримання з інших бюджетів та надання з міського бюджету у міжсесійний період цільових субвенцій та дотацій розподіляти їх між головними розпорядниками коштів міського бюджету, виходячи з фактичної потреби у коштах цільових субвенцій та дотацій, розпорядженням міського голови, з наступним затвердженням змін на сесіях міської ради.</w:t>
      </w:r>
    </w:p>
    <w:p w:rsidR="007A0C86" w:rsidRPr="00353B5D" w:rsidRDefault="007A0C86" w:rsidP="007A0C86">
      <w:pPr>
        <w:tabs>
          <w:tab w:val="left" w:pos="709"/>
        </w:tabs>
        <w:spacing w:after="0" w:line="240" w:lineRule="auto"/>
        <w:ind w:firstLine="567"/>
        <w:jc w:val="both"/>
        <w:rPr>
          <w:rFonts w:ascii="Times New Roman" w:hAnsi="Times New Roman" w:cs="Times New Roman"/>
        </w:rPr>
      </w:pP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r w:rsidRPr="00353B5D">
        <w:rPr>
          <w:rFonts w:ascii="Times New Roman" w:eastAsia="Times New Roman" w:hAnsi="Times New Roman" w:cs="Times New Roman"/>
          <w:sz w:val="28"/>
          <w:szCs w:val="28"/>
          <w:lang w:eastAsia="uk-UA"/>
        </w:rPr>
        <w:t>4. Затвердити на 20</w:t>
      </w:r>
      <w:r w:rsidR="006E5357" w:rsidRPr="00353B5D">
        <w:rPr>
          <w:rFonts w:ascii="Times New Roman" w:eastAsia="Times New Roman" w:hAnsi="Times New Roman" w:cs="Times New Roman"/>
          <w:sz w:val="28"/>
          <w:szCs w:val="28"/>
          <w:lang w:eastAsia="uk-UA"/>
        </w:rPr>
        <w:t>23</w:t>
      </w:r>
      <w:r w:rsidRPr="00353B5D">
        <w:rPr>
          <w:rFonts w:ascii="Times New Roman" w:eastAsia="Times New Roman" w:hAnsi="Times New Roman" w:cs="Times New Roman"/>
          <w:sz w:val="28"/>
          <w:szCs w:val="28"/>
          <w:lang w:eastAsia="uk-UA"/>
        </w:rPr>
        <w:t xml:space="preserve"> рік обсяги капітальних вкладень у розрізі інвестиційних проектів згідно з </w:t>
      </w:r>
      <w:hyperlink r:id="rId11" w:anchor="n182" w:history="1">
        <w:r w:rsidRPr="00353B5D">
          <w:rPr>
            <w:rFonts w:ascii="Times New Roman" w:eastAsia="Times New Roman" w:hAnsi="Times New Roman" w:cs="Times New Roman"/>
            <w:sz w:val="28"/>
            <w:szCs w:val="28"/>
            <w:u w:val="single"/>
            <w:lang w:eastAsia="uk-UA"/>
          </w:rPr>
          <w:t>додатком 6</w:t>
        </w:r>
      </w:hyperlink>
      <w:r w:rsidRPr="00353B5D">
        <w:rPr>
          <w:rFonts w:ascii="Times New Roman" w:eastAsia="Times New Roman" w:hAnsi="Times New Roman" w:cs="Times New Roman"/>
          <w:sz w:val="28"/>
          <w:szCs w:val="28"/>
          <w:lang w:eastAsia="uk-UA"/>
        </w:rPr>
        <w:t> до цього рішення.</w:t>
      </w:r>
    </w:p>
    <w:p w:rsidR="00546EA8" w:rsidRPr="00353B5D" w:rsidRDefault="00546EA8" w:rsidP="00546EA8">
      <w:pPr>
        <w:spacing w:after="150" w:line="240" w:lineRule="auto"/>
        <w:ind w:firstLine="450"/>
        <w:jc w:val="both"/>
        <w:rPr>
          <w:rFonts w:ascii="Times New Roman" w:eastAsia="Times New Roman" w:hAnsi="Times New Roman" w:cs="Times New Roman"/>
          <w:sz w:val="28"/>
          <w:szCs w:val="28"/>
          <w:lang w:eastAsia="uk-UA"/>
        </w:rPr>
      </w:pPr>
      <w:bookmarkStart w:id="14" w:name="n166"/>
      <w:bookmarkStart w:id="15" w:name="n35"/>
      <w:bookmarkEnd w:id="14"/>
      <w:bookmarkEnd w:id="15"/>
      <w:r w:rsidRPr="00353B5D">
        <w:rPr>
          <w:rFonts w:ascii="Times New Roman" w:eastAsia="Times New Roman" w:hAnsi="Times New Roman" w:cs="Times New Roman"/>
          <w:sz w:val="28"/>
          <w:szCs w:val="28"/>
          <w:lang w:eastAsia="uk-UA"/>
        </w:rPr>
        <w:t xml:space="preserve">5. Затвердити розподіл витрат </w:t>
      </w:r>
      <w:r w:rsidR="003B4D46" w:rsidRPr="00353B5D">
        <w:rPr>
          <w:rFonts w:ascii="Times New Roman" w:eastAsia="Times New Roman" w:hAnsi="Times New Roman" w:cs="Times New Roman"/>
          <w:sz w:val="28"/>
          <w:szCs w:val="28"/>
          <w:lang w:eastAsia="uk-UA"/>
        </w:rPr>
        <w:t>міського</w:t>
      </w:r>
      <w:r w:rsidRPr="00353B5D">
        <w:rPr>
          <w:rFonts w:ascii="Times New Roman" w:eastAsia="Times New Roman" w:hAnsi="Times New Roman" w:cs="Times New Roman"/>
          <w:sz w:val="28"/>
          <w:szCs w:val="28"/>
          <w:lang w:eastAsia="uk-UA"/>
        </w:rPr>
        <w:t xml:space="preserve"> бюджету на реалізацію місцевих/регіональних програм у сумі </w:t>
      </w:r>
      <w:r w:rsidR="00F34006" w:rsidRPr="00353B5D">
        <w:rPr>
          <w:rFonts w:ascii="Times New Roman" w:hAnsi="Times New Roman" w:cs="Times New Roman"/>
        </w:rPr>
        <w:t>***</w:t>
      </w:r>
      <w:r w:rsidRPr="00353B5D">
        <w:rPr>
          <w:rFonts w:ascii="Times New Roman" w:eastAsia="Times New Roman" w:hAnsi="Times New Roman" w:cs="Times New Roman"/>
          <w:sz w:val="28"/>
          <w:szCs w:val="28"/>
          <w:lang w:eastAsia="uk-UA"/>
        </w:rPr>
        <w:t xml:space="preserve"> гривень згідно з </w:t>
      </w:r>
      <w:hyperlink r:id="rId12" w:anchor="n113" w:history="1">
        <w:r w:rsidRPr="00353B5D">
          <w:rPr>
            <w:rFonts w:ascii="Times New Roman" w:eastAsia="Times New Roman" w:hAnsi="Times New Roman" w:cs="Times New Roman"/>
            <w:sz w:val="28"/>
            <w:szCs w:val="28"/>
            <w:u w:val="single"/>
            <w:lang w:eastAsia="uk-UA"/>
          </w:rPr>
          <w:t>додатком 7</w:t>
        </w:r>
      </w:hyperlink>
      <w:r w:rsidRPr="00353B5D">
        <w:rPr>
          <w:rFonts w:ascii="Times New Roman" w:eastAsia="Times New Roman" w:hAnsi="Times New Roman" w:cs="Times New Roman"/>
          <w:sz w:val="28"/>
          <w:szCs w:val="28"/>
          <w:lang w:eastAsia="uk-UA"/>
        </w:rPr>
        <w:t> до цього рішення.</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bookmarkStart w:id="16" w:name="n36"/>
      <w:bookmarkStart w:id="17" w:name="n37"/>
      <w:bookmarkStart w:id="18" w:name="n159"/>
      <w:bookmarkEnd w:id="16"/>
      <w:bookmarkEnd w:id="17"/>
      <w:bookmarkEnd w:id="18"/>
      <w:r w:rsidRPr="00127E9B">
        <w:rPr>
          <w:rFonts w:ascii="Times New Roman" w:eastAsia="Times New Roman" w:hAnsi="Times New Roman" w:cs="Times New Roman"/>
          <w:color w:val="000000" w:themeColor="text1"/>
          <w:sz w:val="28"/>
          <w:szCs w:val="28"/>
          <w:lang w:eastAsia="uk-UA"/>
        </w:rPr>
        <w:t>6.Установити, що у загальному фонді міського бюджету на 202</w:t>
      </w:r>
      <w:r>
        <w:rPr>
          <w:rFonts w:ascii="Times New Roman" w:eastAsia="Times New Roman" w:hAnsi="Times New Roman" w:cs="Times New Roman"/>
          <w:color w:val="000000" w:themeColor="text1"/>
          <w:sz w:val="28"/>
          <w:szCs w:val="28"/>
          <w:lang w:val="ru-RU" w:eastAsia="uk-UA"/>
        </w:rPr>
        <w:t>3</w:t>
      </w:r>
      <w:r w:rsidRPr="00127E9B">
        <w:rPr>
          <w:rFonts w:ascii="Times New Roman" w:eastAsia="Times New Roman" w:hAnsi="Times New Roman" w:cs="Times New Roman"/>
          <w:color w:val="000000" w:themeColor="text1"/>
          <w:sz w:val="28"/>
          <w:szCs w:val="28"/>
          <w:lang w:eastAsia="uk-UA"/>
        </w:rPr>
        <w:t xml:space="preserve"> рік:</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6.1. до доходів загального фонду міського бюджету належать доходи, визначені статтями 64 Бюджетного кодексу України та трансферти, визначені статтями 97, 103</w:t>
      </w:r>
      <w:r w:rsidRPr="00127E9B">
        <w:rPr>
          <w:rFonts w:ascii="Times New Roman" w:eastAsia="Times New Roman" w:hAnsi="Times New Roman" w:cs="Times New Roman"/>
          <w:color w:val="000000" w:themeColor="text1"/>
          <w:sz w:val="28"/>
          <w:szCs w:val="28"/>
          <w:vertAlign w:val="superscript"/>
          <w:lang w:eastAsia="uk-UA"/>
        </w:rPr>
        <w:t>2</w:t>
      </w:r>
      <w:r w:rsidRPr="00127E9B">
        <w:rPr>
          <w:rFonts w:ascii="Times New Roman" w:eastAsia="Times New Roman" w:hAnsi="Times New Roman" w:cs="Times New Roman"/>
          <w:color w:val="000000" w:themeColor="text1"/>
          <w:sz w:val="28"/>
          <w:szCs w:val="28"/>
          <w:lang w:eastAsia="uk-UA"/>
        </w:rPr>
        <w:t>, 103</w:t>
      </w:r>
      <w:r w:rsidRPr="00127E9B">
        <w:rPr>
          <w:rFonts w:ascii="Times New Roman" w:eastAsia="Times New Roman" w:hAnsi="Times New Roman" w:cs="Times New Roman"/>
          <w:color w:val="000000" w:themeColor="text1"/>
          <w:sz w:val="28"/>
          <w:szCs w:val="28"/>
          <w:vertAlign w:val="superscript"/>
          <w:lang w:eastAsia="uk-UA"/>
        </w:rPr>
        <w:t>3</w:t>
      </w:r>
      <w:r w:rsidRPr="00127E9B">
        <w:rPr>
          <w:rFonts w:ascii="Times New Roman" w:eastAsia="Times New Roman" w:hAnsi="Times New Roman" w:cs="Times New Roman"/>
          <w:color w:val="000000" w:themeColor="text1"/>
          <w:sz w:val="28"/>
          <w:szCs w:val="28"/>
          <w:lang w:eastAsia="uk-UA"/>
        </w:rPr>
        <w:t>,  104, 105  Бюджетного кодексу України;</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6.2. джерелами формування у частині фінансування є надходження, визначені статтею 72 Бюджетного кодексу України;</w:t>
      </w:r>
    </w:p>
    <w:p w:rsid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6.3. джерелами формування у частині кредитування є надходження, визначені статтею 74 Бюджетного кодексу України.</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7.Установити, що джерелами формування спеціального фонду міс</w:t>
      </w:r>
      <w:proofErr w:type="spellStart"/>
      <w:r w:rsidRPr="00127E9B">
        <w:rPr>
          <w:rFonts w:ascii="Times New Roman" w:eastAsia="Times New Roman" w:hAnsi="Times New Roman" w:cs="Times New Roman"/>
          <w:color w:val="000000" w:themeColor="text1"/>
          <w:sz w:val="28"/>
          <w:szCs w:val="28"/>
          <w:lang w:val="ru-RU" w:eastAsia="uk-UA"/>
        </w:rPr>
        <w:t>ьк</w:t>
      </w:r>
      <w:proofErr w:type="spellEnd"/>
      <w:r w:rsidRPr="00127E9B">
        <w:rPr>
          <w:rFonts w:ascii="Times New Roman" w:eastAsia="Times New Roman" w:hAnsi="Times New Roman" w:cs="Times New Roman"/>
          <w:color w:val="000000" w:themeColor="text1"/>
          <w:sz w:val="28"/>
          <w:szCs w:val="28"/>
          <w:lang w:eastAsia="uk-UA"/>
        </w:rPr>
        <w:t>ого бюджету на 2022 рік є:</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7.1. у частині доходів надходження, визначені статтями 69</w:t>
      </w:r>
      <w:r w:rsidRPr="00127E9B">
        <w:rPr>
          <w:rFonts w:ascii="Times New Roman" w:eastAsia="Times New Roman" w:hAnsi="Times New Roman" w:cs="Times New Roman"/>
          <w:color w:val="000000" w:themeColor="text1"/>
          <w:sz w:val="28"/>
          <w:szCs w:val="28"/>
          <w:vertAlign w:val="superscript"/>
          <w:lang w:eastAsia="uk-UA"/>
        </w:rPr>
        <w:t>1</w:t>
      </w:r>
      <w:r w:rsidRPr="00127E9B">
        <w:rPr>
          <w:rFonts w:ascii="Times New Roman" w:eastAsia="Times New Roman" w:hAnsi="Times New Roman" w:cs="Times New Roman"/>
          <w:color w:val="000000" w:themeColor="text1"/>
          <w:sz w:val="28"/>
          <w:szCs w:val="28"/>
          <w:lang w:eastAsia="uk-UA"/>
        </w:rPr>
        <w:t xml:space="preserve">, 71 Бюджетного кодексу України; </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7.2. у частині фінансування є надходження, визначені пунктом 9, 10  частини 1 статті 71 Бюджетного кодексу України;</w:t>
      </w:r>
    </w:p>
    <w:p w:rsid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7.3. у частині кредитування є надходження, визначені статтями 69</w:t>
      </w:r>
      <w:r w:rsidRPr="00127E9B">
        <w:rPr>
          <w:rFonts w:ascii="Times New Roman" w:eastAsia="Times New Roman" w:hAnsi="Times New Roman" w:cs="Times New Roman"/>
          <w:color w:val="000000" w:themeColor="text1"/>
          <w:sz w:val="28"/>
          <w:szCs w:val="28"/>
          <w:vertAlign w:val="superscript"/>
          <w:lang w:eastAsia="uk-UA"/>
        </w:rPr>
        <w:t>1</w:t>
      </w:r>
      <w:r w:rsidRPr="00127E9B">
        <w:rPr>
          <w:rFonts w:ascii="Times New Roman" w:eastAsia="Times New Roman" w:hAnsi="Times New Roman" w:cs="Times New Roman"/>
          <w:color w:val="000000" w:themeColor="text1"/>
          <w:sz w:val="28"/>
          <w:szCs w:val="28"/>
          <w:lang w:eastAsia="uk-UA"/>
        </w:rPr>
        <w:t xml:space="preserve">, 71, 72, 74  Бюджетного кодексу України. </w:t>
      </w: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p>
    <w:p w:rsidR="00127E9B" w:rsidRPr="00127E9B" w:rsidRDefault="00127E9B"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127E9B">
        <w:rPr>
          <w:rFonts w:ascii="Times New Roman" w:eastAsia="Times New Roman" w:hAnsi="Times New Roman" w:cs="Times New Roman"/>
          <w:color w:val="000000" w:themeColor="text1"/>
          <w:sz w:val="28"/>
          <w:szCs w:val="28"/>
          <w:lang w:eastAsia="uk-UA"/>
        </w:rPr>
        <w:t>8.Установити, що у 2022 році кошти, отримані до спеціального фонду міського бюджету згідно з статтями 69</w:t>
      </w:r>
      <w:r w:rsidRPr="00127E9B">
        <w:rPr>
          <w:rFonts w:ascii="Times New Roman" w:eastAsia="Times New Roman" w:hAnsi="Times New Roman" w:cs="Times New Roman"/>
          <w:color w:val="000000" w:themeColor="text1"/>
          <w:sz w:val="28"/>
          <w:szCs w:val="28"/>
          <w:vertAlign w:val="superscript"/>
          <w:lang w:eastAsia="uk-UA"/>
        </w:rPr>
        <w:t>1</w:t>
      </w:r>
      <w:r w:rsidRPr="00127E9B">
        <w:rPr>
          <w:rFonts w:ascii="Times New Roman" w:eastAsia="Times New Roman" w:hAnsi="Times New Roman" w:cs="Times New Roman"/>
          <w:color w:val="000000" w:themeColor="text1"/>
          <w:sz w:val="28"/>
          <w:szCs w:val="28"/>
          <w:lang w:eastAsia="uk-UA"/>
        </w:rPr>
        <w:t>, 71 Бюджетного кодексу України, спрямовуються на реалізацію заходів, визначених статтями 89,71,91 Бюджетного кодексу України.</w:t>
      </w:r>
    </w:p>
    <w:p w:rsidR="00F867C0" w:rsidRDefault="00F867C0" w:rsidP="00127E9B">
      <w:pPr>
        <w:spacing w:after="0" w:line="240" w:lineRule="auto"/>
        <w:ind w:firstLine="448"/>
        <w:jc w:val="both"/>
        <w:rPr>
          <w:rFonts w:ascii="Times New Roman" w:eastAsia="Times New Roman" w:hAnsi="Times New Roman" w:cs="Times New Roman"/>
          <w:color w:val="FF0000"/>
          <w:sz w:val="28"/>
          <w:szCs w:val="28"/>
          <w:lang w:eastAsia="uk-UA"/>
        </w:rPr>
      </w:pPr>
    </w:p>
    <w:p w:rsidR="00127E9B" w:rsidRPr="00F867C0" w:rsidRDefault="00546EA8" w:rsidP="00127E9B">
      <w:pPr>
        <w:spacing w:after="0" w:line="240" w:lineRule="auto"/>
        <w:ind w:firstLine="448"/>
        <w:jc w:val="both"/>
        <w:rPr>
          <w:rFonts w:ascii="Times New Roman" w:eastAsia="Times New Roman" w:hAnsi="Times New Roman" w:cs="Times New Roman"/>
          <w:color w:val="000000" w:themeColor="text1"/>
          <w:sz w:val="28"/>
          <w:szCs w:val="28"/>
          <w:lang w:eastAsia="uk-UA"/>
        </w:rPr>
      </w:pPr>
      <w:r w:rsidRPr="00F867C0">
        <w:rPr>
          <w:rFonts w:ascii="Times New Roman" w:eastAsia="Times New Roman" w:hAnsi="Times New Roman" w:cs="Times New Roman"/>
          <w:color w:val="000000" w:themeColor="text1"/>
          <w:sz w:val="28"/>
          <w:szCs w:val="28"/>
          <w:lang w:eastAsia="uk-UA"/>
        </w:rPr>
        <w:t>9</w:t>
      </w:r>
      <w:r w:rsidR="00127E9B" w:rsidRPr="00F867C0">
        <w:rPr>
          <w:rFonts w:ascii="Times New Roman" w:eastAsia="Times New Roman" w:hAnsi="Times New Roman" w:cs="Times New Roman"/>
          <w:color w:val="000000" w:themeColor="text1"/>
          <w:sz w:val="28"/>
          <w:szCs w:val="28"/>
          <w:lang w:eastAsia="uk-UA"/>
        </w:rPr>
        <w:t xml:space="preserve">. Визначити </w:t>
      </w:r>
      <w:bookmarkStart w:id="19" w:name="n160"/>
      <w:bookmarkStart w:id="20" w:name="n161"/>
      <w:bookmarkEnd w:id="19"/>
      <w:bookmarkEnd w:id="20"/>
      <w:r w:rsidRPr="00F867C0">
        <w:rPr>
          <w:rFonts w:ascii="Times New Roman" w:eastAsia="Times New Roman" w:hAnsi="Times New Roman" w:cs="Times New Roman"/>
          <w:color w:val="000000" w:themeColor="text1"/>
          <w:sz w:val="28"/>
          <w:szCs w:val="28"/>
          <w:lang w:eastAsia="uk-UA"/>
        </w:rPr>
        <w:t>на 31 грудня 20</w:t>
      </w:r>
      <w:r w:rsidR="00127E9B" w:rsidRPr="00F867C0">
        <w:rPr>
          <w:rFonts w:ascii="Times New Roman" w:eastAsia="Times New Roman" w:hAnsi="Times New Roman" w:cs="Times New Roman"/>
          <w:color w:val="000000" w:themeColor="text1"/>
          <w:sz w:val="28"/>
          <w:szCs w:val="28"/>
          <w:lang w:val="ru-RU" w:eastAsia="uk-UA"/>
        </w:rPr>
        <w:t>23</w:t>
      </w:r>
      <w:r w:rsidRPr="00F867C0">
        <w:rPr>
          <w:rFonts w:ascii="Times New Roman" w:eastAsia="Times New Roman" w:hAnsi="Times New Roman" w:cs="Times New Roman"/>
          <w:color w:val="000000" w:themeColor="text1"/>
          <w:sz w:val="28"/>
          <w:szCs w:val="28"/>
          <w:lang w:eastAsia="uk-UA"/>
        </w:rPr>
        <w:t xml:space="preserve"> року граничний обсяг місцевого боргу у сумі </w:t>
      </w:r>
      <w:r w:rsidR="00F867C0" w:rsidRPr="00F867C0">
        <w:rPr>
          <w:rFonts w:ascii="Times New Roman" w:eastAsia="Times New Roman" w:hAnsi="Times New Roman" w:cs="Times New Roman"/>
          <w:color w:val="000000" w:themeColor="text1"/>
          <w:sz w:val="28"/>
          <w:szCs w:val="28"/>
          <w:lang w:val="ru-RU" w:eastAsia="uk-UA"/>
        </w:rPr>
        <w:t xml:space="preserve">2 940 500,00 </w:t>
      </w:r>
      <w:r w:rsidRPr="00F867C0">
        <w:rPr>
          <w:rFonts w:ascii="Times New Roman" w:eastAsia="Times New Roman" w:hAnsi="Times New Roman" w:cs="Times New Roman"/>
          <w:color w:val="000000" w:themeColor="text1"/>
          <w:sz w:val="28"/>
          <w:szCs w:val="28"/>
          <w:lang w:eastAsia="uk-UA"/>
        </w:rPr>
        <w:t xml:space="preserve"> гривень</w:t>
      </w:r>
      <w:bookmarkStart w:id="21" w:name="n158"/>
      <w:bookmarkEnd w:id="21"/>
      <w:r w:rsidR="00F867C0" w:rsidRPr="00F867C0">
        <w:rPr>
          <w:rFonts w:ascii="Times New Roman" w:eastAsia="Times New Roman" w:hAnsi="Times New Roman" w:cs="Times New Roman"/>
          <w:color w:val="000000" w:themeColor="text1"/>
          <w:sz w:val="28"/>
          <w:szCs w:val="28"/>
          <w:lang w:eastAsia="uk-UA"/>
        </w:rPr>
        <w:t>.</w:t>
      </w:r>
    </w:p>
    <w:p w:rsidR="00F867C0" w:rsidRDefault="00F867C0" w:rsidP="00127E9B">
      <w:pPr>
        <w:spacing w:after="0" w:line="240" w:lineRule="auto"/>
        <w:ind w:firstLine="448"/>
        <w:jc w:val="both"/>
        <w:rPr>
          <w:rFonts w:ascii="Times New Roman" w:eastAsia="Times New Roman" w:hAnsi="Times New Roman" w:cs="Times New Roman"/>
          <w:color w:val="FF0000"/>
          <w:sz w:val="28"/>
          <w:szCs w:val="28"/>
          <w:lang w:eastAsia="uk-UA"/>
        </w:rPr>
      </w:pPr>
    </w:p>
    <w:p w:rsidR="00546EA8" w:rsidRPr="00BD7714" w:rsidRDefault="007D2E08" w:rsidP="000D3D8A">
      <w:pPr>
        <w:spacing w:after="150" w:line="240" w:lineRule="auto"/>
        <w:ind w:firstLine="567"/>
        <w:jc w:val="both"/>
        <w:rPr>
          <w:rFonts w:ascii="Times New Roman" w:eastAsia="Times New Roman" w:hAnsi="Times New Roman" w:cs="Times New Roman"/>
          <w:sz w:val="28"/>
          <w:szCs w:val="28"/>
          <w:lang w:eastAsia="uk-UA"/>
        </w:rPr>
      </w:pPr>
      <w:bookmarkStart w:id="22" w:name="n57"/>
      <w:bookmarkStart w:id="23" w:name="n63"/>
      <w:bookmarkEnd w:id="22"/>
      <w:bookmarkEnd w:id="23"/>
      <w:r>
        <w:rPr>
          <w:rFonts w:ascii="Times New Roman" w:eastAsia="Times New Roman" w:hAnsi="Times New Roman" w:cs="Times New Roman"/>
          <w:sz w:val="28"/>
          <w:szCs w:val="28"/>
          <w:lang w:eastAsia="uk-UA"/>
        </w:rPr>
        <w:t>10</w:t>
      </w:r>
      <w:r w:rsidR="00546EA8" w:rsidRPr="00BD7714">
        <w:rPr>
          <w:rFonts w:ascii="Times New Roman" w:eastAsia="Times New Roman" w:hAnsi="Times New Roman" w:cs="Times New Roman"/>
          <w:sz w:val="28"/>
          <w:szCs w:val="28"/>
          <w:lang w:eastAsia="uk-UA"/>
        </w:rPr>
        <w:t>. Визначити на 20</w:t>
      </w:r>
      <w:r w:rsidR="00F77A8F" w:rsidRPr="00BD7714">
        <w:rPr>
          <w:rFonts w:ascii="Times New Roman" w:eastAsia="Times New Roman" w:hAnsi="Times New Roman" w:cs="Times New Roman"/>
          <w:sz w:val="28"/>
          <w:szCs w:val="28"/>
          <w:lang w:eastAsia="uk-UA"/>
        </w:rPr>
        <w:t>23</w:t>
      </w:r>
      <w:r w:rsidR="00546EA8" w:rsidRPr="00BD7714">
        <w:rPr>
          <w:rFonts w:ascii="Times New Roman" w:eastAsia="Times New Roman" w:hAnsi="Times New Roman" w:cs="Times New Roman"/>
          <w:sz w:val="28"/>
          <w:szCs w:val="28"/>
          <w:lang w:eastAsia="uk-UA"/>
        </w:rPr>
        <w:t xml:space="preserve"> рік відповідно до </w:t>
      </w:r>
      <w:hyperlink r:id="rId13" w:anchor="n896" w:tgtFrame="_blank" w:history="1">
        <w:r w:rsidR="00546EA8" w:rsidRPr="00BD7714">
          <w:rPr>
            <w:rFonts w:ascii="Times New Roman" w:eastAsia="Times New Roman" w:hAnsi="Times New Roman" w:cs="Times New Roman"/>
            <w:sz w:val="28"/>
            <w:szCs w:val="28"/>
            <w:u w:val="single"/>
            <w:lang w:eastAsia="uk-UA"/>
          </w:rPr>
          <w:t>статті 55</w:t>
        </w:r>
      </w:hyperlink>
      <w:r w:rsidR="00546EA8" w:rsidRPr="00BD7714">
        <w:rPr>
          <w:rFonts w:ascii="Times New Roman" w:eastAsia="Times New Roman" w:hAnsi="Times New Roman" w:cs="Times New Roman"/>
          <w:sz w:val="28"/>
          <w:szCs w:val="28"/>
          <w:lang w:eastAsia="uk-UA"/>
        </w:rPr>
        <w:t xml:space="preserve"> Бюджетного кодексу України захищеними видатками </w:t>
      </w:r>
      <w:r w:rsidR="003B4D46" w:rsidRPr="003B4D46">
        <w:rPr>
          <w:rFonts w:ascii="Times New Roman" w:eastAsia="Times New Roman" w:hAnsi="Times New Roman" w:cs="Times New Roman"/>
          <w:color w:val="000000" w:themeColor="text1"/>
          <w:sz w:val="28"/>
          <w:szCs w:val="28"/>
          <w:lang w:eastAsia="uk-UA"/>
        </w:rPr>
        <w:t>міського</w:t>
      </w:r>
      <w:r w:rsidR="00546EA8" w:rsidRPr="00BD7714">
        <w:rPr>
          <w:rFonts w:ascii="Times New Roman" w:eastAsia="Times New Roman" w:hAnsi="Times New Roman" w:cs="Times New Roman"/>
          <w:sz w:val="28"/>
          <w:szCs w:val="28"/>
          <w:lang w:eastAsia="uk-UA"/>
        </w:rPr>
        <w:t xml:space="preserve"> бюджету видатки загального фонду на:</w:t>
      </w:r>
    </w:p>
    <w:p w:rsidR="00F77A8F" w:rsidRPr="00F77A8F" w:rsidRDefault="00F77A8F" w:rsidP="000D3D8A">
      <w:pPr>
        <w:pStyle w:val="a5"/>
        <w:tabs>
          <w:tab w:val="left" w:pos="0"/>
        </w:tabs>
        <w:spacing w:after="0" w:line="216" w:lineRule="auto"/>
        <w:ind w:left="0" w:right="-1" w:firstLine="567"/>
        <w:jc w:val="both"/>
        <w:rPr>
          <w:rFonts w:ascii="Times New Roman" w:hAnsi="Times New Roman" w:cs="Times New Roman"/>
        </w:rPr>
      </w:pPr>
      <w:bookmarkStart w:id="24" w:name="n64"/>
      <w:bookmarkStart w:id="25" w:name="n66"/>
      <w:bookmarkEnd w:id="24"/>
      <w:bookmarkEnd w:id="25"/>
      <w:r w:rsidRPr="00F77A8F">
        <w:rPr>
          <w:rFonts w:ascii="Times New Roman" w:hAnsi="Times New Roman" w:cs="Times New Roman"/>
          <w:sz w:val="28"/>
          <w:szCs w:val="28"/>
        </w:rPr>
        <w:lastRenderedPageBreak/>
        <w:t>оплата праці працівників бюджетних установ;</w:t>
      </w:r>
    </w:p>
    <w:p w:rsidR="00F77A8F" w:rsidRPr="00F77A8F" w:rsidRDefault="00F77A8F" w:rsidP="000D3D8A">
      <w:pPr>
        <w:pStyle w:val="a5"/>
        <w:tabs>
          <w:tab w:val="left" w:pos="0"/>
        </w:tabs>
        <w:spacing w:after="0" w:line="216" w:lineRule="auto"/>
        <w:ind w:left="0" w:right="-1" w:firstLine="567"/>
        <w:jc w:val="both"/>
        <w:rPr>
          <w:rFonts w:ascii="Times New Roman" w:hAnsi="Times New Roman" w:cs="Times New Roman"/>
        </w:rPr>
      </w:pPr>
      <w:r w:rsidRPr="00F77A8F">
        <w:rPr>
          <w:rFonts w:ascii="Times New Roman" w:hAnsi="Times New Roman" w:cs="Times New Roman"/>
          <w:sz w:val="28"/>
          <w:szCs w:val="28"/>
        </w:rPr>
        <w:t>нарахування на заробітну плату;</w:t>
      </w:r>
    </w:p>
    <w:p w:rsidR="00F77A8F" w:rsidRPr="00F77A8F" w:rsidRDefault="00F77A8F" w:rsidP="000D3D8A">
      <w:pPr>
        <w:pStyle w:val="a5"/>
        <w:tabs>
          <w:tab w:val="left" w:pos="0"/>
        </w:tabs>
        <w:spacing w:after="0" w:line="216" w:lineRule="auto"/>
        <w:ind w:left="0" w:right="-1" w:firstLine="567"/>
        <w:jc w:val="both"/>
        <w:rPr>
          <w:rFonts w:ascii="Times New Roman" w:hAnsi="Times New Roman" w:cs="Times New Roman"/>
        </w:rPr>
      </w:pPr>
      <w:r w:rsidRPr="00F77A8F">
        <w:rPr>
          <w:rFonts w:ascii="Times New Roman" w:hAnsi="Times New Roman" w:cs="Times New Roman"/>
          <w:sz w:val="28"/>
          <w:szCs w:val="28"/>
        </w:rPr>
        <w:t>придбання медикаментів та перев’язувальних матеріалів;</w:t>
      </w:r>
    </w:p>
    <w:p w:rsidR="00F77A8F" w:rsidRPr="00F77A8F" w:rsidRDefault="00F77A8F" w:rsidP="000D3D8A">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t>забезпечення продуктами харчування;</w:t>
      </w:r>
    </w:p>
    <w:p w:rsidR="00F77A8F" w:rsidRPr="00F77A8F" w:rsidRDefault="00F77A8F" w:rsidP="000D3D8A">
      <w:pPr>
        <w:pStyle w:val="a5"/>
        <w:tabs>
          <w:tab w:val="left" w:pos="0"/>
        </w:tabs>
        <w:spacing w:after="0" w:line="240" w:lineRule="auto"/>
        <w:ind w:left="0" w:right="-1" w:firstLine="567"/>
        <w:jc w:val="both"/>
        <w:rPr>
          <w:rFonts w:ascii="Times New Roman" w:hAnsi="Times New Roman" w:cs="Times New Roman"/>
        </w:rPr>
      </w:pPr>
      <w:r w:rsidRPr="00F77A8F">
        <w:rPr>
          <w:rFonts w:ascii="Times New Roman" w:hAnsi="Times New Roman" w:cs="Times New Roman"/>
          <w:sz w:val="28"/>
          <w:szCs w:val="28"/>
        </w:rPr>
        <w:t xml:space="preserve">оплата комунальних послуг та енергоносіїв; </w:t>
      </w:r>
    </w:p>
    <w:p w:rsidR="00F77A8F" w:rsidRPr="00F77A8F" w:rsidRDefault="00F77A8F" w:rsidP="000D3D8A">
      <w:pPr>
        <w:tabs>
          <w:tab w:val="left" w:pos="0"/>
        </w:tabs>
        <w:spacing w:after="0" w:line="240" w:lineRule="auto"/>
        <w:ind w:right="-1" w:firstLine="567"/>
        <w:jc w:val="both"/>
        <w:rPr>
          <w:rFonts w:ascii="Times New Roman" w:hAnsi="Times New Roman" w:cs="Times New Roman"/>
        </w:rPr>
      </w:pPr>
      <w:r w:rsidRPr="00F77A8F">
        <w:rPr>
          <w:rFonts w:ascii="Times New Roman" w:hAnsi="Times New Roman" w:cs="Times New Roman"/>
          <w:sz w:val="28"/>
          <w:szCs w:val="28"/>
        </w:rPr>
        <w:t xml:space="preserve">обслуговування міського боргу; </w:t>
      </w:r>
    </w:p>
    <w:p w:rsidR="00F77A8F" w:rsidRPr="00F77A8F" w:rsidRDefault="00F77A8F" w:rsidP="000D3D8A">
      <w:pPr>
        <w:tabs>
          <w:tab w:val="left" w:pos="0"/>
        </w:tabs>
        <w:spacing w:after="0" w:line="240" w:lineRule="auto"/>
        <w:ind w:right="-1" w:firstLine="567"/>
        <w:jc w:val="both"/>
        <w:rPr>
          <w:rFonts w:ascii="Times New Roman" w:hAnsi="Times New Roman" w:cs="Times New Roman"/>
        </w:rPr>
      </w:pPr>
      <w:r w:rsidRPr="00F77A8F">
        <w:rPr>
          <w:rFonts w:ascii="Times New Roman" w:hAnsi="Times New Roman" w:cs="Times New Roman"/>
          <w:sz w:val="28"/>
          <w:szCs w:val="28"/>
        </w:rPr>
        <w:t xml:space="preserve">соціальне забезпечення;                                                                                               </w:t>
      </w:r>
    </w:p>
    <w:p w:rsidR="00F77A8F" w:rsidRDefault="00F77A8F" w:rsidP="000D3D8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color w:val="FF0000"/>
          <w:sz w:val="28"/>
          <w:szCs w:val="28"/>
        </w:rPr>
      </w:pPr>
      <w:r w:rsidRPr="00F77A8F">
        <w:rPr>
          <w:sz w:val="28"/>
          <w:szCs w:val="28"/>
        </w:rPr>
        <w:t>поточні трансферти місцевим бюджетам.</w:t>
      </w:r>
      <w:r>
        <w:rPr>
          <w:color w:val="FF0000"/>
          <w:sz w:val="28"/>
          <w:szCs w:val="28"/>
        </w:rPr>
        <w:t xml:space="preserve"> </w:t>
      </w:r>
    </w:p>
    <w:p w:rsidR="00F34006" w:rsidRDefault="00F34006" w:rsidP="000D3D8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p>
    <w:p w:rsidR="001F21B3" w:rsidRPr="001F21B3" w:rsidRDefault="007D2E08" w:rsidP="000D3D8A">
      <w:pPr>
        <w:shd w:val="clear" w:color="auto" w:fill="FFFFFF"/>
        <w:tabs>
          <w:tab w:val="left" w:pos="0"/>
          <w:tab w:val="left" w:leader="underscore" w:pos="8184"/>
          <w:tab w:val="left" w:pos="9355"/>
          <w:tab w:val="left" w:pos="9540"/>
        </w:tabs>
        <w:ind w:firstLine="567"/>
        <w:jc w:val="both"/>
        <w:rPr>
          <w:rFonts w:ascii="Times New Roman" w:hAnsi="Times New Roman" w:cs="Times New Roman"/>
        </w:rPr>
      </w:pPr>
      <w:r>
        <w:rPr>
          <w:rFonts w:ascii="Times New Roman" w:eastAsia="Times New Roman" w:hAnsi="Times New Roman" w:cs="Times New Roman"/>
          <w:sz w:val="28"/>
          <w:szCs w:val="28"/>
          <w:lang w:eastAsia="uk-UA"/>
        </w:rPr>
        <w:t>11</w:t>
      </w:r>
      <w:r w:rsidR="00546EA8" w:rsidRPr="001F21B3">
        <w:rPr>
          <w:rFonts w:ascii="Times New Roman" w:eastAsia="Times New Roman" w:hAnsi="Times New Roman" w:cs="Times New Roman"/>
          <w:sz w:val="28"/>
          <w:szCs w:val="28"/>
          <w:lang w:eastAsia="uk-UA"/>
        </w:rPr>
        <w:t xml:space="preserve">. </w:t>
      </w:r>
      <w:bookmarkStart w:id="26" w:name="n67"/>
      <w:bookmarkEnd w:id="26"/>
      <w:r w:rsidR="001F21B3" w:rsidRPr="001F21B3">
        <w:rPr>
          <w:rFonts w:ascii="Times New Roman" w:hAnsi="Times New Roman" w:cs="Times New Roman"/>
          <w:sz w:val="28"/>
          <w:szCs w:val="28"/>
        </w:rPr>
        <w:t>Відповідно до статті 16 Бюджетного кодексу України надати право керівникові фінансового управління Покровської міської ради в межах поточного бюджетного періоду здійснювати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 у порядку, визначеному Кабінетом Міністрів України.</w:t>
      </w:r>
    </w:p>
    <w:p w:rsidR="00610B4C" w:rsidRPr="00D30FA7" w:rsidRDefault="007D2E08" w:rsidP="000D3D8A">
      <w:pPr>
        <w:tabs>
          <w:tab w:val="left" w:pos="0"/>
          <w:tab w:val="left" w:pos="9639"/>
        </w:tabs>
        <w:ind w:firstLine="567"/>
        <w:jc w:val="both"/>
        <w:rPr>
          <w:rFonts w:ascii="Times New Roman" w:hAnsi="Times New Roman" w:cs="Times New Roman"/>
        </w:rPr>
      </w:pPr>
      <w:r>
        <w:rPr>
          <w:rFonts w:ascii="Times New Roman" w:eastAsia="Times New Roman" w:hAnsi="Times New Roman" w:cs="Times New Roman"/>
          <w:sz w:val="28"/>
          <w:szCs w:val="28"/>
          <w:lang w:eastAsia="uk-UA"/>
        </w:rPr>
        <w:t>12</w:t>
      </w:r>
      <w:r w:rsidR="00546EA8" w:rsidRPr="00610B4C">
        <w:rPr>
          <w:rFonts w:ascii="Times New Roman" w:eastAsia="Times New Roman" w:hAnsi="Times New Roman" w:cs="Times New Roman"/>
          <w:sz w:val="28"/>
          <w:szCs w:val="28"/>
          <w:lang w:eastAsia="uk-UA"/>
        </w:rPr>
        <w:t xml:space="preserve">. </w:t>
      </w:r>
      <w:bookmarkStart w:id="27" w:name="n68"/>
      <w:bookmarkEnd w:id="27"/>
      <w:r w:rsidR="00610B4C" w:rsidRPr="00610B4C">
        <w:rPr>
          <w:rFonts w:ascii="Times New Roman" w:hAnsi="Times New Roman" w:cs="Times New Roman"/>
          <w:sz w:val="28"/>
          <w:szCs w:val="28"/>
        </w:rPr>
        <w:t xml:space="preserve">Відповідно до статей 43 та 73 Бюджетного кодексу України надати право керівникові фінансового управління Покровської міської ради отримувати у порядку, визначеному Кабінетом </w:t>
      </w:r>
      <w:r w:rsidR="00610B4C" w:rsidRPr="00610B4C">
        <w:rPr>
          <w:rFonts w:ascii="Times New Roman" w:hAnsi="Times New Roman" w:cs="Times New Roman"/>
          <w:bCs/>
          <w:sz w:val="28"/>
          <w:szCs w:val="28"/>
        </w:rPr>
        <w:t>Міністрів</w:t>
      </w:r>
      <w:r w:rsidR="00610B4C" w:rsidRPr="00610B4C">
        <w:rPr>
          <w:rFonts w:ascii="Times New Roman" w:hAnsi="Times New Roman" w:cs="Times New Roman"/>
          <w:sz w:val="28"/>
          <w:szCs w:val="28"/>
        </w:rPr>
        <w:t xml:space="preserve"> України позики на покриття тимчасових касових розривів міського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w:t>
      </w:r>
      <w:r w:rsidR="00610B4C" w:rsidRPr="00610B4C">
        <w:rPr>
          <w:rFonts w:ascii="Times New Roman" w:hAnsi="Times New Roman" w:cs="Times New Roman"/>
          <w:bCs/>
          <w:sz w:val="28"/>
          <w:szCs w:val="28"/>
        </w:rPr>
        <w:t>умовах</w:t>
      </w:r>
      <w:r w:rsidR="00610B4C" w:rsidRPr="00610B4C">
        <w:rPr>
          <w:rFonts w:ascii="Times New Roman" w:hAnsi="Times New Roman" w:cs="Times New Roman"/>
          <w:sz w:val="28"/>
          <w:szCs w:val="28"/>
        </w:rPr>
        <w:t xml:space="preserve"> без нарахування відсотків за користування цими коштами з обов'язковим їх </w:t>
      </w:r>
      <w:r w:rsidR="00610B4C" w:rsidRPr="00D30FA7">
        <w:rPr>
          <w:rFonts w:ascii="Times New Roman" w:hAnsi="Times New Roman" w:cs="Times New Roman"/>
          <w:sz w:val="28"/>
          <w:szCs w:val="28"/>
        </w:rPr>
        <w:t>поверненням до кінця поточного бюджетного періоду.</w:t>
      </w:r>
    </w:p>
    <w:p w:rsidR="00DE590D" w:rsidRDefault="00DE590D" w:rsidP="000D3D8A">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bookmarkStart w:id="28" w:name="n69"/>
      <w:bookmarkEnd w:id="28"/>
      <w:r w:rsidRPr="00D30FA7">
        <w:rPr>
          <w:sz w:val="28"/>
          <w:szCs w:val="28"/>
        </w:rPr>
        <w:t>1</w:t>
      </w:r>
      <w:r w:rsidR="00D30FA7" w:rsidRPr="00D30FA7">
        <w:rPr>
          <w:sz w:val="28"/>
          <w:szCs w:val="28"/>
        </w:rPr>
        <w:t>3</w:t>
      </w:r>
      <w:r w:rsidRPr="00D30FA7">
        <w:rPr>
          <w:sz w:val="28"/>
          <w:szCs w:val="28"/>
        </w:rPr>
        <w:t>.</w:t>
      </w:r>
      <w:r w:rsidRPr="00D30FA7">
        <w:rPr>
          <w:b/>
          <w:bCs/>
          <w:sz w:val="28"/>
          <w:szCs w:val="28"/>
        </w:rPr>
        <w:t xml:space="preserve"> </w:t>
      </w:r>
      <w:r w:rsidRPr="00D30FA7">
        <w:rPr>
          <w:bCs/>
          <w:sz w:val="28"/>
          <w:szCs w:val="28"/>
        </w:rPr>
        <w:t>Керуючись вимогами</w:t>
      </w:r>
      <w:r w:rsidRPr="00D30FA7">
        <w:rPr>
          <w:sz w:val="28"/>
          <w:szCs w:val="28"/>
        </w:rPr>
        <w:t xml:space="preserve"> Бюджетного кодексу України та наказу </w:t>
      </w:r>
      <w:r w:rsidRPr="00D30FA7">
        <w:rPr>
          <w:bCs/>
          <w:sz w:val="28"/>
          <w:szCs w:val="28"/>
        </w:rPr>
        <w:t>Міністра</w:t>
      </w:r>
      <w:r w:rsidRPr="00D30FA7">
        <w:rPr>
          <w:sz w:val="28"/>
          <w:szCs w:val="28"/>
        </w:rPr>
        <w:t xml:space="preserve"> фінансів України</w:t>
      </w:r>
      <w:r>
        <w:rPr>
          <w:sz w:val="28"/>
          <w:szCs w:val="28"/>
        </w:rPr>
        <w:t xml:space="preserve"> від 26 серпня 2014 року №836 "</w:t>
      </w:r>
      <w:r>
        <w:rPr>
          <w:rFonts w:eastAsia="Arial Unicode MS"/>
          <w:bCs/>
          <w:sz w:val="28"/>
          <w:szCs w:val="28"/>
        </w:rPr>
        <w:t>Про деякі питання запровадження програмно-цільового методу складання та виконання місцевих бюджетів</w:t>
      </w:r>
      <w:r>
        <w:rPr>
          <w:sz w:val="28"/>
          <w:szCs w:val="28"/>
        </w:rPr>
        <w:t>"</w:t>
      </w:r>
      <w:r>
        <w:rPr>
          <w:rFonts w:eastAsia="Arial Unicode MS"/>
          <w:bCs/>
          <w:sz w:val="28"/>
          <w:szCs w:val="28"/>
        </w:rPr>
        <w:t>, зареєстрованого в Міністерстві юстиції України 10 вересня 2014 року за № 1103/25880 (зі змінами),</w:t>
      </w:r>
      <w:r>
        <w:rPr>
          <w:sz w:val="28"/>
          <w:szCs w:val="28"/>
        </w:rPr>
        <w:t xml:space="preserve"> зобов’язати головних розпорядників коштів міського бюджету: </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Pr>
          <w:sz w:val="28"/>
          <w:szCs w:val="28"/>
        </w:rPr>
        <w:t>1</w:t>
      </w:r>
      <w:r w:rsidR="00D30FA7">
        <w:rPr>
          <w:sz w:val="28"/>
          <w:szCs w:val="28"/>
        </w:rPr>
        <w:t>3</w:t>
      </w:r>
      <w:r>
        <w:rPr>
          <w:sz w:val="28"/>
          <w:szCs w:val="28"/>
        </w:rPr>
        <w:t>.1.Затвердити паспорти бюджетних програм протягом 45 днів з дня набрання чинності цього рішення.</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Pr>
          <w:sz w:val="28"/>
          <w:szCs w:val="28"/>
        </w:rPr>
        <w:t>1</w:t>
      </w:r>
      <w:r w:rsidR="00D30FA7">
        <w:rPr>
          <w:sz w:val="28"/>
          <w:szCs w:val="28"/>
        </w:rPr>
        <w:t>3</w:t>
      </w:r>
      <w:r>
        <w:rPr>
          <w:sz w:val="28"/>
          <w:szCs w:val="28"/>
        </w:rPr>
        <w:t>.2.Здійснювати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r>
        <w:rPr>
          <w:sz w:val="28"/>
          <w:szCs w:val="28"/>
        </w:rPr>
        <w:t>1</w:t>
      </w:r>
      <w:r w:rsidR="00D30FA7">
        <w:rPr>
          <w:sz w:val="28"/>
          <w:szCs w:val="28"/>
        </w:rPr>
        <w:t>3</w:t>
      </w:r>
      <w:r>
        <w:rPr>
          <w:sz w:val="28"/>
          <w:szCs w:val="28"/>
        </w:rPr>
        <w:t>.3.Забезпечити доступність інформації про бюджет відповідно до законодавства, а саме:</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pPr>
      <w:r>
        <w:rPr>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встановленою Міністерством фінансів України, до 15 березня 202</w:t>
      </w:r>
      <w:r w:rsidR="00CB625B">
        <w:rPr>
          <w:sz w:val="28"/>
          <w:szCs w:val="28"/>
        </w:rPr>
        <w:t>3</w:t>
      </w:r>
      <w:r>
        <w:rPr>
          <w:sz w:val="28"/>
          <w:szCs w:val="28"/>
        </w:rPr>
        <w:t xml:space="preserve"> року;</w:t>
      </w:r>
    </w:p>
    <w:p w:rsidR="00DE590D"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pPr>
      <w:r>
        <w:rPr>
          <w:sz w:val="28"/>
          <w:szCs w:val="28"/>
        </w:rPr>
        <w:t>оприлюднення паспортів бюджетних програм у триденний строк з дня затвердження таких документів.</w:t>
      </w:r>
    </w:p>
    <w:p w:rsidR="00DE590D" w:rsidRPr="00CB625B" w:rsidRDefault="00DE590D"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709"/>
        <w:jc w:val="both"/>
      </w:pPr>
      <w:r>
        <w:rPr>
          <w:sz w:val="28"/>
          <w:szCs w:val="28"/>
        </w:rPr>
        <w:lastRenderedPageBreak/>
        <w:t>1</w:t>
      </w:r>
      <w:r w:rsidR="00D30FA7">
        <w:rPr>
          <w:sz w:val="28"/>
          <w:szCs w:val="28"/>
        </w:rPr>
        <w:t>3</w:t>
      </w:r>
      <w:r>
        <w:rPr>
          <w:sz w:val="28"/>
          <w:szCs w:val="28"/>
        </w:rPr>
        <w:t xml:space="preserve">.4.Забезпечити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w:t>
      </w:r>
      <w:r w:rsidRPr="00CB625B">
        <w:rPr>
          <w:sz w:val="28"/>
          <w:szCs w:val="28"/>
        </w:rPr>
        <w:t>послуг у межах бюджетних асигнувань, затверджених у кошторисі.</w:t>
      </w:r>
    </w:p>
    <w:p w:rsidR="00B77A53" w:rsidRPr="00CB625B" w:rsidRDefault="00B77A53" w:rsidP="00DE590D">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rPr>
          <w:color w:val="0070C0"/>
        </w:rPr>
      </w:pPr>
    </w:p>
    <w:p w:rsidR="00EF74D2" w:rsidRPr="00F82533" w:rsidRDefault="00EF74D2" w:rsidP="00EF74D2">
      <w:pPr>
        <w:pStyle w:val="a7"/>
        <w:tabs>
          <w:tab w:val="left" w:pos="916"/>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before="0" w:after="0"/>
        <w:ind w:firstLine="567"/>
        <w:jc w:val="both"/>
      </w:pPr>
      <w:bookmarkStart w:id="29" w:name="n78"/>
      <w:bookmarkEnd w:id="29"/>
      <w:r w:rsidRPr="00F82533">
        <w:rPr>
          <w:sz w:val="28"/>
          <w:szCs w:val="28"/>
        </w:rPr>
        <w:t>1</w:t>
      </w:r>
      <w:r w:rsidR="00D30FA7">
        <w:rPr>
          <w:sz w:val="28"/>
          <w:szCs w:val="28"/>
        </w:rPr>
        <w:t>4</w:t>
      </w:r>
      <w:r w:rsidRPr="00F82533">
        <w:rPr>
          <w:sz w:val="28"/>
          <w:szCs w:val="28"/>
        </w:rPr>
        <w:t>.Керуючись статтею 23 Бюджетного кодексу України,  у процесі виконання міського бюджету:</w:t>
      </w:r>
    </w:p>
    <w:p w:rsidR="00EF74D2" w:rsidRPr="00F82533" w:rsidRDefault="00D30FA7" w:rsidP="00EF74D2">
      <w:pPr>
        <w:tabs>
          <w:tab w:val="left" w:pos="0"/>
          <w:tab w:val="left" w:pos="9639"/>
        </w:tabs>
        <w:ind w:firstLine="567"/>
        <w:jc w:val="both"/>
        <w:rPr>
          <w:rFonts w:ascii="Times New Roman" w:hAnsi="Times New Roman" w:cs="Times New Roman"/>
        </w:rPr>
      </w:pPr>
      <w:r>
        <w:rPr>
          <w:rFonts w:ascii="Times New Roman" w:hAnsi="Times New Roman" w:cs="Times New Roman"/>
          <w:sz w:val="28"/>
          <w:szCs w:val="28"/>
        </w:rPr>
        <w:t>14</w:t>
      </w:r>
      <w:r w:rsidR="00EF74D2" w:rsidRPr="00F82533">
        <w:rPr>
          <w:rFonts w:ascii="Times New Roman" w:hAnsi="Times New Roman" w:cs="Times New Roman"/>
          <w:sz w:val="28"/>
          <w:szCs w:val="28"/>
        </w:rPr>
        <w:t xml:space="preserve">.1.Надати право міському голові, за поданням головних розпорядників </w:t>
      </w:r>
      <w:r w:rsidR="00B77A53" w:rsidRPr="00F82533">
        <w:rPr>
          <w:rFonts w:ascii="Times New Roman" w:hAnsi="Times New Roman" w:cs="Times New Roman"/>
          <w:sz w:val="28"/>
          <w:szCs w:val="28"/>
        </w:rPr>
        <w:t xml:space="preserve">коштів </w:t>
      </w:r>
      <w:r w:rsidR="00EF74D2" w:rsidRPr="00F82533">
        <w:rPr>
          <w:rFonts w:ascii="Times New Roman" w:hAnsi="Times New Roman" w:cs="Times New Roman"/>
          <w:sz w:val="28"/>
          <w:szCs w:val="28"/>
        </w:rPr>
        <w:t>протягом бюджетного року здійснювати своїми розпорядженнями, за погодженням з відповідною комісією міської ради, з подальшим затвердженням їх на сесіях міської ради, перерозподіл доходів та видатків за кодами програмної</w:t>
      </w:r>
      <w:r w:rsidR="00EF74D2" w:rsidRPr="00F82533">
        <w:rPr>
          <w:rFonts w:ascii="Times New Roman" w:hAnsi="Times New Roman" w:cs="Times New Roman"/>
          <w:color w:val="FF0000"/>
          <w:sz w:val="28"/>
          <w:szCs w:val="28"/>
        </w:rPr>
        <w:t xml:space="preserve"> </w:t>
      </w:r>
      <w:r w:rsidR="00EF74D2" w:rsidRPr="00F82533">
        <w:rPr>
          <w:rFonts w:ascii="Times New Roman" w:hAnsi="Times New Roman" w:cs="Times New Roman"/>
          <w:sz w:val="28"/>
          <w:szCs w:val="28"/>
        </w:rPr>
        <w:t>класифікації та обсягами міжбюджетних трансфертів у межах загального обсягу бюджетних призначень головного розпорядника коштів у відповідній галузі видатків за загальним та спеціальним фондами міського бюджету з внесенням відповідних змін до додатків рішення міської ради та переліку об’єктів, фінансування яких буде проводитися за рахунок коштів бюджету розвитку.</w:t>
      </w:r>
    </w:p>
    <w:p w:rsidR="00EF74D2" w:rsidRPr="00F82533" w:rsidRDefault="00EF74D2" w:rsidP="00EF74D2">
      <w:pPr>
        <w:tabs>
          <w:tab w:val="left" w:pos="0"/>
        </w:tabs>
        <w:ind w:firstLine="567"/>
        <w:jc w:val="both"/>
        <w:rPr>
          <w:rFonts w:ascii="Times New Roman" w:hAnsi="Times New Roman" w:cs="Times New Roman"/>
        </w:rPr>
      </w:pPr>
      <w:r w:rsidRPr="00F82533">
        <w:rPr>
          <w:rFonts w:ascii="Times New Roman" w:hAnsi="Times New Roman" w:cs="Times New Roman"/>
          <w:sz w:val="28"/>
          <w:szCs w:val="28"/>
        </w:rPr>
        <w:t>1</w:t>
      </w:r>
      <w:r w:rsidR="00D30FA7">
        <w:rPr>
          <w:rFonts w:ascii="Times New Roman" w:hAnsi="Times New Roman" w:cs="Times New Roman"/>
          <w:sz w:val="28"/>
          <w:szCs w:val="28"/>
        </w:rPr>
        <w:t>4</w:t>
      </w:r>
      <w:r w:rsidRPr="00F82533">
        <w:rPr>
          <w:rFonts w:ascii="Times New Roman" w:hAnsi="Times New Roman" w:cs="Times New Roman"/>
          <w:sz w:val="28"/>
          <w:szCs w:val="28"/>
        </w:rPr>
        <w:t>.2.За обґрунтованим  поданням  головного  розпорядника  коштів міського бюджету, дозволити фінансовому управлінню Покровської міської ради здійснювати перерозподіл бюджетних асигнувань, затверджених у розписі бюджету та кошторисах, у розрізі економічної класифікації в межах загального обсягу бюджетних призначень за бюджетною програмою окремо за загальним та спеціальним фондом.</w:t>
      </w:r>
    </w:p>
    <w:p w:rsidR="000C2D16" w:rsidRPr="000C2D16" w:rsidRDefault="007D2E08" w:rsidP="00546EA8">
      <w:pPr>
        <w:spacing w:after="150" w:line="240" w:lineRule="auto"/>
        <w:ind w:firstLine="450"/>
        <w:jc w:val="both"/>
        <w:rPr>
          <w:rFonts w:ascii="Times New Roman" w:hAnsi="Times New Roman" w:cs="Times New Roman"/>
          <w:sz w:val="28"/>
          <w:szCs w:val="28"/>
        </w:rPr>
      </w:pPr>
      <w:bookmarkStart w:id="30" w:name="n79"/>
      <w:bookmarkStart w:id="31" w:name="n80"/>
      <w:bookmarkStart w:id="32" w:name="n162"/>
      <w:bookmarkStart w:id="33" w:name="n81"/>
      <w:bookmarkEnd w:id="30"/>
      <w:bookmarkEnd w:id="31"/>
      <w:bookmarkEnd w:id="32"/>
      <w:bookmarkEnd w:id="33"/>
      <w:r>
        <w:rPr>
          <w:rFonts w:ascii="Times New Roman" w:eastAsia="Times New Roman" w:hAnsi="Times New Roman" w:cs="Times New Roman"/>
          <w:sz w:val="28"/>
          <w:szCs w:val="28"/>
          <w:lang w:val="ru-RU" w:eastAsia="uk-UA"/>
        </w:rPr>
        <w:t>1</w:t>
      </w:r>
      <w:r w:rsidR="00816776">
        <w:rPr>
          <w:rFonts w:ascii="Times New Roman" w:eastAsia="Times New Roman" w:hAnsi="Times New Roman" w:cs="Times New Roman"/>
          <w:sz w:val="28"/>
          <w:szCs w:val="28"/>
          <w:lang w:val="ru-RU" w:eastAsia="uk-UA"/>
        </w:rPr>
        <w:t>5</w:t>
      </w:r>
      <w:r w:rsidR="00546EA8" w:rsidRPr="000C2D16">
        <w:rPr>
          <w:rFonts w:ascii="Times New Roman" w:eastAsia="Times New Roman" w:hAnsi="Times New Roman" w:cs="Times New Roman"/>
          <w:sz w:val="28"/>
          <w:szCs w:val="28"/>
          <w:lang w:eastAsia="uk-UA"/>
        </w:rPr>
        <w:t xml:space="preserve">. </w:t>
      </w:r>
      <w:bookmarkStart w:id="34" w:name="n83"/>
      <w:bookmarkEnd w:id="34"/>
      <w:r w:rsidR="000C2D16" w:rsidRPr="000C2D16">
        <w:rPr>
          <w:rFonts w:ascii="Times New Roman" w:hAnsi="Times New Roman" w:cs="Times New Roman"/>
          <w:sz w:val="28"/>
          <w:szCs w:val="28"/>
        </w:rPr>
        <w:t>Додатки 1, 2, 3, 5, 6, 7 до цього рішення є його невід’ємною частиною.</w:t>
      </w:r>
    </w:p>
    <w:p w:rsidR="000C2D16" w:rsidRPr="000C2D16" w:rsidRDefault="007D2E08" w:rsidP="000C2D16">
      <w:pPr>
        <w:tabs>
          <w:tab w:val="left" w:pos="0"/>
        </w:tabs>
        <w:ind w:firstLine="450"/>
        <w:jc w:val="both"/>
        <w:rPr>
          <w:rFonts w:ascii="Times New Roman" w:hAnsi="Times New Roman" w:cs="Times New Roman"/>
        </w:rPr>
      </w:pPr>
      <w:bookmarkStart w:id="35" w:name="n84"/>
      <w:bookmarkEnd w:id="35"/>
      <w:r>
        <w:rPr>
          <w:rFonts w:ascii="Times New Roman" w:eastAsia="Times New Roman" w:hAnsi="Times New Roman" w:cs="Times New Roman"/>
          <w:sz w:val="28"/>
          <w:szCs w:val="28"/>
          <w:lang w:eastAsia="uk-UA"/>
        </w:rPr>
        <w:t>1</w:t>
      </w:r>
      <w:r w:rsidR="00816776">
        <w:rPr>
          <w:rFonts w:ascii="Times New Roman" w:eastAsia="Times New Roman" w:hAnsi="Times New Roman" w:cs="Times New Roman"/>
          <w:sz w:val="28"/>
          <w:szCs w:val="28"/>
          <w:lang w:eastAsia="uk-UA"/>
        </w:rPr>
        <w:t>6</w:t>
      </w:r>
      <w:r w:rsidRPr="007D2E08">
        <w:rPr>
          <w:rFonts w:ascii="Times New Roman" w:eastAsia="Times New Roman" w:hAnsi="Times New Roman" w:cs="Times New Roman"/>
          <w:sz w:val="28"/>
          <w:szCs w:val="28"/>
          <w:lang w:eastAsia="uk-UA"/>
        </w:rPr>
        <w:t>.</w:t>
      </w:r>
      <w:r w:rsidR="000C2D16" w:rsidRPr="000C2D16">
        <w:rPr>
          <w:rFonts w:ascii="Times New Roman" w:hAnsi="Times New Roman" w:cs="Times New Roman"/>
          <w:sz w:val="28"/>
          <w:szCs w:val="28"/>
        </w:rPr>
        <w:t xml:space="preserve"> Фінансовому управлінню Покровської міської ради</w:t>
      </w:r>
      <w:r w:rsidR="000C2D16" w:rsidRPr="000C2D16">
        <w:rPr>
          <w:rFonts w:ascii="Times New Roman" w:hAnsi="Times New Roman" w:cs="Times New Roman"/>
        </w:rPr>
        <w:t xml:space="preserve"> </w:t>
      </w:r>
      <w:r w:rsidR="000C2D16" w:rsidRPr="000C2D16">
        <w:rPr>
          <w:rFonts w:ascii="Times New Roman" w:hAnsi="Times New Roman" w:cs="Times New Roman"/>
          <w:sz w:val="28"/>
          <w:szCs w:val="28"/>
        </w:rPr>
        <w:t>забезпечити опублікування цього рішення в десятиденний строк з дня його прийняття відповідно до частини четвертої статті 28 Бюджетного кодексу України.</w:t>
      </w:r>
    </w:p>
    <w:p w:rsidR="000C2D16" w:rsidRPr="000C2D16" w:rsidRDefault="007D2E08" w:rsidP="00FE304A">
      <w:pPr>
        <w:tabs>
          <w:tab w:val="left" w:pos="0"/>
        </w:tabs>
        <w:ind w:firstLine="567"/>
        <w:jc w:val="both"/>
        <w:rPr>
          <w:rFonts w:ascii="Times New Roman" w:hAnsi="Times New Roman" w:cs="Times New Roman"/>
        </w:rPr>
      </w:pPr>
      <w:r>
        <w:rPr>
          <w:rFonts w:ascii="Times New Roman" w:hAnsi="Times New Roman" w:cs="Times New Roman"/>
          <w:sz w:val="28"/>
          <w:szCs w:val="28"/>
          <w:lang w:val="ru-RU"/>
        </w:rPr>
        <w:t>1</w:t>
      </w:r>
      <w:r w:rsidR="00816776">
        <w:rPr>
          <w:rFonts w:ascii="Times New Roman" w:hAnsi="Times New Roman" w:cs="Times New Roman"/>
          <w:sz w:val="28"/>
          <w:szCs w:val="28"/>
          <w:lang w:val="ru-RU"/>
        </w:rPr>
        <w:t>7</w:t>
      </w:r>
      <w:r w:rsidR="000C2D16" w:rsidRPr="000C2D16">
        <w:rPr>
          <w:rFonts w:ascii="Times New Roman" w:hAnsi="Times New Roman" w:cs="Times New Roman"/>
          <w:sz w:val="28"/>
          <w:szCs w:val="28"/>
        </w:rPr>
        <w:t>.</w:t>
      </w:r>
      <w:r w:rsidR="000C2D16">
        <w:rPr>
          <w:rFonts w:ascii="Times New Roman" w:hAnsi="Times New Roman" w:cs="Times New Roman"/>
          <w:sz w:val="28"/>
          <w:szCs w:val="28"/>
        </w:rPr>
        <w:t xml:space="preserve"> </w:t>
      </w:r>
      <w:r w:rsidR="000C2D16" w:rsidRPr="000C2D16">
        <w:rPr>
          <w:rFonts w:ascii="Times New Roman" w:hAnsi="Times New Roman" w:cs="Times New Roman"/>
          <w:sz w:val="28"/>
          <w:szCs w:val="28"/>
        </w:rPr>
        <w:t>З метою виконання вимог частини 2 статті 77 Бюджетного кодексу України надати право міському голові у двотижневий строк з дня офіційного опублікування закону про Державний бюджет України на 202</w:t>
      </w:r>
      <w:r w:rsidR="0070486B">
        <w:rPr>
          <w:rFonts w:ascii="Times New Roman" w:hAnsi="Times New Roman" w:cs="Times New Roman"/>
          <w:sz w:val="28"/>
          <w:szCs w:val="28"/>
        </w:rPr>
        <w:t>3</w:t>
      </w:r>
      <w:r w:rsidR="000C2D16" w:rsidRPr="000C2D16">
        <w:rPr>
          <w:rFonts w:ascii="Times New Roman" w:hAnsi="Times New Roman" w:cs="Times New Roman"/>
          <w:sz w:val="28"/>
          <w:szCs w:val="28"/>
        </w:rPr>
        <w:t xml:space="preserve"> рік своїм розпорядженням внести зміни до цього рішення у частині приведення міжбюджетних трансфертів та видатків, що проводяться за рахунок таких трансфертів, у відповідність до обсягів, затверджених зазначеним законом.</w:t>
      </w:r>
    </w:p>
    <w:p w:rsidR="000C2D16" w:rsidRPr="000C2D16" w:rsidRDefault="00D30FA7" w:rsidP="00E31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Pr>
          <w:rFonts w:ascii="Times New Roman" w:hAnsi="Times New Roman" w:cs="Times New Roman"/>
          <w:sz w:val="28"/>
          <w:szCs w:val="28"/>
        </w:rPr>
        <w:t>1</w:t>
      </w:r>
      <w:r w:rsidR="00816776">
        <w:rPr>
          <w:rFonts w:ascii="Times New Roman" w:hAnsi="Times New Roman" w:cs="Times New Roman"/>
          <w:sz w:val="28"/>
          <w:szCs w:val="28"/>
        </w:rPr>
        <w:t>8</w:t>
      </w:r>
      <w:r w:rsidR="000C2D16" w:rsidRPr="000C2D16">
        <w:rPr>
          <w:rFonts w:ascii="Times New Roman" w:hAnsi="Times New Roman" w:cs="Times New Roman"/>
          <w:sz w:val="28"/>
          <w:szCs w:val="28"/>
        </w:rPr>
        <w:t>.</w:t>
      </w:r>
      <w:r w:rsidR="000C2D16">
        <w:rPr>
          <w:rFonts w:ascii="Times New Roman" w:hAnsi="Times New Roman" w:cs="Times New Roman"/>
          <w:sz w:val="28"/>
          <w:szCs w:val="28"/>
        </w:rPr>
        <w:t xml:space="preserve"> </w:t>
      </w:r>
      <w:r w:rsidR="000C2D16" w:rsidRPr="000C2D16">
        <w:rPr>
          <w:rStyle w:val="a8"/>
          <w:rFonts w:ascii="Times New Roman" w:eastAsia="Wingdings" w:hAnsi="Times New Roman" w:cs="Times New Roman"/>
          <w:b w:val="0"/>
          <w:iCs/>
          <w:sz w:val="28"/>
          <w:szCs w:val="28"/>
          <w:highlight w:val="white"/>
          <w:lang w:eastAsia="zh-TW" w:bidi="hi-IN"/>
        </w:rPr>
        <w:t xml:space="preserve">Координацію роботи щодо виконання цього </w:t>
      </w:r>
      <w:r w:rsidR="000C2D16" w:rsidRPr="000C2D16">
        <w:rPr>
          <w:rStyle w:val="a8"/>
          <w:rFonts w:ascii="Times New Roman" w:eastAsia="PMingLiU" w:hAnsi="Times New Roman" w:cs="Times New Roman"/>
          <w:b w:val="0"/>
          <w:iCs/>
          <w:sz w:val="28"/>
          <w:szCs w:val="28"/>
          <w:highlight w:val="white"/>
          <w:lang w:eastAsia="zh-TW"/>
        </w:rPr>
        <w:t>рішення</w:t>
      </w:r>
      <w:r w:rsidR="000C2D16" w:rsidRPr="000C2D16">
        <w:rPr>
          <w:rStyle w:val="a8"/>
          <w:rFonts w:ascii="Times New Roman" w:eastAsia="Wingdings" w:hAnsi="Times New Roman" w:cs="Times New Roman"/>
          <w:b w:val="0"/>
          <w:iCs/>
          <w:sz w:val="28"/>
          <w:szCs w:val="28"/>
          <w:highlight w:val="white"/>
          <w:lang w:eastAsia="zh-TW" w:bidi="hi-IN"/>
        </w:rPr>
        <w:t xml:space="preserve"> покласти на фінансове управління Покровської міської ради; </w:t>
      </w:r>
      <w:r w:rsidR="000C2D16" w:rsidRPr="000C2D16">
        <w:rPr>
          <w:rStyle w:val="a8"/>
          <w:rFonts w:ascii="Times New Roman" w:eastAsia="Wingdings" w:hAnsi="Times New Roman" w:cs="Times New Roman"/>
          <w:b w:val="0"/>
          <w:iCs/>
          <w:sz w:val="28"/>
          <w:szCs w:val="28"/>
          <w:lang w:eastAsia="zh-TW" w:bidi="hi-IN"/>
        </w:rPr>
        <w:t>контроль - на</w:t>
      </w:r>
      <w:r w:rsidR="000C2D16" w:rsidRPr="000C2D16">
        <w:rPr>
          <w:rFonts w:ascii="Times New Roman" w:hAnsi="Times New Roman" w:cs="Times New Roman"/>
          <w:sz w:val="28"/>
          <w:szCs w:val="28"/>
        </w:rPr>
        <w:t xml:space="preserve"> постійну комісію з питань соціально-економічного розвитку, планування, бюджету, фінансів, реалізації державної регуляторної політики.</w:t>
      </w:r>
    </w:p>
    <w:p w:rsidR="000C2D16" w:rsidRDefault="000C2D16" w:rsidP="000C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567"/>
        <w:jc w:val="both"/>
        <w:rPr>
          <w:sz w:val="28"/>
          <w:szCs w:val="28"/>
        </w:rPr>
      </w:pPr>
    </w:p>
    <w:p w:rsidR="003D7E52" w:rsidRPr="003D7E52" w:rsidRDefault="003D7E52" w:rsidP="003D7E52">
      <w:pPr>
        <w:tabs>
          <w:tab w:val="left" w:pos="7200"/>
        </w:tabs>
        <w:spacing w:line="216" w:lineRule="auto"/>
        <w:jc w:val="both"/>
        <w:rPr>
          <w:rFonts w:ascii="Times New Roman" w:hAnsi="Times New Roman" w:cs="Times New Roman"/>
        </w:rPr>
      </w:pPr>
      <w:bookmarkStart w:id="36" w:name="n86"/>
      <w:bookmarkEnd w:id="36"/>
      <w:r w:rsidRPr="003D7E52">
        <w:rPr>
          <w:rFonts w:ascii="Times New Roman" w:hAnsi="Times New Roman" w:cs="Times New Roman"/>
          <w:color w:val="000000"/>
          <w:sz w:val="28"/>
          <w:szCs w:val="28"/>
        </w:rPr>
        <w:t xml:space="preserve">Міський голова                                           </w:t>
      </w:r>
      <w:r>
        <w:rPr>
          <w:rFonts w:ascii="Times New Roman" w:hAnsi="Times New Roman" w:cs="Times New Roman"/>
          <w:color w:val="000000"/>
          <w:sz w:val="28"/>
          <w:szCs w:val="28"/>
        </w:rPr>
        <w:t xml:space="preserve">       </w:t>
      </w:r>
      <w:r w:rsidRPr="003D7E52">
        <w:rPr>
          <w:rFonts w:ascii="Times New Roman" w:hAnsi="Times New Roman" w:cs="Times New Roman"/>
          <w:color w:val="000000"/>
          <w:sz w:val="28"/>
          <w:szCs w:val="28"/>
        </w:rPr>
        <w:t xml:space="preserve">                    Олександр ШАПОВАЛ</w:t>
      </w:r>
    </w:p>
    <w:p w:rsidR="003D7E52" w:rsidRPr="00EE6792" w:rsidRDefault="003D7E52" w:rsidP="003D7E52">
      <w:pPr>
        <w:spacing w:after="0"/>
        <w:jc w:val="both"/>
        <w:rPr>
          <w:color w:val="FF0000"/>
        </w:rPr>
      </w:pPr>
      <w:r>
        <w:rPr>
          <w:rFonts w:ascii="Times New Roman" w:hAnsi="Times New Roman" w:cs="Times New Roman"/>
          <w:sz w:val="21"/>
          <w:szCs w:val="21"/>
        </w:rPr>
        <w:t xml:space="preserve">Тетяна МІЩЕНКО, </w:t>
      </w:r>
      <w:r w:rsidRPr="00E31A5E">
        <w:rPr>
          <w:rFonts w:ascii="Times New Roman" w:hAnsi="Times New Roman"/>
          <w:sz w:val="20"/>
          <w:szCs w:val="20"/>
        </w:rPr>
        <w:t>0985405819</w:t>
      </w:r>
    </w:p>
    <w:p w:rsidR="003D7E52" w:rsidRPr="00127E9B" w:rsidRDefault="00F34006" w:rsidP="00816776">
      <w:pPr>
        <w:rPr>
          <w:rFonts w:ascii="Times New Roman" w:eastAsia="Times New Roman" w:hAnsi="Times New Roman" w:cs="Times New Roman"/>
          <w:color w:val="FF0000"/>
          <w:sz w:val="24"/>
          <w:szCs w:val="24"/>
          <w:lang w:val="ru-RU" w:eastAsia="uk-UA"/>
        </w:rPr>
      </w:pPr>
      <w:r w:rsidRPr="00F34006">
        <w:rPr>
          <w:rFonts w:ascii="Times New Roman" w:hAnsi="Times New Roman" w:cs="Times New Roman"/>
        </w:rPr>
        <w:t>*** - інформація обробляється</w:t>
      </w:r>
    </w:p>
    <w:sectPr w:rsidR="003D7E52" w:rsidRPr="00127E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73"/>
    <w:rsid w:val="0006248F"/>
    <w:rsid w:val="000C2D16"/>
    <w:rsid w:val="000D3D8A"/>
    <w:rsid w:val="00127E9B"/>
    <w:rsid w:val="001D72F9"/>
    <w:rsid w:val="001F21B3"/>
    <w:rsid w:val="00270580"/>
    <w:rsid w:val="00353B5D"/>
    <w:rsid w:val="003B4D46"/>
    <w:rsid w:val="003D7E52"/>
    <w:rsid w:val="00546EA8"/>
    <w:rsid w:val="00577466"/>
    <w:rsid w:val="00610B4C"/>
    <w:rsid w:val="00662C8F"/>
    <w:rsid w:val="006E5357"/>
    <w:rsid w:val="006F1C1E"/>
    <w:rsid w:val="0070486B"/>
    <w:rsid w:val="007A0C86"/>
    <w:rsid w:val="007D2E08"/>
    <w:rsid w:val="00816776"/>
    <w:rsid w:val="008439C4"/>
    <w:rsid w:val="008D7F8E"/>
    <w:rsid w:val="00954EBE"/>
    <w:rsid w:val="00A743BE"/>
    <w:rsid w:val="00AB14F5"/>
    <w:rsid w:val="00B310DE"/>
    <w:rsid w:val="00B77A53"/>
    <w:rsid w:val="00BD7714"/>
    <w:rsid w:val="00BE4073"/>
    <w:rsid w:val="00C6737F"/>
    <w:rsid w:val="00CA162C"/>
    <w:rsid w:val="00CB625B"/>
    <w:rsid w:val="00D1646F"/>
    <w:rsid w:val="00D30FA7"/>
    <w:rsid w:val="00DE590D"/>
    <w:rsid w:val="00E31A5E"/>
    <w:rsid w:val="00E822D5"/>
    <w:rsid w:val="00EF1851"/>
    <w:rsid w:val="00EF74D2"/>
    <w:rsid w:val="00F34006"/>
    <w:rsid w:val="00F77A8F"/>
    <w:rsid w:val="00F82533"/>
    <w:rsid w:val="00F867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89C7"/>
  <w15:chartTrackingRefBased/>
  <w15:docId w15:val="{34BB5A52-3A89-48F6-A834-00FEB549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D7E52"/>
    <w:pPr>
      <w:widowControl w:val="0"/>
      <w:suppressAutoHyphens/>
      <w:spacing w:after="120" w:line="240" w:lineRule="auto"/>
    </w:pPr>
    <w:rPr>
      <w:rFonts w:ascii="Times New Roman" w:eastAsia="Andale Sans UI" w:hAnsi="Times New Roman" w:cs="Times New Roman"/>
      <w:kern w:val="2"/>
      <w:sz w:val="24"/>
      <w:szCs w:val="24"/>
      <w:lang w:eastAsia="zh-CN"/>
    </w:rPr>
  </w:style>
  <w:style w:type="character" w:customStyle="1" w:styleId="a4">
    <w:name w:val="Основной текст Знак"/>
    <w:basedOn w:val="a0"/>
    <w:link w:val="a3"/>
    <w:rsid w:val="003D7E52"/>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3D7E52"/>
    <w:pPr>
      <w:widowControl w:val="0"/>
      <w:suppressAutoHyphens/>
      <w:spacing w:after="0" w:line="240" w:lineRule="auto"/>
      <w:ind w:firstLine="720"/>
      <w:jc w:val="center"/>
    </w:pPr>
    <w:rPr>
      <w:rFonts w:ascii="Times New Roman" w:eastAsia="Andale Sans UI" w:hAnsi="Times New Roman" w:cs="Times New Roman"/>
      <w:kern w:val="2"/>
      <w:sz w:val="24"/>
      <w:szCs w:val="20"/>
      <w:lang w:eastAsia="zh-CN"/>
    </w:rPr>
  </w:style>
  <w:style w:type="paragraph" w:styleId="HTML">
    <w:name w:val="HTML Preformatted"/>
    <w:basedOn w:val="a"/>
    <w:link w:val="HTML0"/>
    <w:rsid w:val="003D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kern w:val="2"/>
      <w:lang w:val="x-none" w:eastAsia="zh-CN"/>
    </w:rPr>
  </w:style>
  <w:style w:type="character" w:customStyle="1" w:styleId="HTML0">
    <w:name w:val="Стандартный HTML Знак"/>
    <w:basedOn w:val="a0"/>
    <w:link w:val="HTML"/>
    <w:rsid w:val="003D7E52"/>
    <w:rPr>
      <w:rFonts w:ascii="Courier New" w:eastAsia="Arial Unicode MS" w:hAnsi="Courier New" w:cs="Courier New"/>
      <w:color w:val="000000"/>
      <w:kern w:val="2"/>
      <w:lang w:val="x-none" w:eastAsia="zh-CN"/>
    </w:rPr>
  </w:style>
  <w:style w:type="paragraph" w:customStyle="1" w:styleId="4">
    <w:name w:val="заголовок 4"/>
    <w:basedOn w:val="a"/>
    <w:next w:val="a"/>
    <w:rsid w:val="003D7E52"/>
    <w:pPr>
      <w:keepNext/>
      <w:autoSpaceDE w:val="0"/>
      <w:spacing w:after="0" w:line="240" w:lineRule="auto"/>
      <w:ind w:firstLine="1701"/>
      <w:jc w:val="both"/>
    </w:pPr>
    <w:rPr>
      <w:rFonts w:ascii="Bookman Old Style" w:eastAsia="Times New Roman" w:hAnsi="Bookman Old Style" w:cs="Bookman Old Style"/>
      <w:kern w:val="2"/>
      <w:sz w:val="27"/>
      <w:szCs w:val="27"/>
      <w:lang w:val="ru-RU" w:eastAsia="zh-CN"/>
    </w:rPr>
  </w:style>
  <w:style w:type="paragraph" w:customStyle="1" w:styleId="23">
    <w:name w:val="Основной текст 23"/>
    <w:basedOn w:val="a"/>
    <w:rsid w:val="003D7E52"/>
    <w:pPr>
      <w:widowControl w:val="0"/>
      <w:suppressAutoHyphens/>
      <w:spacing w:after="120" w:line="480" w:lineRule="auto"/>
    </w:pPr>
    <w:rPr>
      <w:rFonts w:ascii="Times New Roman" w:eastAsia="Andale Sans UI" w:hAnsi="Times New Roman" w:cs="Times New Roman"/>
      <w:kern w:val="2"/>
      <w:sz w:val="24"/>
      <w:szCs w:val="24"/>
      <w:lang w:eastAsia="zh-CN"/>
    </w:rPr>
  </w:style>
  <w:style w:type="paragraph" w:styleId="a5">
    <w:name w:val="Body Text Indent"/>
    <w:basedOn w:val="a"/>
    <w:link w:val="a6"/>
    <w:uiPriority w:val="99"/>
    <w:semiHidden/>
    <w:unhideWhenUsed/>
    <w:rsid w:val="00F77A8F"/>
    <w:pPr>
      <w:spacing w:after="120"/>
      <w:ind w:left="283"/>
    </w:pPr>
  </w:style>
  <w:style w:type="character" w:customStyle="1" w:styleId="a6">
    <w:name w:val="Основной текст с отступом Знак"/>
    <w:basedOn w:val="a0"/>
    <w:link w:val="a5"/>
    <w:uiPriority w:val="99"/>
    <w:semiHidden/>
    <w:rsid w:val="00F77A8F"/>
  </w:style>
  <w:style w:type="paragraph" w:styleId="a7">
    <w:name w:val="Normal (Web)"/>
    <w:basedOn w:val="a"/>
    <w:rsid w:val="00F77A8F"/>
    <w:pPr>
      <w:spacing w:before="280" w:after="280" w:line="240" w:lineRule="auto"/>
    </w:pPr>
    <w:rPr>
      <w:rFonts w:ascii="Times New Roman" w:eastAsia="Times New Roman" w:hAnsi="Times New Roman" w:cs="Times New Roman"/>
      <w:kern w:val="2"/>
      <w:sz w:val="24"/>
      <w:szCs w:val="24"/>
      <w:lang w:eastAsia="zh-CN"/>
    </w:rPr>
  </w:style>
  <w:style w:type="character" w:styleId="a8">
    <w:name w:val="Strong"/>
    <w:qFormat/>
    <w:rsid w:val="000C2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21594">
      <w:bodyDiv w:val="1"/>
      <w:marLeft w:val="0"/>
      <w:marRight w:val="0"/>
      <w:marTop w:val="0"/>
      <w:marBottom w:val="0"/>
      <w:divBdr>
        <w:top w:val="none" w:sz="0" w:space="0" w:color="auto"/>
        <w:left w:val="none" w:sz="0" w:space="0" w:color="auto"/>
        <w:bottom w:val="none" w:sz="0" w:space="0" w:color="auto"/>
        <w:right w:val="none" w:sz="0" w:space="0" w:color="auto"/>
      </w:divBdr>
    </w:div>
    <w:div w:id="1053771963">
      <w:bodyDiv w:val="1"/>
      <w:marLeft w:val="0"/>
      <w:marRight w:val="0"/>
      <w:marTop w:val="0"/>
      <w:marBottom w:val="0"/>
      <w:divBdr>
        <w:top w:val="none" w:sz="0" w:space="0" w:color="auto"/>
        <w:left w:val="none" w:sz="0" w:space="0" w:color="auto"/>
        <w:bottom w:val="none" w:sz="0" w:space="0" w:color="auto"/>
        <w:right w:val="none" w:sz="0" w:space="0" w:color="auto"/>
      </w:divBdr>
    </w:div>
    <w:div w:id="1126268130">
      <w:bodyDiv w:val="1"/>
      <w:marLeft w:val="0"/>
      <w:marRight w:val="0"/>
      <w:marTop w:val="0"/>
      <w:marBottom w:val="0"/>
      <w:divBdr>
        <w:top w:val="none" w:sz="0" w:space="0" w:color="auto"/>
        <w:left w:val="none" w:sz="0" w:space="0" w:color="auto"/>
        <w:bottom w:val="none" w:sz="0" w:space="0" w:color="auto"/>
        <w:right w:val="none" w:sz="0" w:space="0" w:color="auto"/>
      </w:divBdr>
      <w:divsChild>
        <w:div w:id="1786388330">
          <w:marLeft w:val="0"/>
          <w:marRight w:val="0"/>
          <w:marTop w:val="0"/>
          <w:marBottom w:val="0"/>
          <w:divBdr>
            <w:top w:val="none" w:sz="0" w:space="0" w:color="auto"/>
            <w:left w:val="none" w:sz="0" w:space="0" w:color="auto"/>
            <w:bottom w:val="none" w:sz="0" w:space="0" w:color="auto"/>
            <w:right w:val="none" w:sz="0" w:space="0" w:color="auto"/>
          </w:divBdr>
          <w:divsChild>
            <w:div w:id="555549288">
              <w:marLeft w:val="-225"/>
              <w:marRight w:val="-225"/>
              <w:marTop w:val="0"/>
              <w:marBottom w:val="0"/>
              <w:divBdr>
                <w:top w:val="none" w:sz="0" w:space="0" w:color="auto"/>
                <w:left w:val="none" w:sz="0" w:space="0" w:color="auto"/>
                <w:bottom w:val="none" w:sz="0" w:space="0" w:color="auto"/>
                <w:right w:val="none" w:sz="0" w:space="0" w:color="auto"/>
              </w:divBdr>
              <w:divsChild>
                <w:div w:id="1185557391">
                  <w:marLeft w:val="0"/>
                  <w:marRight w:val="0"/>
                  <w:marTop w:val="0"/>
                  <w:marBottom w:val="0"/>
                  <w:divBdr>
                    <w:top w:val="none" w:sz="0" w:space="0" w:color="auto"/>
                    <w:left w:val="none" w:sz="0" w:space="0" w:color="auto"/>
                    <w:bottom w:val="none" w:sz="0" w:space="0" w:color="auto"/>
                    <w:right w:val="none" w:sz="0" w:space="0" w:color="auto"/>
                  </w:divBdr>
                  <w:divsChild>
                    <w:div w:id="1816987330">
                      <w:marLeft w:val="0"/>
                      <w:marRight w:val="0"/>
                      <w:marTop w:val="0"/>
                      <w:marBottom w:val="0"/>
                      <w:divBdr>
                        <w:top w:val="none" w:sz="0" w:space="0" w:color="auto"/>
                        <w:left w:val="none" w:sz="0" w:space="0" w:color="auto"/>
                        <w:bottom w:val="none" w:sz="0" w:space="0" w:color="auto"/>
                        <w:right w:val="none" w:sz="0" w:space="0" w:color="auto"/>
                      </w:divBdr>
                      <w:divsChild>
                        <w:div w:id="267735922">
                          <w:marLeft w:val="0"/>
                          <w:marRight w:val="0"/>
                          <w:marTop w:val="0"/>
                          <w:marBottom w:val="0"/>
                          <w:divBdr>
                            <w:top w:val="none" w:sz="0" w:space="0" w:color="auto"/>
                            <w:left w:val="none" w:sz="0" w:space="0" w:color="auto"/>
                            <w:bottom w:val="none" w:sz="0" w:space="0" w:color="auto"/>
                            <w:right w:val="none" w:sz="0" w:space="0" w:color="auto"/>
                          </w:divBdr>
                          <w:divsChild>
                            <w:div w:id="393741326">
                              <w:marLeft w:val="0"/>
                              <w:marRight w:val="0"/>
                              <w:marTop w:val="150"/>
                              <w:marBottom w:val="150"/>
                              <w:divBdr>
                                <w:top w:val="none" w:sz="0" w:space="0" w:color="auto"/>
                                <w:left w:val="none" w:sz="0" w:space="0" w:color="auto"/>
                                <w:bottom w:val="none" w:sz="0" w:space="0" w:color="auto"/>
                                <w:right w:val="none" w:sz="0" w:space="0" w:color="auto"/>
                              </w:divBdr>
                            </w:div>
                            <w:div w:id="919681872">
                              <w:marLeft w:val="0"/>
                              <w:marRight w:val="0"/>
                              <w:marTop w:val="0"/>
                              <w:marBottom w:val="0"/>
                              <w:divBdr>
                                <w:top w:val="none" w:sz="0" w:space="0" w:color="auto"/>
                                <w:left w:val="none" w:sz="0" w:space="0" w:color="auto"/>
                                <w:bottom w:val="none" w:sz="0" w:space="0" w:color="auto"/>
                                <w:right w:val="none" w:sz="0" w:space="0" w:color="auto"/>
                              </w:divBdr>
                            </w:div>
                            <w:div w:id="495149167">
                              <w:marLeft w:val="0"/>
                              <w:marRight w:val="0"/>
                              <w:marTop w:val="0"/>
                              <w:marBottom w:val="150"/>
                              <w:divBdr>
                                <w:top w:val="none" w:sz="0" w:space="0" w:color="auto"/>
                                <w:left w:val="none" w:sz="0" w:space="0" w:color="auto"/>
                                <w:bottom w:val="none" w:sz="0" w:space="0" w:color="auto"/>
                                <w:right w:val="none" w:sz="0" w:space="0" w:color="auto"/>
                              </w:divBdr>
                            </w:div>
                            <w:div w:id="1364012916">
                              <w:marLeft w:val="0"/>
                              <w:marRight w:val="0"/>
                              <w:marTop w:val="0"/>
                              <w:marBottom w:val="150"/>
                              <w:divBdr>
                                <w:top w:val="none" w:sz="0" w:space="0" w:color="auto"/>
                                <w:left w:val="none" w:sz="0" w:space="0" w:color="auto"/>
                                <w:bottom w:val="none" w:sz="0" w:space="0" w:color="auto"/>
                                <w:right w:val="none" w:sz="0" w:space="0" w:color="auto"/>
                              </w:divBdr>
                            </w:div>
                            <w:div w:id="1181117358">
                              <w:marLeft w:val="0"/>
                              <w:marRight w:val="0"/>
                              <w:marTop w:val="0"/>
                              <w:marBottom w:val="150"/>
                              <w:divBdr>
                                <w:top w:val="none" w:sz="0" w:space="0" w:color="auto"/>
                                <w:left w:val="none" w:sz="0" w:space="0" w:color="auto"/>
                                <w:bottom w:val="none" w:sz="0" w:space="0" w:color="auto"/>
                                <w:right w:val="none" w:sz="0" w:space="0" w:color="auto"/>
                              </w:divBdr>
                            </w:div>
                            <w:div w:id="594555808">
                              <w:marLeft w:val="0"/>
                              <w:marRight w:val="0"/>
                              <w:marTop w:val="0"/>
                              <w:marBottom w:val="0"/>
                              <w:divBdr>
                                <w:top w:val="none" w:sz="0" w:space="0" w:color="auto"/>
                                <w:left w:val="none" w:sz="0" w:space="0" w:color="auto"/>
                                <w:bottom w:val="none" w:sz="0" w:space="0" w:color="auto"/>
                                <w:right w:val="none" w:sz="0" w:space="0" w:color="auto"/>
                              </w:divBdr>
                            </w:div>
                            <w:div w:id="645203959">
                              <w:marLeft w:val="0"/>
                              <w:marRight w:val="0"/>
                              <w:marTop w:val="0"/>
                              <w:marBottom w:val="0"/>
                              <w:divBdr>
                                <w:top w:val="none" w:sz="0" w:space="0" w:color="auto"/>
                                <w:left w:val="none" w:sz="0" w:space="0" w:color="auto"/>
                                <w:bottom w:val="none" w:sz="0" w:space="0" w:color="auto"/>
                                <w:right w:val="none" w:sz="0" w:space="0" w:color="auto"/>
                              </w:divBdr>
                            </w:div>
                            <w:div w:id="160391739">
                              <w:marLeft w:val="0"/>
                              <w:marRight w:val="0"/>
                              <w:marTop w:val="0"/>
                              <w:marBottom w:val="0"/>
                              <w:divBdr>
                                <w:top w:val="none" w:sz="0" w:space="0" w:color="auto"/>
                                <w:left w:val="none" w:sz="0" w:space="0" w:color="auto"/>
                                <w:bottom w:val="none" w:sz="0" w:space="0" w:color="auto"/>
                                <w:right w:val="none" w:sz="0" w:space="0" w:color="auto"/>
                              </w:divBdr>
                            </w:div>
                            <w:div w:id="571742516">
                              <w:marLeft w:val="0"/>
                              <w:marRight w:val="0"/>
                              <w:marTop w:val="0"/>
                              <w:marBottom w:val="0"/>
                              <w:divBdr>
                                <w:top w:val="none" w:sz="0" w:space="0" w:color="auto"/>
                                <w:left w:val="none" w:sz="0" w:space="0" w:color="auto"/>
                                <w:bottom w:val="none" w:sz="0" w:space="0" w:color="auto"/>
                                <w:right w:val="none" w:sz="0" w:space="0" w:color="auto"/>
                              </w:divBdr>
                            </w:div>
                            <w:div w:id="1757700895">
                              <w:marLeft w:val="0"/>
                              <w:marRight w:val="0"/>
                              <w:marTop w:val="0"/>
                              <w:marBottom w:val="0"/>
                              <w:divBdr>
                                <w:top w:val="none" w:sz="0" w:space="0" w:color="auto"/>
                                <w:left w:val="none" w:sz="0" w:space="0" w:color="auto"/>
                                <w:bottom w:val="none" w:sz="0" w:space="0" w:color="auto"/>
                                <w:right w:val="none" w:sz="0" w:space="0" w:color="auto"/>
                              </w:divBdr>
                            </w:div>
                            <w:div w:id="809134209">
                              <w:marLeft w:val="0"/>
                              <w:marRight w:val="0"/>
                              <w:marTop w:val="0"/>
                              <w:marBottom w:val="0"/>
                              <w:divBdr>
                                <w:top w:val="none" w:sz="0" w:space="0" w:color="auto"/>
                                <w:left w:val="none" w:sz="0" w:space="0" w:color="auto"/>
                                <w:bottom w:val="none" w:sz="0" w:space="0" w:color="auto"/>
                                <w:right w:val="none" w:sz="0" w:space="0" w:color="auto"/>
                              </w:divBdr>
                            </w:div>
                            <w:div w:id="903678838">
                              <w:marLeft w:val="0"/>
                              <w:marRight w:val="0"/>
                              <w:marTop w:val="0"/>
                              <w:marBottom w:val="0"/>
                              <w:divBdr>
                                <w:top w:val="none" w:sz="0" w:space="0" w:color="auto"/>
                                <w:left w:val="none" w:sz="0" w:space="0" w:color="auto"/>
                                <w:bottom w:val="none" w:sz="0" w:space="0" w:color="auto"/>
                                <w:right w:val="none" w:sz="0" w:space="0" w:color="auto"/>
                              </w:divBdr>
                            </w:div>
                            <w:div w:id="653798192">
                              <w:marLeft w:val="0"/>
                              <w:marRight w:val="0"/>
                              <w:marTop w:val="0"/>
                              <w:marBottom w:val="0"/>
                              <w:divBdr>
                                <w:top w:val="none" w:sz="0" w:space="0" w:color="auto"/>
                                <w:left w:val="none" w:sz="0" w:space="0" w:color="auto"/>
                                <w:bottom w:val="none" w:sz="0" w:space="0" w:color="auto"/>
                                <w:right w:val="none" w:sz="0" w:space="0" w:color="auto"/>
                              </w:divBdr>
                            </w:div>
                            <w:div w:id="1823540715">
                              <w:marLeft w:val="0"/>
                              <w:marRight w:val="0"/>
                              <w:marTop w:val="0"/>
                              <w:marBottom w:val="0"/>
                              <w:divBdr>
                                <w:top w:val="none" w:sz="0" w:space="0" w:color="auto"/>
                                <w:left w:val="none" w:sz="0" w:space="0" w:color="auto"/>
                                <w:bottom w:val="none" w:sz="0" w:space="0" w:color="auto"/>
                                <w:right w:val="none" w:sz="0" w:space="0" w:color="auto"/>
                              </w:divBdr>
                            </w:div>
                            <w:div w:id="469589254">
                              <w:marLeft w:val="0"/>
                              <w:marRight w:val="0"/>
                              <w:marTop w:val="0"/>
                              <w:marBottom w:val="0"/>
                              <w:divBdr>
                                <w:top w:val="none" w:sz="0" w:space="0" w:color="auto"/>
                                <w:left w:val="none" w:sz="0" w:space="0" w:color="auto"/>
                                <w:bottom w:val="none" w:sz="0" w:space="0" w:color="auto"/>
                                <w:right w:val="none" w:sz="0" w:space="0" w:color="auto"/>
                              </w:divBdr>
                            </w:div>
                            <w:div w:id="1260913715">
                              <w:marLeft w:val="0"/>
                              <w:marRight w:val="0"/>
                              <w:marTop w:val="0"/>
                              <w:marBottom w:val="0"/>
                              <w:divBdr>
                                <w:top w:val="none" w:sz="0" w:space="0" w:color="auto"/>
                                <w:left w:val="none" w:sz="0" w:space="0" w:color="auto"/>
                                <w:bottom w:val="none" w:sz="0" w:space="0" w:color="auto"/>
                                <w:right w:val="none" w:sz="0" w:space="0" w:color="auto"/>
                              </w:divBdr>
                            </w:div>
                            <w:div w:id="601257548">
                              <w:marLeft w:val="0"/>
                              <w:marRight w:val="0"/>
                              <w:marTop w:val="0"/>
                              <w:marBottom w:val="0"/>
                              <w:divBdr>
                                <w:top w:val="none" w:sz="0" w:space="0" w:color="auto"/>
                                <w:left w:val="none" w:sz="0" w:space="0" w:color="auto"/>
                                <w:bottom w:val="none" w:sz="0" w:space="0" w:color="auto"/>
                                <w:right w:val="none" w:sz="0" w:space="0" w:color="auto"/>
                              </w:divBdr>
                            </w:div>
                            <w:div w:id="1742098234">
                              <w:marLeft w:val="0"/>
                              <w:marRight w:val="0"/>
                              <w:marTop w:val="0"/>
                              <w:marBottom w:val="0"/>
                              <w:divBdr>
                                <w:top w:val="none" w:sz="0" w:space="0" w:color="auto"/>
                                <w:left w:val="none" w:sz="0" w:space="0" w:color="auto"/>
                                <w:bottom w:val="none" w:sz="0" w:space="0" w:color="auto"/>
                                <w:right w:val="none" w:sz="0" w:space="0" w:color="auto"/>
                              </w:divBdr>
                            </w:div>
                            <w:div w:id="767235287">
                              <w:marLeft w:val="0"/>
                              <w:marRight w:val="0"/>
                              <w:marTop w:val="150"/>
                              <w:marBottom w:val="150"/>
                              <w:divBdr>
                                <w:top w:val="none" w:sz="0" w:space="0" w:color="auto"/>
                                <w:left w:val="none" w:sz="0" w:space="0" w:color="auto"/>
                                <w:bottom w:val="none" w:sz="0" w:space="0" w:color="auto"/>
                                <w:right w:val="none" w:sz="0" w:space="0" w:color="auto"/>
                              </w:divBdr>
                            </w:div>
                            <w:div w:id="735787461">
                              <w:marLeft w:val="0"/>
                              <w:marRight w:val="0"/>
                              <w:marTop w:val="0"/>
                              <w:marBottom w:val="150"/>
                              <w:divBdr>
                                <w:top w:val="none" w:sz="0" w:space="0" w:color="auto"/>
                                <w:left w:val="none" w:sz="0" w:space="0" w:color="auto"/>
                                <w:bottom w:val="none" w:sz="0" w:space="0" w:color="auto"/>
                                <w:right w:val="none" w:sz="0" w:space="0" w:color="auto"/>
                              </w:divBdr>
                            </w:div>
                            <w:div w:id="689793850">
                              <w:marLeft w:val="0"/>
                              <w:marRight w:val="0"/>
                              <w:marTop w:val="0"/>
                              <w:marBottom w:val="150"/>
                              <w:divBdr>
                                <w:top w:val="none" w:sz="0" w:space="0" w:color="auto"/>
                                <w:left w:val="none" w:sz="0" w:space="0" w:color="auto"/>
                                <w:bottom w:val="none" w:sz="0" w:space="0" w:color="auto"/>
                                <w:right w:val="none" w:sz="0" w:space="0" w:color="auto"/>
                              </w:divBdr>
                            </w:div>
                            <w:div w:id="970864032">
                              <w:marLeft w:val="0"/>
                              <w:marRight w:val="0"/>
                              <w:marTop w:val="150"/>
                              <w:marBottom w:val="150"/>
                              <w:divBdr>
                                <w:top w:val="none" w:sz="0" w:space="0" w:color="auto"/>
                                <w:left w:val="none" w:sz="0" w:space="0" w:color="auto"/>
                                <w:bottom w:val="none" w:sz="0" w:space="0" w:color="auto"/>
                                <w:right w:val="none" w:sz="0" w:space="0" w:color="auto"/>
                              </w:divBdr>
                            </w:div>
                            <w:div w:id="1982420437">
                              <w:marLeft w:val="0"/>
                              <w:marRight w:val="0"/>
                              <w:marTop w:val="0"/>
                              <w:marBottom w:val="150"/>
                              <w:divBdr>
                                <w:top w:val="none" w:sz="0" w:space="0" w:color="auto"/>
                                <w:left w:val="none" w:sz="0" w:space="0" w:color="auto"/>
                                <w:bottom w:val="none" w:sz="0" w:space="0" w:color="auto"/>
                                <w:right w:val="none" w:sz="0" w:space="0" w:color="auto"/>
                              </w:divBdr>
                            </w:div>
                            <w:div w:id="534200870">
                              <w:marLeft w:val="0"/>
                              <w:marRight w:val="0"/>
                              <w:marTop w:val="0"/>
                              <w:marBottom w:val="150"/>
                              <w:divBdr>
                                <w:top w:val="none" w:sz="0" w:space="0" w:color="auto"/>
                                <w:left w:val="none" w:sz="0" w:space="0" w:color="auto"/>
                                <w:bottom w:val="none" w:sz="0" w:space="0" w:color="auto"/>
                                <w:right w:val="none" w:sz="0" w:space="0" w:color="auto"/>
                              </w:divBdr>
                            </w:div>
                            <w:div w:id="2023361264">
                              <w:marLeft w:val="0"/>
                              <w:marRight w:val="0"/>
                              <w:marTop w:val="150"/>
                              <w:marBottom w:val="150"/>
                              <w:divBdr>
                                <w:top w:val="none" w:sz="0" w:space="0" w:color="auto"/>
                                <w:left w:val="none" w:sz="0" w:space="0" w:color="auto"/>
                                <w:bottom w:val="none" w:sz="0" w:space="0" w:color="auto"/>
                                <w:right w:val="none" w:sz="0" w:space="0" w:color="auto"/>
                              </w:divBdr>
                            </w:div>
                            <w:div w:id="1927641603">
                              <w:marLeft w:val="0"/>
                              <w:marRight w:val="0"/>
                              <w:marTop w:val="0"/>
                              <w:marBottom w:val="150"/>
                              <w:divBdr>
                                <w:top w:val="none" w:sz="0" w:space="0" w:color="auto"/>
                                <w:left w:val="none" w:sz="0" w:space="0" w:color="auto"/>
                                <w:bottom w:val="none" w:sz="0" w:space="0" w:color="auto"/>
                                <w:right w:val="none" w:sz="0" w:space="0" w:color="auto"/>
                              </w:divBdr>
                            </w:div>
                            <w:div w:id="1767653496">
                              <w:marLeft w:val="0"/>
                              <w:marRight w:val="0"/>
                              <w:marTop w:val="0"/>
                              <w:marBottom w:val="150"/>
                              <w:divBdr>
                                <w:top w:val="none" w:sz="0" w:space="0" w:color="auto"/>
                                <w:left w:val="none" w:sz="0" w:space="0" w:color="auto"/>
                                <w:bottom w:val="none" w:sz="0" w:space="0" w:color="auto"/>
                                <w:right w:val="none" w:sz="0" w:space="0" w:color="auto"/>
                              </w:divBdr>
                            </w:div>
                            <w:div w:id="1300921070">
                              <w:marLeft w:val="0"/>
                              <w:marRight w:val="0"/>
                              <w:marTop w:val="0"/>
                              <w:marBottom w:val="150"/>
                              <w:divBdr>
                                <w:top w:val="none" w:sz="0" w:space="0" w:color="auto"/>
                                <w:left w:val="none" w:sz="0" w:space="0" w:color="auto"/>
                                <w:bottom w:val="none" w:sz="0" w:space="0" w:color="auto"/>
                                <w:right w:val="none" w:sz="0" w:space="0" w:color="auto"/>
                              </w:divBdr>
                            </w:div>
                            <w:div w:id="1532380714">
                              <w:marLeft w:val="0"/>
                              <w:marRight w:val="0"/>
                              <w:marTop w:val="0"/>
                              <w:marBottom w:val="150"/>
                              <w:divBdr>
                                <w:top w:val="none" w:sz="0" w:space="0" w:color="auto"/>
                                <w:left w:val="none" w:sz="0" w:space="0" w:color="auto"/>
                                <w:bottom w:val="none" w:sz="0" w:space="0" w:color="auto"/>
                                <w:right w:val="none" w:sz="0" w:space="0" w:color="auto"/>
                              </w:divBdr>
                            </w:div>
                            <w:div w:id="289630635">
                              <w:marLeft w:val="0"/>
                              <w:marRight w:val="0"/>
                              <w:marTop w:val="0"/>
                              <w:marBottom w:val="150"/>
                              <w:divBdr>
                                <w:top w:val="none" w:sz="0" w:space="0" w:color="auto"/>
                                <w:left w:val="none" w:sz="0" w:space="0" w:color="auto"/>
                                <w:bottom w:val="none" w:sz="0" w:space="0" w:color="auto"/>
                                <w:right w:val="none" w:sz="0" w:space="0" w:color="auto"/>
                              </w:divBdr>
                            </w:div>
                            <w:div w:id="2120055053">
                              <w:marLeft w:val="0"/>
                              <w:marRight w:val="0"/>
                              <w:marTop w:val="0"/>
                              <w:marBottom w:val="0"/>
                              <w:divBdr>
                                <w:top w:val="none" w:sz="0" w:space="0" w:color="auto"/>
                                <w:left w:val="none" w:sz="0" w:space="0" w:color="auto"/>
                                <w:bottom w:val="none" w:sz="0" w:space="0" w:color="auto"/>
                                <w:right w:val="none" w:sz="0" w:space="0" w:color="auto"/>
                              </w:divBdr>
                            </w:div>
                            <w:div w:id="182136903">
                              <w:marLeft w:val="0"/>
                              <w:marRight w:val="0"/>
                              <w:marTop w:val="0"/>
                              <w:marBottom w:val="0"/>
                              <w:divBdr>
                                <w:top w:val="none" w:sz="0" w:space="0" w:color="auto"/>
                                <w:left w:val="none" w:sz="0" w:space="0" w:color="auto"/>
                                <w:bottom w:val="none" w:sz="0" w:space="0" w:color="auto"/>
                                <w:right w:val="none" w:sz="0" w:space="0" w:color="auto"/>
                              </w:divBdr>
                            </w:div>
                            <w:div w:id="1488746987">
                              <w:marLeft w:val="0"/>
                              <w:marRight w:val="0"/>
                              <w:marTop w:val="0"/>
                              <w:marBottom w:val="150"/>
                              <w:divBdr>
                                <w:top w:val="none" w:sz="0" w:space="0" w:color="auto"/>
                                <w:left w:val="none" w:sz="0" w:space="0" w:color="auto"/>
                                <w:bottom w:val="none" w:sz="0" w:space="0" w:color="auto"/>
                                <w:right w:val="none" w:sz="0" w:space="0" w:color="auto"/>
                              </w:divBdr>
                            </w:div>
                            <w:div w:id="1467970932">
                              <w:marLeft w:val="0"/>
                              <w:marRight w:val="0"/>
                              <w:marTop w:val="0"/>
                              <w:marBottom w:val="0"/>
                              <w:divBdr>
                                <w:top w:val="none" w:sz="0" w:space="0" w:color="auto"/>
                                <w:left w:val="none" w:sz="0" w:space="0" w:color="auto"/>
                                <w:bottom w:val="none" w:sz="0" w:space="0" w:color="auto"/>
                                <w:right w:val="none" w:sz="0" w:space="0" w:color="auto"/>
                              </w:divBdr>
                            </w:div>
                            <w:div w:id="1970167773">
                              <w:marLeft w:val="0"/>
                              <w:marRight w:val="0"/>
                              <w:marTop w:val="0"/>
                              <w:marBottom w:val="0"/>
                              <w:divBdr>
                                <w:top w:val="none" w:sz="0" w:space="0" w:color="auto"/>
                                <w:left w:val="none" w:sz="0" w:space="0" w:color="auto"/>
                                <w:bottom w:val="none" w:sz="0" w:space="0" w:color="auto"/>
                                <w:right w:val="none" w:sz="0" w:space="0" w:color="auto"/>
                              </w:divBdr>
                              <w:divsChild>
                                <w:div w:id="1755207165">
                                  <w:marLeft w:val="0"/>
                                  <w:marRight w:val="0"/>
                                  <w:marTop w:val="150"/>
                                  <w:marBottom w:val="150"/>
                                  <w:divBdr>
                                    <w:top w:val="none" w:sz="0" w:space="0" w:color="auto"/>
                                    <w:left w:val="none" w:sz="0" w:space="0" w:color="auto"/>
                                    <w:bottom w:val="none" w:sz="0" w:space="0" w:color="auto"/>
                                    <w:right w:val="none" w:sz="0" w:space="0" w:color="auto"/>
                                  </w:divBdr>
                                </w:div>
                              </w:divsChild>
                            </w:div>
                            <w:div w:id="1455444547">
                              <w:marLeft w:val="0"/>
                              <w:marRight w:val="0"/>
                              <w:marTop w:val="0"/>
                              <w:marBottom w:val="0"/>
                              <w:divBdr>
                                <w:top w:val="none" w:sz="0" w:space="0" w:color="auto"/>
                                <w:left w:val="none" w:sz="0" w:space="0" w:color="auto"/>
                                <w:bottom w:val="none" w:sz="0" w:space="0" w:color="auto"/>
                                <w:right w:val="none" w:sz="0" w:space="0" w:color="auto"/>
                              </w:divBdr>
                            </w:div>
                            <w:div w:id="1322660">
                              <w:marLeft w:val="0"/>
                              <w:marRight w:val="0"/>
                              <w:marTop w:val="0"/>
                              <w:marBottom w:val="0"/>
                              <w:divBdr>
                                <w:top w:val="none" w:sz="0" w:space="0" w:color="auto"/>
                                <w:left w:val="none" w:sz="0" w:space="0" w:color="auto"/>
                                <w:bottom w:val="none" w:sz="0" w:space="0" w:color="auto"/>
                                <w:right w:val="none" w:sz="0" w:space="0" w:color="auto"/>
                              </w:divBdr>
                              <w:divsChild>
                                <w:div w:id="18044640">
                                  <w:marLeft w:val="0"/>
                                  <w:marRight w:val="0"/>
                                  <w:marTop w:val="0"/>
                                  <w:marBottom w:val="150"/>
                                  <w:divBdr>
                                    <w:top w:val="none" w:sz="0" w:space="0" w:color="auto"/>
                                    <w:left w:val="none" w:sz="0" w:space="0" w:color="auto"/>
                                    <w:bottom w:val="none" w:sz="0" w:space="0" w:color="auto"/>
                                    <w:right w:val="none" w:sz="0" w:space="0" w:color="auto"/>
                                  </w:divBdr>
                                </w:div>
                              </w:divsChild>
                            </w:div>
                            <w:div w:id="14798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53-18" TargetMode="External"/><Relationship Id="rId13" Type="http://schemas.openxmlformats.org/officeDocument/2006/relationships/hyperlink" Target="https://zakon.rada.gov.ua/laws/show/2456-17" TargetMode="External"/><Relationship Id="rId3" Type="http://schemas.openxmlformats.org/officeDocument/2006/relationships/settings" Target="settings.xml"/><Relationship Id="rId7" Type="http://schemas.openxmlformats.org/officeDocument/2006/relationships/hyperlink" Target="https://zakon.rada.gov.ua/laws/show/z0953-18" TargetMode="External"/><Relationship Id="rId12" Type="http://schemas.openxmlformats.org/officeDocument/2006/relationships/hyperlink" Target="https://zakon.rada.gov.ua/laws/show/z0953-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0953-18" TargetMode="External"/><Relationship Id="rId11" Type="http://schemas.openxmlformats.org/officeDocument/2006/relationships/hyperlink" Target="https://zakon.rada.gov.ua/laws/show/z0953-18"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s://zakon.rada.gov.ua/laws/show/z0953-18" TargetMode="External"/><Relationship Id="rId4" Type="http://schemas.openxmlformats.org/officeDocument/2006/relationships/webSettings" Target="webSettings.xml"/><Relationship Id="rId9" Type="http://schemas.openxmlformats.org/officeDocument/2006/relationships/hyperlink" Target="https://zakon.rada.gov.ua/laws/show/z095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C974-AFCE-488F-9612-455D3E24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6089</Words>
  <Characters>3472</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Пачева Наталя</dc:creator>
  <cp:keywords/>
  <dc:description/>
  <cp:lastModifiedBy>WORK</cp:lastModifiedBy>
  <cp:revision>37</cp:revision>
  <dcterms:created xsi:type="dcterms:W3CDTF">2022-11-22T09:35:00Z</dcterms:created>
  <dcterms:modified xsi:type="dcterms:W3CDTF">2022-11-30T08:20:00Z</dcterms:modified>
</cp:coreProperties>
</file>