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color w:val="000000"/>
          <w:sz w:val="27"/>
          <w:szCs w:val="27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7"/>
          <w:szCs w:val="27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 w:cs="Times New Roman"/>
          <w:color w:val="000000"/>
          <w:sz w:val="27"/>
          <w:szCs w:val="27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7"/>
          <w:szCs w:val="27"/>
          <w:shd w:fill="auto" w:val="clear"/>
          <w:lang w:val="uk-UA"/>
        </w:rPr>
        <w:t xml:space="preserve">рішень </w:t>
      </w:r>
      <w:r>
        <w:rPr>
          <w:rFonts w:cs="Times New Roman" w:ascii="Times New Roman" w:hAnsi="Times New Roman"/>
          <w:color w:val="000000"/>
          <w:sz w:val="27"/>
          <w:szCs w:val="27"/>
          <w:shd w:fill="auto" w:val="clear"/>
          <w:lang w:val="uk-UA"/>
        </w:rPr>
        <w:t xml:space="preserve">чергового засідання </w:t>
      </w:r>
      <w:r>
        <w:rPr>
          <w:rFonts w:cs="Times New Roman" w:ascii="Times New Roman" w:hAnsi="Times New Roman"/>
          <w:color w:val="000000"/>
          <w:sz w:val="27"/>
          <w:szCs w:val="27"/>
          <w:shd w:fill="auto" w:val="clear"/>
          <w:lang w:val="uk-UA"/>
        </w:rPr>
        <w:t>виконкому Покровської міської ради</w:t>
      </w:r>
    </w:p>
    <w:p>
      <w:pPr>
        <w:pStyle w:val="Normal"/>
        <w:shd w:fill="FFFFFF" w:val="clear"/>
        <w:bidi w:val="0"/>
        <w:spacing w:lineRule="auto" w:line="240" w:before="0" w:after="140"/>
        <w:ind w:left="0" w:right="-57" w:hanging="0"/>
        <w:contextualSpacing/>
        <w:jc w:val="center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 xml:space="preserve">на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6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.0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7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2023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 xml:space="preserve"> року</w:t>
      </w:r>
    </w:p>
    <w:tbl>
      <w:tblPr>
        <w:tblW w:w="10095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5"/>
        <w:gridCol w:w="465"/>
        <w:gridCol w:w="7485"/>
        <w:gridCol w:w="1530"/>
      </w:tblGrid>
      <w:tr>
        <w:trPr>
          <w:trHeight w:val="725" w:hRule="atLeast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auto" w:val="clear"/>
                <w:lang w:val="rue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auto" w:val="clear"/>
                <w:lang w:val="rue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auto" w:val="clear"/>
                <w:lang w:val="rue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e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e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відмову у затвердженні протоколу про результати електронного аукціону з оренди комунального майна №LLP001-UA-20230705- 60709 від 18.07.2023 року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e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e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повернення до матеріального резерву Покровської міської територіальної громади невикористаних паливно-мастильних матеріалів, які були виділені та передані на баланс МКП “Покровводоканал” для заправки транспортних засобів, спеціалізованої техніки, яка здійснювала підвіз води населенню в межах Покровської міської територіальної громади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e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e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погодження штатного розпису Міського комунального підприємства «Покровське виробниче управління водопровідно-каналізаційного господарства» (МКП«Покровводоканал») на 2023 рік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e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e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затвердження структури та штатної чисельності Центру соціальних служб Покровської міської ради Дніпропетровської області з 01.08.2023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затвердження складу комісії для проведення співбесід з кандидатами у помічники ветерана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e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e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Style w:val="DefaultParagraphFont"/>
                <w:rFonts w:ascii="Times New Roman" w:hAnsi="Times New Roman"/>
                <w:sz w:val="24"/>
                <w:szCs w:val="24"/>
                <w:shd w:fill="FFFFFF" w:val="clear"/>
              </w:rPr>
              <w:t xml:space="preserve"> не</w:t>
            </w:r>
            <w:r>
              <w:rPr>
                <w:rStyle w:val="DefaultParagraphFont"/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доцільності позбавлення батьківських прав </w:t>
            </w:r>
            <w:r>
              <w:rPr>
                <w:rStyle w:val="DefaultParagraphFont"/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ХХХХ ХХХХ</w:t>
            </w:r>
            <w:r>
              <w:rPr>
                <w:rStyle w:val="DefaultParagraphFont"/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, </w:t>
            </w:r>
            <w:r>
              <w:rPr>
                <w:rStyle w:val="DefaultParagraphFont"/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ХХХХ</w:t>
            </w:r>
            <w:r>
              <w:rPr>
                <w:rStyle w:val="DefaultParagraphFont"/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 року народження відносно малолітніх </w:t>
            </w:r>
            <w:r>
              <w:rPr>
                <w:rStyle w:val="DefaultParagraphFont"/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ХХХХ ХХХХ</w:t>
            </w:r>
            <w:r>
              <w:rPr>
                <w:rStyle w:val="DefaultParagraphFont"/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, </w:t>
            </w:r>
            <w:r>
              <w:rPr>
                <w:rStyle w:val="DefaultParagraphFont"/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ХХХХ</w:t>
            </w:r>
            <w:r>
              <w:rPr>
                <w:rStyle w:val="DefaultParagraphFont"/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 року народження, </w:t>
            </w:r>
            <w:r>
              <w:rPr>
                <w:rStyle w:val="DefaultParagraphFont"/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ХХХХ ХХХХ ХХХХ</w:t>
            </w:r>
            <w:r>
              <w:rPr>
                <w:rStyle w:val="DefaultParagraphFont"/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, </w:t>
            </w:r>
            <w:r>
              <w:rPr>
                <w:rStyle w:val="DefaultParagraphFont"/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ХХХХ</w:t>
            </w:r>
            <w:r>
              <w:rPr>
                <w:rStyle w:val="DefaultParagraphFont"/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 року народження</w:t>
            </w:r>
            <w:r>
              <w:rPr>
                <w:rStyle w:val="1"/>
                <w:rFonts w:eastAsia="Calibri" w:ascii="Times New Roman" w:hAnsi="Times New Roman"/>
                <w:sz w:val="24"/>
                <w:szCs w:val="24"/>
                <w:shd w:fill="FFFFFF" w:val="clear"/>
                <w:lang w:eastAsia="ru-RU"/>
              </w:rPr>
              <w:t>.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e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e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Style w:val="1"/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Про надання дозволу на укладання договору дарування квартири    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e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e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Про надання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неповнолітній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SimSun;宋体" w:cs="Times New Roman" w:ascii="Times New Roman" w:hAnsi="Times New Roman"/>
                <w:kern w:val="2"/>
                <w:sz w:val="24"/>
                <w:szCs w:val="24"/>
                <w:lang w:eastAsia="ru-RU" w:bidi="hi-IN"/>
              </w:rPr>
              <w:t>статусу дитини-сироти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(неповнолітня    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e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e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втрату статусу дитини, позбавленої батьківського піклування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втрату статусу дитини, позбавленої батьківського піклування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ru-RU" w:bidi="ar-SA"/>
              </w:rPr>
              <w:t xml:space="preserve">виведення вихованців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ru-RU" w:bidi="ar-SA"/>
              </w:rPr>
              <w:t xml:space="preserve">з дитячого будинку сімейного типу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групи тимчасових споруд в районі будинку № 83 на вул. Центральній ФОП Бабенку В. Д.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87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4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в районі будинку № 6 на вул. Панаса Мирного ФОП Рачук І.О.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 xml:space="preserve">Цупрова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Г.</w:t>
            </w:r>
          </w:p>
        </w:tc>
      </w:tr>
      <w:tr>
        <w:trPr>
          <w:trHeight w:val="787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в районі будинку №6 на вул. Панаса Мирного ФОП Дробот О.В.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 xml:space="preserve">Цупрова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Г.</w:t>
            </w:r>
          </w:p>
        </w:tc>
      </w:tr>
      <w:tr>
        <w:trPr>
          <w:trHeight w:val="787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групи тимчасових споруд в районі будівлі №21 на вул. Малки Івана ФОП Євдокимовій Н. В.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 xml:space="preserve">Цупрова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Г.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в районі будинку № 2 на вул. Європейській ФОП Петровичу В. Г.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 xml:space="preserve">Цупрова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Г.</w:t>
            </w:r>
          </w:p>
        </w:tc>
      </w:tr>
      <w:tr>
        <w:trPr>
          <w:trHeight w:val="48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 xml:space="preserve">Про погодження продовження терміну користування місцем розміщення тимчасової споруди в районі будинку № 69 на вул. Центральній ФОП Масляному В. В.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 xml:space="preserve">Цупрова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Г.</w:t>
            </w:r>
          </w:p>
        </w:tc>
      </w:tr>
      <w:tr>
        <w:trPr>
          <w:trHeight w:val="48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 xml:space="preserve">Про погодження продовження терміну користування місцем розміщення тимчасової споруди в районі будинку № 10 на вул. Центральній ФОП Петровському І. В.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 xml:space="preserve">Цупрова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Г.</w:t>
            </w:r>
          </w:p>
        </w:tc>
      </w:tr>
      <w:tr>
        <w:trPr>
          <w:trHeight w:val="756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 погодження продовження терміну користування місцем розміщення тимчасової споруди №1 на вул. Партизанській ФОП Шинкарьовій Н.Г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 xml:space="preserve">Цупрова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Г.</w:t>
            </w:r>
          </w:p>
        </w:tc>
      </w:tr>
      <w:tr>
        <w:trPr>
          <w:trHeight w:val="756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 погодження продовження терміну користування місцем розміщення тимчасової споруди № 2 на вул. Партизанській ФОП Шинкарьовій Н.Г.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 xml:space="preserve">Цупрова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Г.</w:t>
            </w:r>
          </w:p>
        </w:tc>
      </w:tr>
      <w:tr>
        <w:trPr>
          <w:trHeight w:val="756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 погодження продовження терміну користування місцем розміщення тимчасової споруди - металевого гаража Кулішу В. О.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 погодження продовження терміну користування місцем розміщення тимчасової споруди - металевого гаража Трофімчук О. О.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 погодження продовження терміну користування місцем розміщення тимчасової споруди - металевого гаража Федько В.А.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 погодження продовження терміну користування місцем розміщення тимчасової споруди - збірного гаража Рижиковій Т.С.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 погодження користування місцем розміщення тимчасової споруди - збірного залізобетонного гаража в районі існуючих гаражів на вул. Мозолевського Бориса Ужбіді Т. В.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 погодження користування місцем розміщення тимчасової споруди в районі будівлі № 8 на вул. Малки Івана ФОП Колядюку В. І.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 погодження влаштування навісу до Торговельного комплексу з південної сторони на вул. Соборній 11-А ФОП Санталову А. С.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взяття на облік громадян, які потребують поліпшення житлових умов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 xml:space="preserve">Маглиш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А.</w:t>
            </w:r>
          </w:p>
        </w:tc>
      </w:tr>
      <w:tr>
        <w:trPr>
          <w:trHeight w:val="756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зняття громадян з квартирної черги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 xml:space="preserve">Маглиш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А.</w:t>
            </w:r>
          </w:p>
        </w:tc>
      </w:tr>
      <w:tr>
        <w:trPr>
          <w:trHeight w:val="756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перейменування зупинок громадського транспорту на міських автобусних маршрутах загального користування Покровської міської територіальної громади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Шульга О.</w:t>
            </w:r>
          </w:p>
        </w:tc>
      </w:tr>
    </w:tbl>
    <w:p>
      <w:pPr>
        <w:pStyle w:val="Normal"/>
        <w:shd w:fill="FFFFFF" w:val="clear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  <w:t xml:space="preserve"> </w:t>
      </w:r>
    </w:p>
    <w:p>
      <w:pPr>
        <w:pStyle w:val="Normal"/>
        <w:shd w:fill="FFFFFF" w:val="clear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  <w:t>Начальник загального відділу                                                         Вікторія АГАПОВА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uk-UA" w:eastAsia="zh-CN" w:bidi="hi-IN"/>
    </w:rPr>
  </w:style>
  <w:style w:type="character" w:styleId="DefaultParagraphFont">
    <w:name w:val="Default Paragraph Font"/>
    <w:qFormat/>
    <w:rPr/>
  </w:style>
  <w:style w:type="character" w:styleId="Rvts9">
    <w:name w:val="rvts9"/>
    <w:qFormat/>
    <w:rPr/>
  </w:style>
  <w:style w:type="character" w:styleId="Style14">
    <w:name w:val="Шрифт абзацу за замовчуванням"/>
    <w:qFormat/>
    <w:rPr/>
  </w:style>
  <w:style w:type="character" w:styleId="1">
    <w:name w:val="Шрифт абзацу за замовчуванням1"/>
    <w:qFormat/>
    <w:rPr/>
  </w:style>
  <w:style w:type="character" w:styleId="Style15">
    <w:name w:val="Основной шрифт абзаца"/>
    <w:qFormat/>
    <w:rPr/>
  </w:style>
  <w:style w:type="paragraph" w:styleId="Standard">
    <w:name w:val="Standard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17">
    <w:name w:val="Вміст таблиці"/>
    <w:basedOn w:val="Normal"/>
    <w:qFormat/>
    <w:pPr>
      <w:widowControl w:val="false"/>
      <w:suppressLineNumbers/>
    </w:pPr>
    <w:rPr/>
  </w:style>
  <w:style w:type="paragraph" w:styleId="Style18">
    <w:name w:val="Заголовок таблиці"/>
    <w:basedOn w:val="Style17"/>
    <w:qFormat/>
    <w:pPr>
      <w:suppressLineNumbers/>
      <w:jc w:val="center"/>
    </w:pPr>
    <w:rPr>
      <w:b/>
      <w:bCs/>
    </w:rPr>
  </w:style>
  <w:style w:type="paragraph" w:styleId="Style19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20">
    <w:name w:val="Обычный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919</TotalTime>
  <Application>LibreOffice/7.4.3.2$Windows_X86_64 LibreOffice_project/1048a8393ae2eeec98dff31b5c133c5f1d08b890</Application>
  <AppVersion>15.0000</AppVersion>
  <Pages>2</Pages>
  <Words>614</Words>
  <Characters>3930</Characters>
  <CharactersWithSpaces>4538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2023-07-25T14:09:36Z</cp:lastPrinted>
  <dcterms:modified xsi:type="dcterms:W3CDTF">2023-07-25T14:14:15Z</dcterms:modified>
  <cp:revision>41</cp:revision>
  <dc:subject/>
  <dc:title/>
</cp:coreProperties>
</file>