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hd w:fill="FFFFFF"/>
        <w:spacing w:lineRule="auto" w:line="276" w:before="0" w:after="140"/>
        <w:ind w:left="0" w:right="-57" w:hanging="0"/>
        <w:contextualSpacing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140"/>
        <w:ind w:left="-113" w:right="-57" w:hanging="0"/>
        <w:contextualSpacing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 xml:space="preserve">від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en-US"/>
        </w:rPr>
        <w:t>24.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en-US"/>
        </w:rPr>
        <w:t>0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en-US"/>
        </w:rPr>
        <w:t>5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en-US"/>
        </w:rPr>
        <w:t>.2023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 xml:space="preserve"> року</w:t>
      </w:r>
    </w:p>
    <w:p>
      <w:pPr>
        <w:pStyle w:val="Standard"/>
        <w:jc w:val="both"/>
        <w:rPr>
          <w:rFonts w:ascii="Times New Roman" w:hAnsi="Times New Roman"/>
          <w:b/>
          <w:b/>
          <w:bCs/>
          <w:sz w:val="27"/>
          <w:szCs w:val="27"/>
          <w:highlight w:val="none"/>
          <w:shd w:fill="auto" w:val="clear"/>
          <w:lang w:val="uk-UA"/>
        </w:rPr>
      </w:pPr>
      <w:r>
        <w:rPr>
          <w:b/>
          <w:bCs/>
          <w:sz w:val="27"/>
          <w:szCs w:val="27"/>
          <w:shd w:fill="auto" w:val="clear"/>
          <w:lang w:val="uk-UA"/>
        </w:rPr>
      </w:r>
    </w:p>
    <w:tbl>
      <w:tblPr>
        <w:tblW w:w="9679" w:type="dxa"/>
        <w:jc w:val="left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1862"/>
        <w:gridCol w:w="5612"/>
        <w:gridCol w:w="1529"/>
      </w:tblGrid>
      <w:tr>
        <w:trPr>
          <w:trHeight w:val="725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/>
                <w:iCs/>
                <w:color w:val="111111"/>
                <w:sz w:val="25"/>
                <w:szCs w:val="25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iCs/>
                <w:color w:val="111111"/>
                <w:sz w:val="25"/>
                <w:szCs w:val="25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iCs/>
                <w:color w:val="111111"/>
                <w:sz w:val="25"/>
                <w:szCs w:val="25"/>
                <w:shd w:fill="auto" w:val="clear"/>
                <w:lang w:val="uk-UA"/>
              </w:rPr>
              <w:t>п/п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  <w:shd w:fill="auto" w:val="clear"/>
                <w:lang w:val="uk-UA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  <w:shd w:fill="auto" w:val="clear"/>
                <w:lang w:val="uk-UA"/>
              </w:rPr>
              <w:t>рішення</w:t>
            </w:r>
          </w:p>
        </w:tc>
        <w:tc>
          <w:tcPr>
            <w:tcW w:w="5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contextualSpacing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sz w:val="25"/>
                <w:szCs w:val="25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177/06-53-23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Порядку видачі довідки про наявність у житловому приміщенні пічного опалення та/або кухонного вогнища на твердому паливі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178/06-53-23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Про погодження штатного розпису комунального підприємства «Центральна міська лікарня Покровської міської ради Дніпропетровської області» з 01.05.2023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179/06-53-23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Про надання малолітньому статусу дитини,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>позбавленої батьківського піклування (ХХХХ)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180/06-53-23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>Про надання малолітньому статусу дитини, позбавленої батьківського піклування (ХХХХ)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181/06-53-23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>Про встановлення опіки (ХХХХ)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182/06-53-23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textAlignment w:val="auto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погодження перетину державного кордону України (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>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183/06-53-23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Про продовження строку перебування дитини у сім'ї патронатного вихователя (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)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184/06-53-23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 xml:space="preserve">Про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ru-RU"/>
              </w:rPr>
              <w:t xml:space="preserve">визначення місця проживання 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</w:rPr>
              <w:t>малолітніх ХХХХ ХХХХ ХХХХ, ХХ.ХХ.ХХХХ року народження, ХХХХ ХХХХ ХХХХ, ХХ.ХХ.ХХХХ року народження з матір'ю, ХХХХ ХХХХ ХХХХ, ХХ.ХХ.ХХХХ року народження.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185/06-53-23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uk-UA" w:eastAsia="ru-RU" w:bidi="ar-SA"/>
              </w:rPr>
              <w:t xml:space="preserve"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 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uk-UA" w:eastAsia="ru-RU" w:bidi="ar-SA"/>
              </w:rPr>
              <w:t xml:space="preserve"> року народження відносно малолітнього 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uk-UA" w:eastAsia="ru-RU" w:bidi="ar-SA"/>
              </w:rPr>
              <w:t xml:space="preserve"> року народження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186/06-53-23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textAlignment w:val="auto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 xml:space="preserve"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 xml:space="preserve"> року народження відносно малолітньої 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>ХХХХ ХХХХ ХХХХ, ХХ.ХХ.ХХХХ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 xml:space="preserve"> року народження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569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187/06-53-23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 xml:space="preserve">Про затвердження висновку органу опіки та піклування Покровської міської ради Дніпропетровської області щодо недоцільності позбавлення батьківських прав 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>ХХХХ ХХХХ ХХХХ, ХХ.ХХ.ХХХХ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 xml:space="preserve"> року народження відносно малолітніх 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>ХХХХ ХХХХ ХХХХ, ХХ.ХХ.ХХХХ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 xml:space="preserve"> року народження, 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>ХХХХ ХХХХ ХХХХ, ХХ.ХХ.ХХХХ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 xml:space="preserve"> року народження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188/06-53-23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>Про надання дозволу на укладання договору поділу спадкового майна (ХХХХ)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189/06-53-23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>Про надання дозволу на укладання договору поділу спадкового майна (ХХХХ)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190/06-53-23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left="0" w:right="-1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Про створення Комісії з розгляду заяв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 на території Покровської міської територіальної громади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488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191/06-53-23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textAlignment w:val="auto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погодження штатного розпису Покровського міського комунального підприємства «ЖИТЛКОМСЕРВІС» на 2023 рік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488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192/06-53-23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left="0" w:right="-1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проєктно-кошторисної документації за об’єктом: «Будівництво водогону для підключення с.Шолохове Нікопольського району до мережі МКП "Покровводоканал" м.Покров Дніпропетровської області». Коригування 2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В.</w:t>
            </w:r>
          </w:p>
        </w:tc>
      </w:tr>
      <w:tr>
        <w:trPr>
          <w:trHeight w:val="488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193/06-53-23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left="0" w:right="-1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проектно-кошторисної документації на капітальний ремонт покрівлі нежитлової будівлі по вул. Героїв України, будинок 15 в м. Покров Дніпропетровської області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r>
          </w:p>
        </w:tc>
      </w:tr>
      <w:tr>
        <w:trPr>
          <w:trHeight w:val="488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194/06-53-23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left="0" w:right="-1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проєктно-кошторисної документації на реконструкцію внутрішніх силових та слабкострумових систем зі встановленням резервного джерела живлення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756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195/06-53-23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textAlignment w:val="auto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дозвіл на розробку проектно-кошторисної документації на капітальний ремонт м’якої покрівлі нежитлової будівлі за адресою: вул. Григорія Тикви, буд. №2, м.Покров, Нікопольський район, Дніпропетровська область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756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196/06-53-23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кошторисної частини проектної документації за робочим проектом: «Реконструкція внутрішніх силових та слабкострумових систем із встановленням резервного джерела живлення будівлі за адресою: вул.Центральна, 7, м.Покров, Нікопольський район, Дніпропетровська область»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197/06-53-23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</w:t>
            </w:r>
            <w:bookmarkStart w:id="0" w:name="_Hlk280692816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капітальному ремонту </w:t>
            </w:r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захисної споруди цивільного захисту КЗ «Ліцей №2 Покровської міської ради Дніпропетровської області» за адресою: вул. Малки Івана, 15, м.Покров, Нікопольський  район, Дніпропетровська область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198/06-53-23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</w:t>
            </w:r>
            <w:bookmarkStart w:id="1" w:name="_Hlk280692811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капітальному ремонту </w:t>
            </w:r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захисної споруди цивільного захисту КЗ «Ліцей №3 Покровської міської ради Дніпропетровської області» за адресою:  вул. Центральна, 31, м.Покров, Нікопольський  район, Дніпропетровська область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199/06-53-23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</w:t>
            </w:r>
            <w:bookmarkStart w:id="2" w:name="_Hlk28069281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капітальному ремонту </w:t>
            </w:r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захисної споруди цивільного захисту КЗ «Ліцей №5 Покровської міської ради Дніпропетровської області» за адресою:вул. Центральна, 35, м.Покров, Нікопольський  район, Дніпропетровська область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200/06-53-23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</w:t>
            </w:r>
            <w:bookmarkStart w:id="3" w:name="_Hlk280692813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капітальному ремонту </w:t>
            </w:r>
            <w:bookmarkEnd w:id="3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захисної споруди цивільного захисту КЗ «Ліцей №6 Покровської міської ради Дніпропетровської області» за адресою: вул. Чіатурська, 6, м.Покров, Нікопольський  район, Дніпропетровська область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201/06-53-23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</w:t>
            </w:r>
            <w:bookmarkStart w:id="4" w:name="_Hlk280692814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капітальному ремонту </w:t>
            </w:r>
            <w:bookmarkEnd w:id="4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найпростішого укриття КЗ «Ліцей №9 Покровської міської ради Дніпропетровської області» за адресою: вул. Джонсона Бориса, 29-А,  м.Покров, Нікопольський  район, Дніпропетровська область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202/06-53-23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</w:t>
            </w:r>
            <w:bookmarkStart w:id="5" w:name="_Hlk280692815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капітальному ремонту </w:t>
            </w:r>
            <w:bookmarkEnd w:id="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захисної споруди цивільного захисту КЗ «Шолоховський ліцей Покровської міської ради Дніпропетровської області» за адресою: вул. Шкільна, 1,  с.Шолохове, Нікопольський  район, Дніпропетровська область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203/06-53-23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textAlignment w:val="auto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 капітальному ремонту об'єкту благоустрою території комунального закладу «Ліцей №9 Покровської міської ради Дніпропетровської області» за адресою: вул.Джонсона Бориса, 29-А, м.Покров, Нікопольський район, Дніпропетровська область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204/06-53-23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>Про погодження продовження терміну користування місцем розміщення групи тимчасових споруд в районі будівлі №19 на вул. Шатохіна ФОП Білоглазовій Л.М.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205/06-53-23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FFFFFF" w:val="clear"/>
                <w:lang w:val="uk-UA" w:eastAsia="ru-RU" w:bidi="ar-SA"/>
              </w:rPr>
              <w:t>Про погодження продовження терміну користування місцем розміщення тимчасової споруди в районі житлового будинку №60 на вул. Торговій ФОП Білоглазовій Л.М.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206/06-53-23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57" w:right="57" w:hanging="0"/>
              <w:contextualSpacing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>Про погодження продовження терміну користування місцем розміщення тимчасової споруди в районі будинку № 13 на вул. Соборній ФОП Карпенку О.П.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207/06-53-23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>Про погодження продовження терміну користування місцем розміщення тимчасової споруди в районі будинку № 13 на вул. Соборній ФОП Карпенку О.П.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208/06-53-23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>Про погодження продовження терміну користування місцем розміщення тимчасової споруди в районі магазину «АТБ» на вул. Джонсона Бориса ФОП Войді А.М.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209/06-53-23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ar-SA"/>
              </w:rPr>
              <w:t>Про погодження продовження терміну користування місцем розміщення тимчасової споруди в районі будинку № 35 на вул. Волошковій ФОП Борко Н.П.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210/06-53-23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ar-SA"/>
              </w:rPr>
              <w:t>Про погодження продовження терміну користування місцем розміщення тимчасової споруди №1 в районі будівлі №15 на вул. Київській ФОП Петровичу В.Г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211/06-53-23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ar-SA"/>
              </w:rPr>
              <w:t>Про погодження продовження терміну користування місцем розміщення тимчасової споруди в районі магазину «АТБ» на вул. Джонсона Бориса ФОП Мігулі Ю. К.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212/06-53-23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ar-SA"/>
              </w:rPr>
              <w:t xml:space="preserve">Про погодження продовження терміну користування місцем розміщення тимчасової споруди - збірного гаража  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uk-UA" w:eastAsia="ar-SA"/>
              </w:rPr>
              <w:t>ХХХХ.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213/06-53-23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ar-SA"/>
              </w:rPr>
              <w:t>Про погодження продовження терміну користування місцем розміщення тимчасової споруди - збірного залізобетонного гаража ХХХХ.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214/06-53-23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ar-SA"/>
              </w:rPr>
              <w:t>Про погодження користування місцем розміщення тимчасової споруди - гаража в районі будинку №ХХ на вул. ХХХХ ХХХХ.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215/06-53-23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 w:eastAsia="ar-SA" w:bidi="hi-IN"/>
              </w:rPr>
              <w:t>Про надання дозволу на розміщення рекламних конструкцій - сітілайтів в районі будинків №№ 32, 36-38, 38-40, 42-44, 44 на вул. Центральній ФОП Телюкову М.П.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216/06-53-23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bidi="hi-IN"/>
              </w:rPr>
              <w:t>Про надання дозволу на розміщення рекламних конструкцій - сітілайтів в районі будинків №№ 8, 28, 30 на вул. Центральній ФОП Скороходовій О.В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217/06-53-23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contextualSpacing/>
              <w:jc w:val="both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val="uk-UA" w:eastAsia="en-US" w:bidi="hi-IN"/>
              </w:rPr>
              <w:t>Про надання дозволу на розміщення рекламних конструкцій - сітілайтів в районі будинку № 29 на вул. Джонсона Бориса ФОП Скороходовій О.В.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218/06-53-23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звільнення від сплати за користування місцями розміщення рекламних засобів ФОП Лукашенка Е.Ю.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219/06-53-23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contextualSpacing/>
              <w:jc w:val="both"/>
              <w:rPr/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FFFFFF" w:val="clear"/>
                <w:lang w:val="uk-UA" w:eastAsia="en-US" w:bidi="hi-IN"/>
              </w:rPr>
              <w:t>Про виключення квартири № ХХ на вул. ХХХХ, ХХ з житлового фонду міста (ХХХХ)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220/06-53-23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en-US" w:bidi="hi-IN"/>
              </w:rPr>
              <w:t xml:space="preserve">Про погодження влаштування вітрини до магазину продовольчих та непродовольчих товарів на вул. Героїв України, 4/24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FFFFFF" w:val="clear"/>
                <w:lang w:val="uk-UA" w:eastAsia="en-US" w:bidi="hi-IN"/>
              </w:rPr>
              <w:t>(Соловйов С.А.)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221/06-53-23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en-US" w:bidi="hi-IN"/>
              </w:rPr>
              <w:t>Про затвердження інформаційних та технологічних карток адміністративних послуг реєстраційного відділу виконавчого комітету Покровської міської ради Дніпропетровської області, що надаються через Центр надання адміністративних послуг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222/06-53-23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textAlignment w:val="auto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зняття громадян з квартирної черги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223/06-53-23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textAlignment w:val="auto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взяття на облік громадян, які потребують поліпшення житлових умов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224/06-53-23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639" w:leader="none"/>
              </w:tabs>
              <w:spacing w:lineRule="auto" w:line="240" w:before="0" w:after="0"/>
              <w:ind w:left="0" w:right="-1" w:hanging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проєктно-кошторисної документації на реконструкцію  внутрішніх силових та слабкострумових систем зі встановленням резервного джерела живлення будівлі виконавчого комітету Покровської міської ради Дніпропетровської області за адресою: вул.Центральна, буд.48, м.Покров, Нікопольський район, Дніпропетровська область”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Шульга О.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225/06-53-23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639" w:leader="none"/>
              </w:tabs>
              <w:spacing w:lineRule="auto" w:line="240" w:before="0" w:after="0"/>
              <w:ind w:left="0" w:right="-1" w:hanging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проєктно-кошторисної документації на реконструкцію  внутрішніх силових та слабкострумових систем зі встановленням резервного джерела живлення  для  соціально важливих 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єктів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Шульга О.</w:t>
            </w:r>
          </w:p>
        </w:tc>
      </w:tr>
      <w:tr>
        <w:trPr>
          <w:trHeight w:val="730" w:hRule="atLeast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226/06-53-23</w:t>
            </w:r>
          </w:p>
        </w:tc>
        <w:tc>
          <w:tcPr>
            <w:tcW w:w="5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>Про надання матеріальної грошової допомоги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С.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cs="Times New Roman"/>
          <w:sz w:val="27"/>
          <w:szCs w:val="27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cs="Times New Roman"/>
          <w:sz w:val="27"/>
          <w:szCs w:val="27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7">
    <w:name w:val="Вміст рамки"/>
    <w:basedOn w:val="Normal"/>
    <w:qFormat/>
    <w:pPr/>
    <w:rPr/>
  </w:style>
  <w:style w:type="paragraph" w:styleId="Style38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1807</TotalTime>
  <Application>LibreOffice/7.4.3.2$Windows_X86_64 LibreOffice_project/1048a8393ae2eeec98dff31b5c133c5f1d08b890</Application>
  <AppVersion>15.0000</AppVersion>
  <Pages>5</Pages>
  <Words>1287</Words>
  <Characters>9112</Characters>
  <CharactersWithSpaces>10207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2023-06-02T13:09:51Z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