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2"/>
        <w:spacing w:lineRule="auto" w:line="240" w:before="0" w:after="0"/>
        <w:jc w:val="both"/>
        <w:rPr>
          <w:sz w:val="27"/>
          <w:szCs w:val="27"/>
        </w:rPr>
      </w:pPr>
      <w:r>
        <w:rPr>
          <w:rFonts w:cs="Times New Roman" w:ascii="Times New Roman" w:hAnsi="Times New Roman"/>
          <w:color w:val="000000"/>
          <w:sz w:val="27"/>
          <w:szCs w:val="27"/>
          <w:shd w:fill="auto" w:val="clear"/>
          <w:lang w:val="uk-UA"/>
        </w:rPr>
      </w:r>
    </w:p>
    <w:p>
      <w:pPr>
        <w:pStyle w:val="Normal"/>
        <w:bidi w:val="0"/>
        <w:spacing w:lineRule="auto" w:line="240" w:before="0" w:after="0"/>
        <w:jc w:val="center"/>
        <w:rPr>
          <w:b/>
          <w:b/>
          <w:bCs/>
          <w:sz w:val="28"/>
          <w:szCs w:val="28"/>
        </w:rPr>
      </w:pPr>
      <w:r>
        <w:rPr>
          <w:rFonts w:cs="Times New Roman" w:ascii="Times New Roman" w:hAnsi="Times New Roman"/>
          <w:b/>
          <w:bCs/>
          <w:color w:val="000000"/>
          <w:sz w:val="28"/>
          <w:szCs w:val="28"/>
          <w:shd w:fill="auto" w:val="clear"/>
          <w:lang w:val="uk-UA"/>
        </w:rPr>
        <w:t xml:space="preserve">ПЕРЕЛІК </w:t>
      </w:r>
      <w:r>
        <w:rPr>
          <w:rFonts w:cs="Times New Roman" w:ascii="Times New Roman" w:hAnsi="Times New Roman"/>
          <w:b/>
          <w:bCs/>
          <w:color w:val="000000"/>
          <w:sz w:val="28"/>
          <w:szCs w:val="28"/>
          <w:shd w:fill="auto" w:val="clear"/>
          <w:lang w:val="uk-UA"/>
        </w:rPr>
        <w:t>РІШЕНЬ</w:t>
      </w:r>
    </w:p>
    <w:p>
      <w:pPr>
        <w:pStyle w:val="Normal"/>
        <w:shd w:val="clear" w:fill="FFFFFF"/>
        <w:bidi w:val="0"/>
        <w:spacing w:lineRule="auto" w:line="240" w:before="0" w:after="0"/>
        <w:ind w:left="0" w:right="-57" w:hanging="0"/>
        <w:jc w:val="center"/>
        <w:rPr>
          <w:b/>
          <w:b/>
          <w:bCs/>
          <w:sz w:val="28"/>
          <w:szCs w:val="28"/>
        </w:rPr>
      </w:pP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 xml:space="preserve"> </w:t>
      </w: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 xml:space="preserve">чергового </w:t>
      </w: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засідання  викон</w:t>
      </w: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 xml:space="preserve">авчого комітету </w:t>
      </w: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 xml:space="preserve">Покровської міської ради </w:t>
      </w:r>
    </w:p>
    <w:p>
      <w:pPr>
        <w:pStyle w:val="Normal"/>
        <w:shd w:val="clear" w:fill="FFFFFF"/>
        <w:bidi w:val="0"/>
        <w:spacing w:lineRule="auto" w:line="240" w:before="0" w:after="0"/>
        <w:ind w:left="0" w:right="-57" w:hanging="0"/>
        <w:jc w:val="center"/>
        <w:rPr>
          <w:b/>
          <w:b/>
          <w:bCs/>
          <w:sz w:val="28"/>
          <w:szCs w:val="28"/>
        </w:rPr>
      </w:pP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на</w:t>
      </w: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 xml:space="preserve"> 23 серпня 2023 року</w:t>
      </w:r>
    </w:p>
    <w:p>
      <w:pPr>
        <w:pStyle w:val="Normal"/>
        <w:shd w:val="clear" w:fill="FFFFFF"/>
        <w:bidi w:val="0"/>
        <w:spacing w:lineRule="auto" w:line="240" w:before="0" w:after="0"/>
        <w:ind w:left="0" w:right="-57" w:hanging="0"/>
        <w:jc w:val="center"/>
        <w:rPr>
          <w:rFonts w:ascii="Times New Roman" w:hAnsi="Times New Roman" w:cs="Times New Roman"/>
          <w:b w:val="false"/>
          <w:b w:val="false"/>
          <w:bCs w:val="false"/>
          <w:i w:val="false"/>
          <w:i w:val="false"/>
          <w:caps w:val="false"/>
          <w:smallCaps w:val="false"/>
          <w:strike w:val="false"/>
          <w:dstrike w:val="false"/>
          <w:color w:val="000000"/>
          <w:spacing w:val="1"/>
          <w:sz w:val="27"/>
          <w:szCs w:val="27"/>
          <w:shd w:fill="auto" w:val="clear"/>
        </w:rPr>
      </w:pPr>
      <w:r>
        <w:rPr>
          <w:rFonts w:cs="Times New Roman" w:ascii="Times New Roman" w:hAnsi="Times New Roman"/>
          <w:b w:val="false"/>
          <w:bCs w:val="false"/>
          <w:i w:val="false"/>
          <w:caps w:val="false"/>
          <w:smallCaps w:val="false"/>
          <w:strike w:val="false"/>
          <w:dstrike w:val="false"/>
          <w:color w:val="000000"/>
          <w:spacing w:val="1"/>
          <w:sz w:val="27"/>
          <w:szCs w:val="27"/>
          <w:shd w:fill="auto" w:val="clear"/>
        </w:rPr>
      </w:r>
    </w:p>
    <w:tbl>
      <w:tblPr>
        <w:tblW w:w="9532" w:type="dxa"/>
        <w:jc w:val="left"/>
        <w:tblInd w:w="121" w:type="dxa"/>
        <w:tblLayout w:type="fixed"/>
        <w:tblCellMar>
          <w:top w:w="55" w:type="dxa"/>
          <w:left w:w="55" w:type="dxa"/>
          <w:bottom w:w="55" w:type="dxa"/>
          <w:right w:w="55" w:type="dxa"/>
        </w:tblCellMar>
      </w:tblPr>
      <w:tblGrid>
        <w:gridCol w:w="953"/>
        <w:gridCol w:w="7101"/>
        <w:gridCol w:w="1477"/>
      </w:tblGrid>
      <w:tr>
        <w:trPr>
          <w:trHeight w:val="725" w:hRule="atLeast"/>
        </w:trPr>
        <w:tc>
          <w:tcPr>
            <w:tcW w:w="953" w:type="dxa"/>
            <w:tcBorders>
              <w:top w:val="single" w:sz="6" w:space="0" w:color="000000"/>
              <w:left w:val="single" w:sz="6" w:space="0" w:color="000000"/>
              <w:bottom w:val="single" w:sz="6" w:space="0" w:color="000000"/>
            </w:tcBorders>
            <w:vAlign w:val="center"/>
          </w:tcPr>
          <w:p>
            <w:pPr>
              <w:pStyle w:val="Standard"/>
              <w:widowControl w:val="false"/>
              <w:tabs>
                <w:tab w:val="clear" w:pos="720"/>
                <w:tab w:val="center" w:pos="4677" w:leader="none"/>
                <w:tab w:val="right" w:pos="9355" w:leader="none"/>
              </w:tabs>
              <w:snapToGrid w:val="false"/>
              <w:spacing w:lineRule="auto" w:line="240" w:before="0" w:after="0"/>
              <w:jc w:val="center"/>
              <w:rPr>
                <w:sz w:val="24"/>
                <w:szCs w:val="24"/>
                <w:highlight w:val="none"/>
                <w:shd w:fill="auto" w:val="clear"/>
              </w:rPr>
            </w:pPr>
            <w:r>
              <w:rPr>
                <w:rFonts w:cs="Times New Roman"/>
                <w:b w:val="false"/>
                <w:bCs w:val="false"/>
                <w:iCs/>
                <w:color w:val="000000"/>
                <w:sz w:val="24"/>
                <w:szCs w:val="24"/>
                <w:shd w:fill="auto" w:val="clear"/>
                <w:lang w:val="uk-UA"/>
              </w:rPr>
              <w:t>№</w:t>
            </w:r>
            <w:r>
              <w:rPr>
                <w:rFonts w:eastAsia="Times New Roman" w:cs="Times New Roman"/>
                <w:b w:val="false"/>
                <w:bCs w:val="false"/>
                <w:iCs/>
                <w:color w:val="000000"/>
                <w:sz w:val="24"/>
                <w:szCs w:val="24"/>
                <w:shd w:fill="auto" w:val="clear"/>
                <w:lang w:val="uk-UA"/>
              </w:rPr>
              <w:t xml:space="preserve"> </w:t>
            </w:r>
            <w:r>
              <w:rPr>
                <w:rFonts w:cs="Times New Roman"/>
                <w:b w:val="false"/>
                <w:bCs w:val="false"/>
                <w:iCs/>
                <w:color w:val="000000"/>
                <w:sz w:val="24"/>
                <w:szCs w:val="24"/>
                <w:shd w:fill="auto" w:val="clear"/>
                <w:lang w:val="uk-UA"/>
              </w:rPr>
              <w:t>п/п</w:t>
            </w:r>
          </w:p>
        </w:tc>
        <w:tc>
          <w:tcPr>
            <w:tcW w:w="7101" w:type="dxa"/>
            <w:tcBorders>
              <w:top w:val="single" w:sz="6" w:space="0" w:color="000000"/>
              <w:left w:val="single" w:sz="6" w:space="0" w:color="000000"/>
              <w:bottom w:val="single" w:sz="6" w:space="0" w:color="000000"/>
            </w:tcBorders>
            <w:vAlign w:val="center"/>
          </w:tcPr>
          <w:p>
            <w:pPr>
              <w:pStyle w:val="Style22"/>
              <w:widowControl w:val="false"/>
              <w:suppressAutoHyphens w:val="false"/>
              <w:overflowPunct w:val="false"/>
              <w:bidi w:val="0"/>
              <w:spacing w:lineRule="auto" w:line="240" w:before="0" w:after="0"/>
              <w:ind w:left="0" w:right="227" w:hanging="0"/>
              <w:jc w:val="center"/>
              <w:textAlignment w:val="auto"/>
              <w:rPr>
                <w:sz w:val="24"/>
                <w:szCs w:val="24"/>
                <w:highlight w:val="none"/>
                <w:shd w:fill="auto" w:val="clear"/>
              </w:rPr>
            </w:pPr>
            <w:r>
              <w:rPr>
                <w:rFonts w:cs="Times New Roman" w:ascii="Times New Roman" w:hAnsi="Times New Roman"/>
                <w:b w:val="false"/>
                <w:bCs w:val="false"/>
                <w:color w:val="000000"/>
                <w:sz w:val="24"/>
                <w:szCs w:val="24"/>
                <w:shd w:fill="auto" w:val="clear"/>
                <w:lang w:val="uk-UA"/>
              </w:rPr>
              <w:t>Назва рішення</w:t>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Style22"/>
              <w:widowControl w:val="false"/>
              <w:spacing w:lineRule="auto" w:line="240" w:before="0" w:after="0"/>
              <w:jc w:val="center"/>
              <w:rPr>
                <w:sz w:val="24"/>
                <w:szCs w:val="24"/>
                <w:highlight w:val="none"/>
                <w:shd w:fill="auto" w:val="clear"/>
              </w:rPr>
            </w:pPr>
            <w:r>
              <w:rPr>
                <w:rFonts w:cs="Times New Roman" w:ascii="Times New Roman" w:hAnsi="Times New Roman"/>
                <w:b w:val="false"/>
                <w:bCs w:val="false"/>
                <w:color w:val="000000"/>
                <w:sz w:val="24"/>
                <w:szCs w:val="24"/>
                <w:shd w:fill="auto" w:val="clear"/>
                <w:lang w:val="uk-UA"/>
              </w:rPr>
              <w:t>Доповідач</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b w:val="false"/>
                <w:b w:val="false"/>
                <w:bCs w:val="false"/>
                <w:color w:val="000000"/>
                <w:sz w:val="24"/>
                <w:szCs w:val="24"/>
                <w:highlight w:val="none"/>
                <w:shd w:fill="auto" w:val="clear"/>
                <w:lang w:val="uk-UA"/>
              </w:rPr>
            </w:pPr>
            <w:r>
              <w:rPr>
                <w:rFonts w:ascii="Times New Roman" w:hAnsi="Times New Roman"/>
                <w:b w:val="false"/>
                <w:bCs w:val="false"/>
                <w:color w:val="000000"/>
                <w:sz w:val="24"/>
                <w:szCs w:val="24"/>
                <w:shd w:fill="auto" w:val="clear"/>
                <w:lang w:val="uk-UA"/>
              </w:rPr>
              <w:t>Про внесення змін до договору оренди комунального майна від 22.01.2020 №218/19, укладеного з ГУ Національної поліції в Дніпропетровській області</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Чистяков О.</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затвердження протоколу про результати електронного аукціону з оренди комунального майна №LLE001-UA20230731-51331 від 14.08.2023 року</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Чистяков О.</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виключення деяких об'єктів нерухомого майна з Переліку першого типу об’єктів комунальної власності</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Чистяков О.</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внесення змін до рішення виконавчого комітету Покровської міської ради Дніпропетровської області від 27.01.2021 року №45 «Про встановлення тарифів на послуги з поводження з побутовими відходами (вивезення та розміщення), що надаються ТДВ “Дніпрокомунтранс” на території Покровської міської територіальної громади”</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Чистяков О.</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затвердження рішення Комісії з розгляду заяв щодо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на території Покровської міської територіальної громади</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Солянко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затвердження проектно - кошторисної документації за робочим проектом: «Капітальний ремонт м’якої покрівлі нежитлової будівлі за адресою: вул. Григорія Тикви, буд.№2, м.Покров, Нікопольський район, Дніпропетровська область»</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Солянко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затвердження кошторисної частини проектної документації за робочим проектом: «Капітальний ремонт об'єкту благоустрою території КЗ «Ліцей №9 Покровської міської ради Дніпропетровської області» за адресою: вул. Джонсона Бориса, 29-А, м.Покров, Нікопольський район, Дніпропетровська область»</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затвердження мережі закладів освіти Покровської міської ради та контингенту здобувачів освіти на 2023/2024 навчальний рік</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погодження штатного розпису комунального підприємства «Центральна міська лікарня Покровської міської ради Дніпропетровської області» з 01.08.2023</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LOnormal"/>
              <w:widowControl w:val="false"/>
              <w:suppressAutoHyphens w:val="true"/>
              <w:bidi w:val="0"/>
              <w:spacing w:before="0" w:after="0"/>
              <w:ind w:left="57" w:right="0" w:hanging="0"/>
              <w:jc w:val="both"/>
              <w:rPr>
                <w:rFonts w:ascii="Times New Roman" w:hAnsi="Times New Roman" w:eastAsia="Times New Roman" w:cs="Times New Roman"/>
                <w:color w:val="000000"/>
                <w:sz w:val="24"/>
                <w:szCs w:val="24"/>
                <w:highlight w:val="none"/>
                <w:shd w:fill="auto" w:val="clear"/>
              </w:rPr>
            </w:pPr>
            <w:r>
              <w:rPr>
                <w:rFonts w:eastAsia="Times New Roman" w:cs="Times New Roman" w:ascii="Times New Roman" w:hAnsi="Times New Roman"/>
                <w:color w:val="000000"/>
                <w:sz w:val="24"/>
                <w:szCs w:val="24"/>
                <w:shd w:fill="auto" w:val="clear"/>
              </w:rPr>
              <w:t>Про створення Ради з питань внутрішньо переміщених осіб при виконавчому комітеті Покровської міської ради Дніпропетровської області</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pPr>
            <w:r>
              <w:rPr>
                <w:rStyle w:val="12"/>
                <w:rFonts w:eastAsia="Calibri" w:ascii="Times New Roman" w:hAnsi="Times New Roman"/>
                <w:color w:val="000000"/>
                <w:sz w:val="24"/>
                <w:szCs w:val="24"/>
                <w:shd w:fill="auto" w:val="clear"/>
                <w:lang w:val="uk-UA" w:eastAsia="ru-RU"/>
              </w:rPr>
              <w:t>Про надання малолітній статусу дитини, яка постраждала внаслідок воєнних дій та збройних конфліктів (ХХХХ)</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pPr>
            <w:r>
              <w:rPr>
                <w:rStyle w:val="DefaultParagraphFont"/>
                <w:rFonts w:eastAsia="Calibri" w:ascii="Times New Roman" w:hAnsi="Times New Roman"/>
                <w:color w:val="000000"/>
                <w:sz w:val="24"/>
                <w:szCs w:val="24"/>
                <w:shd w:fill="auto" w:val="clear"/>
                <w:lang w:val="uk-UA" w:eastAsia="ru-RU"/>
              </w:rPr>
              <w:t>Про припинення дії договору про патронат та вибуття дитини з сім’ї патронатного вихователя (ХХХХ)</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pPr>
            <w:r>
              <w:rPr>
                <w:rStyle w:val="DefaultParagraphFont"/>
                <w:rFonts w:ascii="Times New Roman" w:hAnsi="Times New Roman"/>
                <w:color w:val="000000"/>
                <w:sz w:val="24"/>
                <w:szCs w:val="24"/>
                <w:shd w:fill="auto" w:val="clear"/>
                <w:lang w:val="uk-UA" w:eastAsia="ru-RU"/>
              </w:rPr>
              <w:t>Про продовження строку перебування дитини у сім'ї патронатного вихователя (ХХХХ)</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pPr>
            <w:r>
              <w:rPr>
                <w:rStyle w:val="DefaultParagraphFont"/>
                <w:rFonts w:eastAsia="Times New Roman" w:cs="Times New Roman" w:ascii="Times New Roman" w:hAnsi="Times New Roman"/>
                <w:color w:val="000000"/>
                <w:sz w:val="24"/>
                <w:szCs w:val="24"/>
                <w:shd w:fill="auto" w:val="clear"/>
                <w:lang w:val="uk-UA" w:eastAsia="ru-RU"/>
              </w:rPr>
              <w:t>Про виведення ХХХХ ХХХХ ХХХХ, ХХ.ХХ.ХХХХ року народження з прийомної сім'ї</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color w:val="000000"/>
                <w:sz w:val="24"/>
                <w:szCs w:val="24"/>
                <w:highlight w:val="none"/>
                <w:shd w:fill="auto" w:val="clear"/>
                <w:lang w:val="rue-UA"/>
              </w:rPr>
            </w:pPr>
            <w:r>
              <w:rPr>
                <w:rFonts w:ascii="Times New Roman" w:hAnsi="Times New Roman"/>
                <w:color w:val="000000"/>
                <w:sz w:val="24"/>
                <w:szCs w:val="24"/>
                <w:shd w:fill="auto" w:val="clear"/>
                <w:lang w:val="rue-U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pPr>
            <w:r>
              <w:rPr>
                <w:rStyle w:val="12"/>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ХХХХ ХХХХ ХХХХ, ХХ.ХХ.ХХХХ року народження відносно малолітнього ХХХХ ХХХХ ХХХХ, ХХ.ХХ.ХХХХ року народження</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pPr>
            <w:r>
              <w:rPr>
                <w:rStyle w:val="12"/>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визначення місця проживання малолітнього ХХХХ ХХХХ ХХХХ, ХХ.ХХ.ХХХХ року народження з матір’ю, ХХХХ ХХХХ ХХХХ, ХХ.ХХ.ХХХХ року народження</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pPr>
            <w:r>
              <w:rPr>
                <w:rStyle w:val="12"/>
                <w:rFonts w:eastAsia="Calibri"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затвердження висновку органу опіки та піклування Покровської міської ради Дніпропетровської області щодо недоцільності позбавлення батьківських прав ХХХХ ХХХХ ХХХХ, ХХ.ХХ.ХХХХ року народження відносно малолітніх ХХХХ ХХХХ ХХХХ, ХХ.ХХ.ХХХХ року народження, ХХХХ ХХХХ ХХХХ, ХХ.ХХ.ХХХХ року народження</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Style37"/>
              <w:widowControl w:val="false"/>
              <w:jc w:val="both"/>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відмову у наданні дозволу на передачу на реалізацію нерухомого майна боржника — ХХХХ ХХХХ ХХХХ, ХХ.ХХ.ХХХХ року народження, а саме квартири за адресою: Дніпропетровська область, Нікопольський район, м.ХХХХ, вул.ХХХХ, буд.ХХ, кв.ХХ</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eastAsia="Times New Roman" w:cs="Times New Roman"/>
                <w:color w:val="000000"/>
                <w:sz w:val="24"/>
                <w:szCs w:val="24"/>
                <w:highlight w:val="none"/>
                <w:shd w:fill="auto" w:val="clear"/>
                <w:lang w:eastAsia="ru-RU"/>
              </w:rPr>
            </w:pPr>
            <w:r>
              <w:rPr>
                <w:rFonts w:eastAsia="Times New Roman" w:cs="Times New Roman" w:ascii="Times New Roman" w:hAnsi="Times New Roman"/>
                <w:color w:val="000000"/>
                <w:sz w:val="24"/>
                <w:szCs w:val="24"/>
                <w:shd w:fill="auto" w:val="clear"/>
                <w:lang w:eastAsia="ru-RU"/>
              </w:rPr>
              <w:t>Про внесення змін до рішень виконавчого комітету Покровської міської ради Дніпропетровської області від 26.04.2017 №155 «Про надання малолітній статусу дитини, позбавленої батьківського піклування», від 26.04.2017 №156 «Про призначення опіки над малолітньою дитиною» (ХХХХ)</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Style31"/>
              <w:widowControl w:val="false"/>
              <w:jc w:val="both"/>
              <w:rPr>
                <w:rFonts w:ascii="Times New Roman" w:hAnsi="Times New Roman" w:cs="Times New Roman"/>
                <w:sz w:val="24"/>
                <w:szCs w:val="24"/>
                <w:highlight w:val="none"/>
                <w:shd w:fill="auto" w:val="clear"/>
                <w:lang w:val="uk-UA"/>
              </w:rPr>
            </w:pPr>
            <w:r>
              <w:rPr>
                <w:rFonts w:eastAsia="Times New Roman" w:cs="Times New Roman"/>
                <w:color w:val="000000"/>
                <w:sz w:val="24"/>
                <w:szCs w:val="24"/>
                <w:shd w:fill="auto" w:val="clear"/>
                <w:lang w:val="uk-UA" w:eastAsia="ru-RU"/>
              </w:rPr>
              <w:t>Про погодження продовження терміну користування місцем розміщення тимчасової споруди в районі магазину «АТБ» на                    вул. Центральній ФОП Коваль Ю.В</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Відяєва Г.</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highlight w:val="none"/>
                <w:shd w:fill="auto" w:val="clear"/>
                <w:lang w:val="uk-UA"/>
              </w:rPr>
            </w:pPr>
            <w:r>
              <w:rPr>
                <w:rFonts w:cs="Times New Roman" w:ascii="Times New Roman" w:hAnsi="Times New Roman"/>
                <w:sz w:val="24"/>
                <w:szCs w:val="24"/>
                <w:shd w:fill="auto" w:val="clear"/>
                <w:lang w:val="uk-UA"/>
              </w:rPr>
              <w:t>Про погодження продовження терміну користування місцем розміщення тимчасової споруди в районі будинку № 8 на вул. Центральній ФОП Магдесян І. В.</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highlight w:val="none"/>
                <w:shd w:fill="auto" w:val="clear"/>
                <w:lang w:val="uk-UA"/>
              </w:rPr>
            </w:pPr>
            <w:r>
              <w:rPr>
                <w:rFonts w:cs="Times New Roman" w:ascii="Times New Roman" w:hAnsi="Times New Roman"/>
                <w:sz w:val="24"/>
                <w:szCs w:val="24"/>
                <w:shd w:fill="auto" w:val="clear"/>
                <w:lang w:val="uk-UA"/>
              </w:rPr>
              <w:t>Про погодження продовження терміну користування місцем розміщення тимчасової споруди в районі будинку № 39 на                        вул. Центральній ФОП Магдесяну О. А.</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highlight w:val="none"/>
                <w:shd w:fill="auto" w:val="clear"/>
                <w:lang w:val="uk-UA"/>
              </w:rPr>
            </w:pPr>
            <w:r>
              <w:rPr>
                <w:rFonts w:cs="Times New Roman" w:ascii="Times New Roman" w:hAnsi="Times New Roman"/>
                <w:sz w:val="24"/>
                <w:szCs w:val="24"/>
                <w:shd w:fill="auto" w:val="clear"/>
                <w:lang w:val="uk-UA"/>
              </w:rPr>
              <w:t>Про погодження продовження терміну користування місцем розміщення тимчасової споруди в районі будинку №24 на                        вул. Центральній ПП «Союздрук»</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Style31"/>
              <w:widowControl w:val="false"/>
              <w:jc w:val="both"/>
              <w:rPr>
                <w:rFonts w:ascii="Times New Roman" w:hAnsi="Times New Roman" w:cs="Times New Roman"/>
                <w:sz w:val="24"/>
                <w:szCs w:val="24"/>
                <w:highlight w:val="none"/>
                <w:shd w:fill="auto" w:val="clear"/>
                <w:lang w:val="uk-UA"/>
              </w:rPr>
            </w:pPr>
            <w:r>
              <w:rPr>
                <w:rFonts w:cs="Times New Roman"/>
                <w:sz w:val="24"/>
                <w:szCs w:val="24"/>
                <w:shd w:fill="auto" w:val="clear"/>
                <w:lang w:val="uk-UA"/>
              </w:rPr>
              <w:t>Про погодження продовження терміну користування місцем розміщення тимчасової споруди в районі будинку № 2 на вул. Європейській ПП «Союздрук»</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Style31"/>
              <w:widowControl w:val="false"/>
              <w:jc w:val="both"/>
              <w:rPr>
                <w:rFonts w:ascii="Times New Roman" w:hAnsi="Times New Roman" w:cs="Times New Roman"/>
                <w:sz w:val="24"/>
                <w:szCs w:val="24"/>
                <w:highlight w:val="none"/>
                <w:shd w:fill="auto" w:val="clear"/>
                <w:lang w:val="uk-UA"/>
              </w:rPr>
            </w:pPr>
            <w:r>
              <w:rPr>
                <w:rFonts w:cs="Times New Roman"/>
                <w:sz w:val="24"/>
                <w:szCs w:val="24"/>
                <w:shd w:fill="auto" w:val="clear"/>
                <w:lang w:val="uk-UA"/>
              </w:rPr>
              <w:t>Про погодження продовження терміну користування місцем розміщення тимчасової споруди в районі торгово-громадського центру на вул. Соборній ФОП Васильєву С. Ф.</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highlight w:val="none"/>
                <w:shd w:fill="auto" w:val="clear"/>
                <w:lang w:val="uk-UA"/>
              </w:rPr>
            </w:pPr>
            <w:r>
              <w:rPr>
                <w:rFonts w:cs="Times New Roman" w:ascii="Times New Roman" w:hAnsi="Times New Roman"/>
                <w:sz w:val="24"/>
                <w:szCs w:val="24"/>
                <w:shd w:fill="auto" w:val="clear"/>
                <w:lang w:val="uk-UA"/>
              </w:rPr>
              <w:t>Про погодження продовження терміну користування місцем розміщення групи тимчасових споруд в районі торгово-громадського центру на вул. Соборній</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highlight w:val="none"/>
                <w:shd w:fill="auto" w:val="clear"/>
                <w:lang w:val="uk-UA"/>
              </w:rPr>
            </w:pPr>
            <w:r>
              <w:rPr>
                <w:rFonts w:cs="Times New Roman" w:ascii="Times New Roman" w:hAnsi="Times New Roman"/>
                <w:sz w:val="24"/>
                <w:szCs w:val="24"/>
                <w:shd w:fill="auto" w:val="clear"/>
                <w:lang w:val="uk-UA"/>
              </w:rPr>
              <w:t>Про погодження користування місцем розміщення тимчасової споруди в районі магазину «АТБ» на вул. Джонсона Бориса ТОВ «АІО»</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highlight w:val="none"/>
                <w:shd w:fill="auto" w:val="clear"/>
                <w:lang w:val="uk-UA"/>
              </w:rPr>
            </w:pPr>
            <w:r>
              <w:rPr>
                <w:rFonts w:cs="Times New Roman" w:ascii="Times New Roman" w:hAnsi="Times New Roman"/>
                <w:sz w:val="24"/>
                <w:szCs w:val="24"/>
                <w:shd w:fill="auto" w:val="clear"/>
                <w:lang w:val="uk-UA"/>
              </w:rPr>
              <w:t>Про погодження продовження терміну користування місцем розміщення тимчасової споруди в районі автобусної зупинки «Пляжна» на вул. Шляховій ФОП Проценко З.Б.</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highlight w:val="none"/>
                <w:shd w:fill="auto" w:val="clear"/>
                <w:lang w:val="uk-UA"/>
              </w:rPr>
            </w:pPr>
            <w:r>
              <w:rPr>
                <w:rFonts w:cs="Times New Roman" w:ascii="Times New Roman" w:hAnsi="Times New Roman"/>
                <w:sz w:val="24"/>
                <w:szCs w:val="24"/>
                <w:shd w:fill="auto" w:val="clear"/>
                <w:lang w:val="uk-UA"/>
              </w:rPr>
              <w:t>Про погодження продовження терміну користування місцем розміщення тимчасової споруди - збірного залізобетонного гаража Шелесту Ю. В.</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jc w:val="both"/>
              <w:rPr>
                <w:rFonts w:ascii="Times New Roman" w:hAnsi="Times New Roman" w:cs="Times New Roman"/>
                <w:sz w:val="24"/>
                <w:szCs w:val="24"/>
                <w:highlight w:val="none"/>
                <w:shd w:fill="auto" w:val="clear"/>
                <w:lang w:val="uk-UA"/>
              </w:rPr>
            </w:pPr>
            <w:r>
              <w:rPr>
                <w:rFonts w:cs="Times New Roman" w:ascii="Times New Roman" w:hAnsi="Times New Roman"/>
                <w:sz w:val="24"/>
                <w:szCs w:val="24"/>
                <w:shd w:fill="auto" w:val="clear"/>
                <w:lang w:val="uk-UA"/>
              </w:rPr>
              <w:t>Про погодження користування місцем розміщення тимчасової споруди - збірного залізобетонного гаража в районі існуючих гаражів на вул. Мозолевського Бориса Макіді О.О.</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Style22"/>
              <w:widowControl w:val="false"/>
              <w:spacing w:lineRule="auto" w:line="240" w:before="0" w:after="0"/>
              <w:jc w:val="both"/>
              <w:rPr>
                <w:b w:val="false"/>
                <w:b w:val="false"/>
                <w:bCs w:val="false"/>
                <w:sz w:val="24"/>
                <w:szCs w:val="24"/>
              </w:rPr>
            </w:pPr>
            <w:r>
              <w:rPr>
                <w:rFonts w:eastAsia="Times New Roman" w:cs="Times New Roman" w:ascii="Times New Roman" w:hAnsi="Times New Roman"/>
                <w:b w:val="false"/>
                <w:bCs w:val="false"/>
                <w:color w:val="000000"/>
                <w:sz w:val="24"/>
                <w:szCs w:val="24"/>
                <w:shd w:fill="auto" w:val="clear"/>
                <w:lang w:val="uk-UA" w:eastAsia="ar-SA"/>
              </w:rPr>
              <w:t xml:space="preserve">Про продовження дії дозволу на розміщення рекламної конструкції - сітілайту в районі будинку № </w:t>
            </w:r>
            <w:r>
              <w:rPr>
                <w:rFonts w:eastAsia="Times New Roman" w:cs="Times New Roman" w:ascii="Times New Roman" w:hAnsi="Times New Roman"/>
                <w:b w:val="false"/>
                <w:bCs w:val="false"/>
                <w:color w:val="000000"/>
                <w:sz w:val="24"/>
                <w:szCs w:val="24"/>
                <w:shd w:fill="auto" w:val="clear"/>
                <w:lang w:val="en-US" w:eastAsia="ar-SA"/>
              </w:rPr>
              <w:t>22</w:t>
            </w:r>
            <w:r>
              <w:rPr>
                <w:rFonts w:eastAsia="Times New Roman" w:cs="Times New Roman" w:ascii="Times New Roman" w:hAnsi="Times New Roman"/>
                <w:b w:val="false"/>
                <w:bCs w:val="false"/>
                <w:color w:val="000000"/>
                <w:sz w:val="24"/>
                <w:szCs w:val="24"/>
                <w:shd w:fill="auto" w:val="clear"/>
                <w:lang w:val="uk-UA" w:eastAsia="ar-SA"/>
              </w:rPr>
              <w:t xml:space="preserve"> на вул. Джонсона Бориса ФОП Лукашенку Е.Ю.</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Галанова В.</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переукладання договорів найму житлового приміщення</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rue-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rue-UA" w:eastAsia="ru-RU" w:bidi="ar-SA"/>
              </w:rPr>
              <w:t xml:space="preserve">Маглиш </w:t>
            </w: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А.</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затвердження персонального складу адміністративної комісії при виконавчому комітеті Покровської міської ради у новій редакції</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Курасов С.</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визначення місць розміщення та зберігання матеріального резерву Покровської міської територіальної громади</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Курасов С.</w:t>
            </w:r>
          </w:p>
        </w:tc>
      </w:tr>
      <w:tr>
        <w:trPr>
          <w:trHeight w:val="488" w:hRule="atLeast"/>
        </w:trPr>
        <w:tc>
          <w:tcPr>
            <w:tcW w:w="953"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4"/>
                <w:szCs w:val="24"/>
                <w:highlight w:val="none"/>
                <w:shd w:fill="auto" w:val="clear"/>
                <w:lang w:val="uk-UA"/>
              </w:rPr>
            </w:pPr>
            <w:r>
              <w:rPr>
                <w:rFonts w:cs="Times New Roman"/>
                <w:b w:val="false"/>
                <w:bCs w:val="false"/>
                <w:iCs/>
                <w:color w:val="000000"/>
                <w:sz w:val="24"/>
                <w:szCs w:val="24"/>
                <w:shd w:fill="auto" w:val="clear"/>
                <w:lang w:val="uk-UA"/>
              </w:rPr>
            </w:r>
          </w:p>
        </w:tc>
        <w:tc>
          <w:tcPr>
            <w:tcW w:w="7101" w:type="dxa"/>
            <w:tcBorders>
              <w:left w:val="single" w:sz="6" w:space="0" w:color="000000"/>
              <w:bottom w:val="single" w:sz="6" w:space="0" w:color="000000"/>
            </w:tcBorders>
          </w:tcPr>
          <w:p>
            <w:pPr>
              <w:pStyle w:val="Normal"/>
              <w:widowControl w:val="false"/>
              <w:spacing w:lineRule="auto" w:line="240" w:before="0" w:after="0"/>
              <w:jc w:val="both"/>
              <w:rPr>
                <w:rFonts w:ascii="Times New Roman" w:hAnsi="Times New Roman"/>
                <w:color w:val="000000"/>
                <w:sz w:val="24"/>
                <w:szCs w:val="24"/>
                <w:highlight w:val="none"/>
                <w:shd w:fill="auto" w:val="clear"/>
                <w:lang w:val="uk-UA"/>
              </w:rPr>
            </w:pPr>
            <w:r>
              <w:rPr>
                <w:rFonts w:ascii="Times New Roman" w:hAnsi="Times New Roman"/>
                <w:color w:val="000000"/>
                <w:sz w:val="24"/>
                <w:szCs w:val="24"/>
                <w:shd w:fill="auto" w:val="clear"/>
                <w:lang w:val="uk-UA"/>
              </w:rPr>
              <w:t>Про надання матеріальної грошової допомоги</w:t>
            </w:r>
          </w:p>
        </w:tc>
        <w:tc>
          <w:tcPr>
            <w:tcW w:w="1477" w:type="dxa"/>
            <w:tcBorders>
              <w:left w:val="single" w:sz="6" w:space="0" w:color="000000"/>
              <w:bottom w:val="single" w:sz="6" w:space="0" w:color="000000"/>
              <w:right w:val="single" w:sz="6" w:space="0" w:color="000000"/>
            </w:tcBorders>
          </w:tcPr>
          <w:p>
            <w:pPr>
              <w:pStyle w:val="Style22"/>
              <w:widowControl w:val="false"/>
              <w:snapToGrid w:val="false"/>
              <w:spacing w:lineRule="auto" w:line="240" w:before="0" w:after="0"/>
              <w:jc w:val="center"/>
              <w:rPr>
                <w:rFonts w:ascii="Times New Roman" w:hAnsi="Times New Roman" w:eastAsia="Times New Roman" w:cs="Times New Roman"/>
                <w:b w:val="false"/>
                <w:b w:val="false"/>
                <w:bCs w:val="false"/>
                <w:i w:val="false"/>
                <w:i w:val="false"/>
                <w:iCs w:val="false"/>
                <w:color w:val="000000"/>
                <w:kern w:val="2"/>
                <w:sz w:val="24"/>
                <w:szCs w:val="24"/>
                <w:highlight w:val="none"/>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Курасов С.</w:t>
            </w:r>
          </w:p>
        </w:tc>
      </w:tr>
    </w:tbl>
    <w:p>
      <w:pPr>
        <w:pStyle w:val="Normal"/>
        <w:shd w:val="clear" w:fill="FFFFFF"/>
        <w:bidi w:val="0"/>
        <w:spacing w:lineRule="auto" w:line="240" w:before="0" w:after="0"/>
        <w:ind w:left="0" w:right="-57" w:hanging="0"/>
        <w:jc w:val="both"/>
        <w:rPr>
          <w:rFonts w:ascii="Times New Roman" w:hAnsi="Times New Roman"/>
          <w:color w:val="000000"/>
          <w:sz w:val="27"/>
          <w:szCs w:val="27"/>
          <w:highlight w:val="none"/>
          <w:shd w:fill="auto" w:val="clear"/>
          <w:lang w:val="uk-UA"/>
        </w:rPr>
      </w:pPr>
      <w:r>
        <w:rPr>
          <w:rFonts w:ascii="Times New Roman" w:hAnsi="Times New Roman"/>
          <w:color w:val="000000"/>
          <w:sz w:val="27"/>
          <w:szCs w:val="27"/>
          <w:shd w:fill="auto" w:val="clear"/>
          <w:lang w:val="uk-UA"/>
        </w:rPr>
      </w:r>
    </w:p>
    <w:p>
      <w:pPr>
        <w:pStyle w:val="Standard"/>
        <w:shd w:val="clear" w:fill="FFFFFF"/>
        <w:spacing w:lineRule="auto" w:line="240" w:before="0" w:after="0"/>
        <w:ind w:left="0" w:right="-57" w:hanging="0"/>
        <w:jc w:val="both"/>
        <w:rPr>
          <w:rFonts w:ascii="Times New Roman" w:hAnsi="Times New Roman" w:cs="Times New Roman"/>
          <w:color w:val="000000"/>
          <w:sz w:val="27"/>
          <w:szCs w:val="27"/>
          <w:highlight w:val="none"/>
          <w:shd w:fill="auto" w:val="clear"/>
          <w:lang w:val="uk-UA"/>
        </w:rPr>
      </w:pPr>
      <w:r>
        <w:rPr>
          <w:rFonts w:cs="Times New Roman"/>
          <w:color w:val="000000"/>
          <w:sz w:val="27"/>
          <w:szCs w:val="27"/>
          <w:shd w:fill="auto" w:val="clear"/>
          <w:lang w:val="uk-UA"/>
        </w:rPr>
      </w:r>
    </w:p>
    <w:p>
      <w:pPr>
        <w:pStyle w:val="Standard"/>
        <w:shd w:val="clear" w:fill="FFFFFF"/>
        <w:spacing w:lineRule="auto" w:line="240" w:before="0" w:after="0"/>
        <w:ind w:left="0" w:right="-57" w:hanging="0"/>
        <w:jc w:val="both"/>
        <w:rPr>
          <w:rFonts w:ascii="Times New Roman" w:hAnsi="Times New Roman" w:cs="Times New Roman"/>
          <w:color w:val="000000"/>
          <w:sz w:val="27"/>
          <w:szCs w:val="27"/>
          <w:highlight w:val="none"/>
          <w:shd w:fill="auto" w:val="clear"/>
          <w:lang w:val="uk-UA"/>
        </w:rPr>
      </w:pPr>
      <w:r>
        <w:rPr>
          <w:rFonts w:cs="Times New Roman"/>
          <w:color w:val="000000"/>
          <w:sz w:val="27"/>
          <w:szCs w:val="27"/>
          <w:shd w:fill="auto" w:val="clear"/>
          <w:lang w:val="uk-UA"/>
        </w:rPr>
      </w:r>
    </w:p>
    <w:p>
      <w:pPr>
        <w:pStyle w:val="3"/>
        <w:widowControl/>
        <w:suppressAutoHyphens w:val="true"/>
        <w:bidi w:val="0"/>
        <w:spacing w:lineRule="auto" w:line="240" w:before="0" w:after="0"/>
        <w:ind w:left="0" w:right="0" w:hanging="0"/>
        <w:jc w:val="left"/>
        <w:rPr>
          <w:sz w:val="27"/>
          <w:szCs w:val="27"/>
        </w:rPr>
      </w:pPr>
      <w:r>
        <w:rPr>
          <w:rFonts w:eastAsia="Times New Roman" w:cs="Times New Roman" w:ascii="Times New Roman" w:hAnsi="Times New Roman"/>
          <w:color w:val="000000"/>
          <w:kern w:val="2"/>
          <w:sz w:val="27"/>
          <w:szCs w:val="27"/>
          <w:shd w:fill="auto" w:val="clear"/>
          <w:lang w:val="uk-UA" w:eastAsia="zh-CN" w:bidi="ar-SA"/>
        </w:rPr>
        <w:t>Начальник загального відділу                                                         Вікторія АГАПОВА</w:t>
      </w:r>
    </w:p>
    <w:sectPr>
      <w:headerReference w:type="default" r:id="rId2"/>
      <w:type w:val="nextPage"/>
      <w:pgSz w:w="11906" w:h="16838"/>
      <w:pgMar w:left="1701" w:right="567" w:gutter="0" w:header="198" w:top="825" w:footer="0" w:bottom="71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b/>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3"/>
        </w:tabs>
        <w:ind w:left="663" w:hanging="360"/>
      </w:pPr>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Символ нумерації"/>
    <w:qFormat/>
    <w:rPr/>
  </w:style>
  <w:style w:type="character" w:styleId="Style20">
    <w:name w:val="Посещённая гиперссылка"/>
    <w:qFormat/>
    <w:rPr>
      <w:color w:val="800080"/>
      <w:u w:val="single"/>
    </w:rPr>
  </w:style>
  <w:style w:type="character" w:styleId="12">
    <w:name w:val="Шрифт абзацу за замовчуванням1"/>
    <w:qFormat/>
    <w:rPr/>
  </w:style>
  <w:style w:type="paragraph" w:styleId="Style21">
    <w:name w:val="Заголовок"/>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Покажчик"/>
    <w:basedOn w:val="Normal"/>
    <w:qFormat/>
    <w:pPr>
      <w:suppressLineNumbers/>
    </w:pPr>
    <w:rPr>
      <w:rFonts w:cs="Arial"/>
      <w:lang w:val="zxx" w:eastAsia="zxx" w:bidi="zxx"/>
    </w:rPr>
  </w:style>
  <w:style w:type="paragraph" w:styleId="Style26">
    <w:name w:val="Указатель"/>
    <w:basedOn w:val="Normal"/>
    <w:qFormat/>
    <w:pPr>
      <w:suppressLineNumbers/>
    </w:pPr>
    <w:rPr>
      <w:rFonts w:cs="Lohit Devanagari"/>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7">
    <w:name w:val="Body Text Indent"/>
    <w:basedOn w:val="Normal"/>
    <w:pPr>
      <w:suppressAutoHyphens w:val="false"/>
      <w:spacing w:before="0" w:after="120"/>
      <w:ind w:left="283" w:right="0" w:hanging="0"/>
    </w:pPr>
    <w:rPr/>
  </w:style>
  <w:style w:type="paragraph" w:styleId="Style28">
    <w:name w:val="Обычный (веб)"/>
    <w:basedOn w:val="Normal"/>
    <w:qFormat/>
    <w:pPr>
      <w:spacing w:before="280" w:after="280"/>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1">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2">
    <w:name w:val="Верхній і нижній колонтитули"/>
    <w:basedOn w:val="Normal"/>
    <w:qFormat/>
    <w:pPr/>
    <w:rPr/>
  </w:style>
  <w:style w:type="paragraph" w:styleId="Style33">
    <w:name w:val="Верхний и нижний колонтитулы"/>
    <w:basedOn w:val="Normal"/>
    <w:qFormat/>
    <w:pPr/>
    <w:rPr/>
  </w:style>
  <w:style w:type="paragraph" w:styleId="Style34">
    <w:name w:val="Header"/>
    <w:basedOn w:val="Normal"/>
    <w:pPr>
      <w:tabs>
        <w:tab w:val="clear" w:pos="720"/>
        <w:tab w:val="center" w:pos="4677" w:leader="none"/>
        <w:tab w:val="right" w:pos="9355" w:leader="none"/>
      </w:tabs>
    </w:pPr>
    <w:rPr/>
  </w:style>
  <w:style w:type="paragraph" w:styleId="Style35">
    <w:name w:val="Вміст таблиці"/>
    <w:basedOn w:val="Normal"/>
    <w:qFormat/>
    <w:pPr>
      <w:widowControl w:val="false"/>
      <w:suppressLineNumbers/>
    </w:pPr>
    <w:rPr/>
  </w:style>
  <w:style w:type="paragraph" w:styleId="Style36">
    <w:name w:val="Заголовок таблиці"/>
    <w:basedOn w:val="Style35"/>
    <w:qFormat/>
    <w:pPr>
      <w:suppressLineNumbers/>
      <w:jc w:val="center"/>
    </w:pPr>
    <w:rPr>
      <w:b/>
      <w:bCs/>
    </w:rPr>
  </w:style>
  <w:style w:type="paragraph" w:styleId="LOnormal">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Style37">
    <w:name w:val="Обычный"/>
    <w:qFormat/>
    <w:pPr>
      <w:widowControl/>
      <w:suppressAutoHyphens w:val="true"/>
      <w:bidi w:val="0"/>
      <w:spacing w:before="0" w:after="0"/>
      <w:jc w:val="left"/>
    </w:pPr>
    <w:rPr>
      <w:rFonts w:ascii="Liberation Serif;Times New Roman" w:hAnsi="Liberation Serif;Times New Roman" w:eastAsia="SimSun;宋体" w:cs="Arial"/>
      <w:color w:val="auto"/>
      <w:kern w:val="2"/>
      <w:sz w:val="24"/>
      <w:szCs w:val="24"/>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2435</TotalTime>
  <Application>LibreOffice/7.4.3.2$Windows_X86_64 LibreOffice_project/1048a8393ae2eeec98dff31b5c133c5f1d08b890</Application>
  <AppVersion>15.0000</AppVersion>
  <Pages>3</Pages>
  <Words>845</Words>
  <Characters>5635</Characters>
  <CharactersWithSpaces>6493</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2023-08-02T15:55:03Z</cp:lastPrinted>
  <dcterms:modified xsi:type="dcterms:W3CDTF">2023-10-26T14:40:16Z</dcterms:modified>
  <cp:revision>149</cp:revision>
  <dc:subject/>
  <dc:title/>
</cp:coreProperties>
</file>

<file path=docProps/custom.xml><?xml version="1.0" encoding="utf-8"?>
<Properties xmlns="http://schemas.openxmlformats.org/officeDocument/2006/custom-properties" xmlns:vt="http://schemas.openxmlformats.org/officeDocument/2006/docPropsVTypes"/>
</file>