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22.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12.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2022 року </w:t>
      </w:r>
    </w:p>
    <w:tbl>
      <w:tblPr>
        <w:tblW w:w="9585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1590"/>
        <w:gridCol w:w="6063"/>
        <w:gridCol w:w="1481"/>
      </w:tblGrid>
      <w:tr>
        <w:trPr>
          <w:trHeight w:val="39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рішення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Назва рішення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sz w:val="26"/>
                <w:szCs w:val="26"/>
                <w:shd w:fill="auto" w:val="clear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361/06-53-22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стан виконання Комплексної програми соціального захисту населення Покровської міської територіальної громади на 2022-2024 роки.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sz w:val="26"/>
                <w:szCs w:val="26"/>
                <w:shd w:fill="auto" w:val="clear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362/06-53-22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hi-IN"/>
              </w:rPr>
              <w:t xml:space="preserve">Про порушення клопотання щодо присвоєння почесного звання України «Мати-героїня».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363/06-53-22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затвердження протоколу №5 засідання місцевої комісії щодо розподілу субвенції з державного бюджету місцевим бюджетам на проектні, будівельно 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364/06-53-22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надання малолітньому статусу дитини позбавленої батьківського піклування (ХХХХ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).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365/06-53-22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визначення місця проживання неповнолітнього </w:t>
            </w: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, ХХ.ХХ.ХХХХ року народження з матір'ю, гр. </w:t>
            </w: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, ХХ.ХХ.ХХХХ року народження.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366/06-53-22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завірення заяви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>гр.</w:t>
            </w:r>
            <w:r>
              <w:rPr>
                <w:rFonts w:eastAsia="Times New Roman" w:cs="Lohit Devanaga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ХХХХ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).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367/06-53-22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затвердження тарифів на платні соціальні послуги.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368/06-53-22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 затвердження штатного розпису територіального центру соціального обслуговування (надання соціальних послуг) Покровської міської ради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Дніпропетровської області з 01.01.2023.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369/06-53-22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на 2023 рік.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370/06-53-22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Про затвердження штатного розпису Центру соціальних служб Покровської міської ради Дніпропетровської області на 2023 рік.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371/06-53-22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bidi w:val="0"/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затвердження штатного розпису комунального закладу «Малий груповий будинок «Надія» Покровської міської ради Дніпропетровської області» на 2023 рік.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372/06-53-22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Liberation Serif;Times New Roman" w:hAnsi="Liberation Serif;Times New Roman" w:eastAsia="Times New Roman" w:cs="Liberation Serif;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DefaultParagraphFont"/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373/06-53-22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Liberation Serif;Times New Roman" w:hAnsi="Liberation Serif;Times New Roman" w:eastAsia="Times New Roman" w:cs="Liberation Serif;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DefaultParagraphFont"/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матеріальне стимулювання директора КНП “ЦПМСД Покровської міської ради Дніпропетровської області” Олени Саламахи</w:t>
            </w:r>
            <w:r>
              <w:rPr>
                <w:rStyle w:val="DefaultParagraphFont"/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374/06-53-22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погодження роботи за сумісництвом директору комунального некомерційного підприємства «Центр первинної медико-санітарної допомоги Покровської міської ради Дніпропетровської області» Олені Саламасі.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375/06-53-22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01.01.2023.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376/06-53-22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матеріальне стимулювання директора комунального підприємства «Центральна міська лікарня Покровської міської ради Дніпропетровської області» Олексія Леонтьєва.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377/06-53-22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378/06-53-22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затвердження штатного розпису управління житлово-комунального господарства та будівництва виконавчого комітету Покровської міської ради на 2023 рік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379/06-53-22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Покровського міського комунального підприємства «ЖИТЛКОМСЕРВІС» на 2023рік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380/06-53-22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Міського комунального підприємства «Покровське виробниче управління водопровідно-каналізаційного господарства» (МКП «Покровводоканал») на 2023 рік.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381/06-53-22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включення до Переліку першого типу приміщення нежитлової будівлі клубу, розташованої за адресою: с. Миронівка, пров. Шкільний, 1а.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382/06-53-22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затвердження штатного розпису управління освіти виконавчого комітету Покровської міської ради на 2023 рік.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Матвєєва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383/06-53-22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дозвіл на коригування кошторисної частини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  <w:t>проєктної документації за робочим проєктом 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«Червона Шапочка» (ясла-садок) за адресою: вул. Партизанська, 37, м. Покров, Дніпропетровської області».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Матвєєва О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384/06-53-22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дозвіл на коригування кошторисної частини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проєктної документації за робочим проєктом 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Матвєєва О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385/06-53-22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погодження продовження терміну користування місцем розміщення тимчасової споруди - збірного залізобетонного гаража в районі будинку № ХХ на вул. ХХХХ, ХХХХ.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Галанова В.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386/06-53-22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виключення квартири № ХХ на вул. ХХХХ, ХХ з житлового фонду міста (</w:t>
            </w:r>
            <w:r>
              <w:rPr>
                <w:rFonts w:eastAsia="Noto Serif CJK SC" w:cs="Lohit Devanagari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ru-RU" w:eastAsia="zh-CN" w:bidi="hi-IN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Галанова В.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387/06-53-22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6"/>
                <w:szCs w:val="26"/>
                <w:shd w:fill="auto" w:val="clear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shd w:fill="auto" w:val="clear"/>
                <w:lang w:eastAsia="ru-RU" w:bidi="ar-SA"/>
              </w:rPr>
              <w:t xml:space="preserve">Про зняття громадян з квартирної черги.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388/06-53-22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взяття на облік громадян, які потребують поліпшення житлових умов.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389/06-53-22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6"/>
                <w:szCs w:val="26"/>
                <w:shd w:fill="auto" w:val="clear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shd w:fill="auto" w:val="clear"/>
                <w:lang w:eastAsia="ru-RU" w:bidi="ar-SA"/>
              </w:rPr>
              <w:t xml:space="preserve">Про затвердження списків громадян, які потребують поліпшення житлових умов та перебувають на квартирному обліку за місцем проживання.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390/06-53-22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переукладання договорів найму житлового приміщення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en-US" w:eastAsia="ru-RU" w:bidi="ar-SA"/>
              </w:rPr>
              <w:t>(ХХХХ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391/06-53-22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hi-IN"/>
              </w:rPr>
              <w:t>Про переукладання договорів найму житлового приміщення (ХХХХ).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392/06-53-22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від 24.05.2017 № 216 “Про затвердження Положення про експертну комісію архівного відділу виконавчого комітету Покровської міської ради”.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393/06-53-22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 план засідань виконавчого комітету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 І півріччя 2023 року.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161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394/06-53-22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2023 році.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395/06-53-22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створення Покровської міської призовної комісії під час дії воєнного стану у 2023 році.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396/06-53-22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Про затвердження переліку «Пунктів незламності» в межах Покровської міської територіальної громади.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397/06-53-22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створення постійно діючої комісії з передачі та списання матеріальних цінностей на «Пунктах незламності».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398/06-53-22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виділення та передачу матеріальних цінностей з міського матеріального резерву Покровської міської територіальної громади для запобігання і ліквідації наслідків надзвичайних ситуацій (ПМКП Житлкомсервіс).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399/06-53-22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виділення та передачу матеріальних цінностей з міського матеріального резерву Покровської міської територіальної громади для забезпечення роботи “Пунктів незламності” в межах Покровської міської територіальної громади.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400/06-53-22</w:t>
            </w:r>
          </w:p>
        </w:tc>
        <w:tc>
          <w:tcPr>
            <w:tcW w:w="6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надання матеріальної грошової допомоги. 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С. 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/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0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471</TotalTime>
  <Application>LibreOffice/7.4.3.2$Windows_X86_64 LibreOffice_project/1048a8393ae2eeec98dff31b5c133c5f1d08b890</Application>
  <AppVersion>15.0000</AppVersion>
  <Pages>4</Pages>
  <Words>860</Words>
  <Characters>6202</Characters>
  <CharactersWithSpaces>6974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2023-04-25T10:03:37Z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