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ПЕРЕЛІК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рішень позачергового засідання виконавчого комітету </w:t>
      </w:r>
    </w:p>
    <w:p>
      <w:pPr>
        <w:pStyle w:val="Normal"/>
        <w:ind w:right="-57" w:hanging="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>на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en-US"/>
        </w:rPr>
        <w:t>05.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1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2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  <w:lang w:val="uk-UA"/>
        </w:rPr>
        <w:t>.2024</w:t>
      </w:r>
      <w:r>
        <w:rPr>
          <w:rFonts w:cs="Times New Roman" w:ascii="Times New Roman" w:hAnsi="Times New Roman"/>
          <w:b/>
          <w:bCs/>
          <w:spacing w:val="1"/>
          <w:sz w:val="32"/>
          <w:szCs w:val="32"/>
        </w:rPr>
        <w:t xml:space="preserve"> року</w:t>
      </w:r>
    </w:p>
    <w:tbl>
      <w:tblPr>
        <w:tblW w:w="10367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0"/>
        <w:gridCol w:w="7920"/>
        <w:gridCol w:w="1597"/>
      </w:tblGrid>
      <w:tr>
        <w:trPr>
          <w:trHeight w:val="725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i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16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val="uk-UA" w:eastAsia="ru-RU" w:bidi="ar-SA"/>
              </w:rPr>
              <w:t xml:space="preserve">Про дозвіл на розробку проєктно-кошторисної документації по об’єкту: «Капітальний ремонт водопровідної мережі по вул. Тикви ділянка від вул. Мозолевського до вул. Джонсона в                    м. Покров Нікопольського району Дніпропетровської області»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Солянко В.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3871</TotalTime>
  <Application>LibreOffice/7.4.3.2$Windows_X86_64 LibreOffice_project/1048a8393ae2eeec98dff31b5c133c5f1d08b890</Application>
  <AppVersion>15.0000</AppVersion>
  <Pages>1</Pages>
  <Words>54</Words>
  <Characters>373</Characters>
  <CharactersWithSpaces>498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2024-11-12T09:22:38Z</cp:lastPrinted>
  <dcterms:modified xsi:type="dcterms:W3CDTF">2024-12-05T09:55:10Z</dcterms:modified>
  <cp:revision>253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