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ПЕРЕЛІК ПИТАНЬ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 w:eastAsia="ru-RU" w:bidi="ar-SA"/>
        </w:rPr>
        <w:t xml:space="preserve">на перевірку та оцінку знань Конституції України, Законів України «Про місцеве самоврядування в Україні»,  «Про службу в органах місцевого самоврядування в Україні», «Про запобігання корупції» законодавства з урахуванням специфіки функціональних повноважень 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 w:eastAsia="ru-RU" w:bidi="ar-SA"/>
        </w:rPr>
        <w:t xml:space="preserve">головного спеціаліста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 w:eastAsia="ru-RU" w:bidi="ar-SA"/>
        </w:rPr>
        <w:t>відділу молоді та спорту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</w:r>
    </w:p>
    <w:p>
      <w:pPr>
        <w:pStyle w:val="Style17"/>
        <w:widowControl/>
        <w:pBdr/>
        <w:bidi w:val="0"/>
        <w:spacing w:lineRule="auto" w:line="240" w:before="0" w:after="0"/>
        <w:ind w:left="450" w:right="450" w:hanging="0"/>
        <w:jc w:val="center"/>
        <w:rPr>
          <w:rFonts w:ascii="Times New Roman" w:hAnsi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I. Питання на перевірку знання Конституції України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firstLine="45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Основні риси Української держави за Конституцією України (</w:t>
      </w:r>
      <w:r>
        <w:fldChar w:fldCharType="begin"/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instrText> HYPERLINK "https://zakon.rada.gov.ua/laws/show/254к/96-вр" \l "n4174" \n _blank</w:instrTex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статті 1</w: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,</w:t>
      </w:r>
      <w:r>
        <w:fldChar w:fldCharType="begin"/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instrText> HYPERLINK "https://zakon.rada.gov.ua/laws/show/254к/96-вр" \l "n4175" \n _blank</w:instrTex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2</w: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).</w:t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Форма правління в Україні (</w:t>
      </w:r>
      <w:r>
        <w:fldChar w:fldCharType="begin"/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instrText> HYPERLINK "https://zakon.rada.gov.ua/laws/show/254к/96-вр" \l "n4181" \n _blank</w:instrTex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5</w: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).</w:t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Визнання найвищої соціальної цінності України (</w:t>
      </w:r>
      <w:r>
        <w:fldChar w:fldCharType="begin"/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instrText> HYPERLINK "https://zakon.rada.gov.ua/laws/show/254к/96-вр" \l "n4178" \n _blank</w:instrTex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3</w: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).</w:t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Конституційний статус державної мови та мов національних меншин України (</w:t>
      </w:r>
      <w:r>
        <w:fldChar w:fldCharType="begin"/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instrText> HYPERLINK "https://zakon.rada.gov.ua/laws/show/254к/96-вр" \l "n4196" \n _blank</w:instrTex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10</w: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).</w:t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Найважливіші функції держави (</w:t>
      </w:r>
      <w:r>
        <w:fldChar w:fldCharType="begin"/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instrText> HYPERLINK "https://zakon.rada.gov.ua/laws/show/254к/96-вр" \l "n4215" \n _blank</w:instrTex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17</w: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).</w:t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Державні символи України (</w:t>
      </w:r>
      <w:r>
        <w:fldChar w:fldCharType="begin"/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instrText> HYPERLINK "https://zakon.rada.gov.ua/laws/show/254к/96-вр" \l "n4226" \n _blank</w:instrTex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20</w: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).</w:t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Конституційне право на працю (</w:t>
      </w:r>
      <w:r>
        <w:fldChar w:fldCharType="begin"/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instrText> HYPERLINK "https://zakon.rada.gov.ua/laws/show/254к/96-вр" \l "n4303" \n _blank</w:instrTex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43</w: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).</w:t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Конституційне право на освіту (</w:t>
      </w:r>
      <w:r>
        <w:fldChar w:fldCharType="begin"/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instrText> HYPERLINK "https://zakon.rada.gov.ua/laws/show/254к/96-вр" \l "n4337" \n _blank</w:instrTex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53</w: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).</w:t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Конституційне право на соціальний захист (</w:t>
      </w:r>
      <w:r>
        <w:fldChar w:fldCharType="begin"/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instrText> HYPERLINK "https://zakon.rada.gov.ua/laws/show/254к/96-вр" \l "n4317" \n _blank</w:instrTex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46</w: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).</w:t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Конституційне право на охорону здоров'я (</w:t>
      </w:r>
      <w:r>
        <w:fldChar w:fldCharType="begin"/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instrText> HYPERLINK "https://zakon.rada.gov.ua/laws/show/254к/96-вр" \l "n4324" \n _blank</w:instrTex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49</w: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).</w:t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Конституційне право на відпочинок. (ст. 45 )</w:t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Конституційне право на свободу світогляду і віросповідання.( ст.35)</w:t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Конституційне Право голосу на виборах і референдумах (ст. 70)</w:t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Орган законодавчої влади в Україні (С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таття 75)</w:t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Місцеве самоврядування (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140.)</w:t>
      </w:r>
    </w:p>
    <w:p>
      <w:pPr>
        <w:pStyle w:val="Style17"/>
        <w:widowControl/>
        <w:pBdr/>
        <w:bidi w:val="0"/>
        <w:spacing w:lineRule="auto" w:line="240" w:before="0" w:after="0"/>
        <w:ind w:left="720" w:right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5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II. Питання на перевірку знання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5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Закону України "Про місцеве самоврядування в Україні"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r>
    </w:p>
    <w:p>
      <w:pPr>
        <w:pStyle w:val="Style17"/>
        <w:numPr>
          <w:ilvl w:val="0"/>
          <w:numId w:val="2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Поняття місцевого самоврядування (стаття 2).</w:t>
      </w:r>
    </w:p>
    <w:p>
      <w:pPr>
        <w:pStyle w:val="Style17"/>
        <w:numPr>
          <w:ilvl w:val="0"/>
          <w:numId w:val="2"/>
        </w:numPr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Право громадян на участь у місцевому самоврядуванні (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3)</w:t>
      </w:r>
    </w:p>
    <w:p>
      <w:pPr>
        <w:pStyle w:val="Style17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Основні принципи місцевого самоврядування (стаття 4).</w:t>
      </w:r>
    </w:p>
    <w:p>
      <w:pPr>
        <w:pStyle w:val="Style17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Система місцевого самоврядування (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5)</w:t>
      </w:r>
    </w:p>
    <w:p>
      <w:pPr>
        <w:pStyle w:val="Style17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Виконавчі органи рад (Стаття 11.)</w:t>
      </w:r>
    </w:p>
    <w:p>
      <w:pPr>
        <w:pStyle w:val="Style17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Сільський, селищний, міський голова (Стаття 12.)</w:t>
      </w:r>
    </w:p>
    <w:p>
      <w:pPr>
        <w:pStyle w:val="Style17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Державний контроль за діяльністю органів і посадових осіб місцевого самоврядування (Стаття 20.)</w:t>
      </w:r>
    </w:p>
    <w:p>
      <w:pPr>
        <w:pStyle w:val="Style17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Символіка територіальних громад сіл, селищ, міст, районів і областей (стаття 22)</w:t>
      </w:r>
    </w:p>
    <w:p>
      <w:pPr>
        <w:pStyle w:val="Style17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Порядок формування рад (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45.)</w:t>
      </w:r>
    </w:p>
    <w:p>
      <w:pPr>
        <w:pStyle w:val="Style17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 xml:space="preserve">Депутат ради (Стаття 49. </w:t>
      </w:r>
    </w:p>
    <w:p>
      <w:pPr>
        <w:pStyle w:val="Style17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Повноваження виконавчого комітету сільської, селищної, міської, районної у місті ради</w:t>
      </w:r>
      <w:r>
        <w:rPr>
          <w:rFonts w:cs="Times New Roman" w:ascii="Times New Roman" w:hAnsi="Times New Roman"/>
          <w:strike w:val="false"/>
          <w:dstrike w:val="false"/>
          <w:color w:val="000000"/>
          <w:sz w:val="28"/>
          <w:szCs w:val="28"/>
          <w:u w:val="none"/>
          <w:lang w:val="uk-UA" w:bidi="ar-SA"/>
        </w:rPr>
        <w:t xml:space="preserve"> (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52)</w:t>
      </w:r>
    </w:p>
    <w:p>
      <w:pPr>
        <w:pStyle w:val="Style17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Доходи місцевих бюджетів (Стаття 63)</w:t>
      </w:r>
    </w:p>
    <w:p>
      <w:pPr>
        <w:pStyle w:val="Style17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Видатки місцевих бюджетів (Стаття 64)</w:t>
      </w:r>
    </w:p>
    <w:p>
      <w:pPr>
        <w:pStyle w:val="Style17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Відповідальність органів та посадових осіб місцевого самоврядування (Стаття 74.)</w:t>
      </w:r>
    </w:p>
    <w:p>
      <w:pPr>
        <w:pStyle w:val="Style17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Дострокове припинення повноважень ради (Стаття 78.)</w:t>
      </w:r>
    </w:p>
    <w:p>
      <w:pPr>
        <w:pStyle w:val="Style17"/>
        <w:widowControl/>
        <w:pBdr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Style17"/>
        <w:widowControl/>
        <w:pBdr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5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ІІI. Питання на перевірку знання Закону України 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5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“</w:t>
      </w:r>
      <w:r>
        <w:rPr>
          <w:rStyle w:val="Style15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Про службу в органах місцевого самоврядування"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bidi="ar-SA"/>
        </w:rPr>
      </w:r>
    </w:p>
    <w:p>
      <w:pPr>
        <w:pStyle w:val="HTML"/>
        <w:widowControl/>
        <w:numPr>
          <w:ilvl w:val="0"/>
          <w:numId w:val="3"/>
        </w:numPr>
        <w:shd w:fill="FFFFFF" w:val="clear"/>
        <w:tabs>
          <w:tab w:val="clear" w:pos="916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240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Посадова особа місцевого самоврядування (стаття 2).</w:t>
      </w:r>
    </w:p>
    <w:p>
      <w:pPr>
        <w:pStyle w:val="HTML"/>
        <w:widowControl/>
        <w:numPr>
          <w:ilvl w:val="0"/>
          <w:numId w:val="3"/>
        </w:numPr>
        <w:shd w:fill="FFFFFF" w:val="clear"/>
        <w:tabs>
          <w:tab w:val="clear" w:pos="916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240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Посади в органах місцевого самоврядування (стаття 3).</w:t>
      </w:r>
    </w:p>
    <w:p>
      <w:pPr>
        <w:pStyle w:val="HTML"/>
        <w:widowControl/>
        <w:numPr>
          <w:ilvl w:val="0"/>
          <w:numId w:val="3"/>
        </w:numPr>
        <w:shd w:fill="FFFFFF" w:val="clear"/>
        <w:tabs>
          <w:tab w:val="clear" w:pos="916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240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Основні принципи служби в органах місцевого самоврядування (стаття 4).</w:t>
      </w:r>
    </w:p>
    <w:p>
      <w:pPr>
        <w:pStyle w:val="HTML"/>
        <w:widowControl/>
        <w:numPr>
          <w:ilvl w:val="0"/>
          <w:numId w:val="3"/>
        </w:numPr>
        <w:shd w:fill="FFFFFF" w:val="clear"/>
        <w:tabs>
          <w:tab w:val="clear" w:pos="916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240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Право на службу в органах місцевого самоврядування (стаття 5).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Правове регулювання статусу посадових осіб місцевого самоврядування (стаття 7).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Основні обов’язки посадових осіб місцевого самоврядування (стаття 8).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Прийняття на службу в органи місцевого самоврядування (стаття 10).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Основні права посадових осіб місцевого самоврядування (стаття 9).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Присяга посадових осіб місцевого самоврядування (стаття 11).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Обмеження, пов’язані з прийняття на службу в органи місцевого самоврядування та проходження служби (стаття 12).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Декларування доходів посадових осіб місцевого самоврядування (ст.13).</w:t>
      </w:r>
    </w:p>
    <w:p>
      <w:pPr>
        <w:pStyle w:val="Normal"/>
        <w:widowControl/>
        <w:numPr>
          <w:ilvl w:val="0"/>
          <w:numId w:val="3"/>
        </w:numPr>
        <w:shd w:fill="FFFFFF" w:val="clear"/>
        <w:suppressAutoHyphens w:val="tru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Граничний вік перебування на службі в органах місцевого самоврядування (стаття 18 ).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Підстави припинення служби в органах місцевого самоврядування                    (стаття 20).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Відповідальність за порушення законодавства про службу в органах місцевого самоврядування (стаття 23).</w:t>
      </w:r>
    </w:p>
    <w:p>
      <w:pPr>
        <w:pStyle w:val="Normal"/>
        <w:widowControl/>
        <w:numPr>
          <w:ilvl w:val="0"/>
          <w:numId w:val="3"/>
        </w:numPr>
        <w:pBdr/>
        <w:shd w:fill="FFFFFF" w:val="clear"/>
        <w:suppressAutoHyphens w:val="true"/>
        <w:bidi w:val="0"/>
        <w:spacing w:lineRule="auto" w:line="240" w:before="0" w:after="0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eastAsia="zh-CN" w:bidi="ar-SA"/>
        </w:rPr>
        <w:t>Відповідальність посадової особи місцевого самоврядування (стаття 24).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firstLine="45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r>
    </w:p>
    <w:p>
      <w:pPr>
        <w:pStyle w:val="Style17"/>
        <w:widowControl/>
        <w:pBdr/>
        <w:bidi w:val="0"/>
        <w:spacing w:lineRule="auto" w:line="240" w:before="0" w:after="0"/>
        <w:ind w:left="450" w:right="450" w:hanging="0"/>
        <w:jc w:val="center"/>
        <w:rPr>
          <w:rFonts w:ascii="Times New Roman" w:hAnsi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bookmarkStart w:id="0" w:name="n126"/>
      <w:bookmarkEnd w:id="0"/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III. Питання на перевірку знання</w:t>
      </w:r>
    </w:p>
    <w:p>
      <w:pPr>
        <w:pStyle w:val="Style17"/>
        <w:widowControl/>
        <w:pBdr/>
        <w:bidi w:val="0"/>
        <w:spacing w:lineRule="auto" w:line="240" w:before="0" w:after="0"/>
        <w:ind w:left="450" w:right="450" w:hanging="0"/>
        <w:jc w:val="center"/>
        <w:rPr/>
      </w:pPr>
      <w:r>
        <w:fldChar w:fldCharType="begin"/>
      </w:r>
      <w:r>
        <w:rPr>
          <w:rStyle w:val="Style14"/>
          <w:sz w:val="28"/>
          <w:b/>
          <w:szCs w:val="28"/>
          <w:bCs/>
          <w:rFonts w:cs="Times New Roman" w:ascii="Times New Roman" w:hAnsi="Times New Roman"/>
        </w:rPr>
        <w:instrText> HYPERLINK "https://zakon.rada.gov.ua/laws/show/1700-18" \l "n2" \n _blank</w:instrText>
      </w:r>
      <w:r>
        <w:rPr>
          <w:rStyle w:val="Style14"/>
          <w:sz w:val="28"/>
          <w:b/>
          <w:szCs w:val="28"/>
          <w:bCs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b/>
          <w:bCs/>
          <w:color w:val="000000"/>
          <w:sz w:val="28"/>
          <w:szCs w:val="28"/>
        </w:rPr>
        <w:t>Закону України</w:t>
      </w:r>
      <w:r>
        <w:rPr>
          <w:rStyle w:val="Style14"/>
          <w:sz w:val="28"/>
          <w:b/>
          <w:szCs w:val="28"/>
          <w:bCs/>
          <w:rFonts w:cs="Times New Roman" w:ascii="Times New Roman" w:hAnsi="Times New Roman"/>
        </w:rPr>
        <w:fldChar w:fldCharType="end"/>
      </w:r>
      <w:r>
        <w:rPr>
          <w:rStyle w:val="Style14"/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"Про запобігання корупції"</w:t>
      </w:r>
    </w:p>
    <w:p>
      <w:pPr>
        <w:pStyle w:val="Style17"/>
        <w:widowControl/>
        <w:pBdr/>
        <w:bidi w:val="0"/>
        <w:spacing w:lineRule="auto" w:line="240" w:before="0" w:after="0"/>
        <w:ind w:left="450" w:right="450" w:hanging="0"/>
        <w:jc w:val="center"/>
        <w:rPr>
          <w:rFonts w:ascii="Times New Roman" w:hAnsi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r>
    </w:p>
    <w:p>
      <w:pPr>
        <w:pStyle w:val="Style17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 (</w:t>
      </w:r>
      <w:r>
        <w:fldChar w:fldCharType="begin"/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bCs w:val="false"/>
          <w:rFonts w:cs="Times New Roman" w:ascii="Times New Roman" w:hAnsi="Times New Roman"/>
        </w:rPr>
        <w:instrText> HYPERLINK "https://zakon.rada.gov.ua/laws/show/1700-18" \l "n6" \n _blank</w:instrTex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bCs w:val="false"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1</w: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bCs w:val="false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).</w:t>
      </w:r>
    </w:p>
    <w:p>
      <w:pPr>
        <w:pStyle w:val="Style17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Суб’єкти, на яких поширюється дія Закону України «Про запобігання корупції» (</w:t>
      </w:r>
      <w:r>
        <w:fldChar w:fldCharType="begin"/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bCs w:val="false"/>
          <w:rFonts w:cs="Times New Roman" w:ascii="Times New Roman" w:hAnsi="Times New Roman"/>
        </w:rPr>
        <w:instrText> HYPERLINK "https://zakon.rada.gov.ua/laws/show/1700-18" \l "n24" \n _blank</w:instrTex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bCs w:val="false"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3</w:t>
      </w:r>
      <w:r>
        <w:rPr>
          <w:rStyle w:val="Style14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bCs w:val="false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).</w:t>
      </w:r>
    </w:p>
    <w:p>
      <w:pPr>
        <w:pStyle w:val="Style17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Обмеження щодо використання службових повноважень чи свого становища.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Обмеження щодо одержання подарунків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(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22, 23).</w:t>
      </w:r>
    </w:p>
    <w:p>
      <w:pPr>
        <w:pStyle w:val="Style17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Обмеження щодо сумісництва та суміщення з іншими видами діяльності (Стаття 25)</w:t>
      </w:r>
    </w:p>
    <w:p>
      <w:pPr>
        <w:pStyle w:val="Style17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Обмеження спільної роботи близьких осіб (Стаття 27)</w:t>
      </w:r>
    </w:p>
    <w:p>
      <w:pPr>
        <w:pStyle w:val="Style17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Запобігання та врегулювання конфлікту інтересів (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28)</w:t>
      </w:r>
    </w:p>
    <w:p>
      <w:pPr>
        <w:pStyle w:val="Style17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Заходи зовнішнього та самостійного врегулювання конфлікту інтересів (Стаття 29).</w:t>
      </w:r>
    </w:p>
    <w:p>
      <w:pPr>
        <w:pStyle w:val="Style17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Переведення, звільнення особи у зв’язку з наявністю конфлікту інтересів (Стаття 34)</w:t>
      </w:r>
    </w:p>
    <w:p>
      <w:pPr>
        <w:pStyle w:val="Style17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Вимоги до поведінки осіб (Стаття 37)</w:t>
      </w:r>
    </w:p>
    <w:p>
      <w:pPr>
        <w:pStyle w:val="Style17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Подання декларацій осіб, уповноважених на виконання функцій держави   або місцевого самоврядування (Стаття 45)</w:t>
      </w:r>
    </w:p>
    <w:p>
      <w:pPr>
        <w:pStyle w:val="Style17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Облік та оприлюднення декларацій (Стаття 47)</w:t>
      </w:r>
    </w:p>
    <w:p>
      <w:pPr>
        <w:pStyle w:val="Style17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Контроль та перевірка декларацій (Стаття 51-1.)</w:t>
      </w:r>
    </w:p>
    <w:p>
      <w:pPr>
        <w:pStyle w:val="Style17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Заборона на одержання пільг, послуг і майна органами державної влади та органами місцевого самоврядування (Стаття 54)</w:t>
      </w:r>
    </w:p>
    <w:p>
      <w:pPr>
        <w:pStyle w:val="Style17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Загальні засади запобігання корупції у діяльності юридичної особи (Стаття 61)</w:t>
      </w:r>
    </w:p>
    <w:p>
      <w:pPr>
        <w:pStyle w:val="Normal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single"/>
          <w:lang w:val="uk-UA" w:bidi="ar-SA"/>
        </w:rPr>
        <w:t>Відповідальність за корупційні або пов’язані з корупцією правопорушен-ня (Стаття 65-1)</w:t>
      </w:r>
    </w:p>
    <w:p>
      <w:pPr>
        <w:pStyle w:val="Normal"/>
        <w:widowControl/>
        <w:numPr>
          <w:ilvl w:val="0"/>
          <w:numId w:val="0"/>
        </w:numPr>
        <w:pBdr/>
        <w:shd w:fill="FFFFFF" w:val="clear"/>
        <w:bidi w:val="0"/>
        <w:spacing w:lineRule="auto" w:line="240" w:before="0" w:after="0"/>
        <w:ind w:left="72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single"/>
          <w:lang w:val="uk-UA" w:bidi="ar-SA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single"/>
          <w:lang w:val="uk-UA" w:bidi="ar-SA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 w:eastAsia="zh-CN" w:bidi="ar-SA"/>
        </w:rPr>
        <w:t>V. Питання на перевірку знання законодавства України</w:t>
      </w:r>
    </w:p>
    <w:p>
      <w:pPr>
        <w:pStyle w:val="Normal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 w:eastAsia="zh-CN" w:bidi="ar-SA"/>
        </w:rPr>
        <w:t xml:space="preserve">з урахуванням специфіки функціональних повноважень </w:t>
      </w:r>
    </w:p>
    <w:p>
      <w:pPr>
        <w:pStyle w:val="Style17"/>
        <w:bidi w:val="0"/>
        <w:spacing w:lineRule="auto" w:line="240" w:before="0" w:after="0"/>
        <w:jc w:val="both"/>
        <w:rPr>
          <w:color w:val="000000"/>
          <w:sz w:val="28"/>
          <w:szCs w:val="28"/>
          <w:lang w:val="uk-UA" w:bidi="ar-SA"/>
        </w:rPr>
      </w:pPr>
      <w:r>
        <w:rPr>
          <w:color w:val="000000"/>
          <w:sz w:val="28"/>
          <w:szCs w:val="28"/>
          <w:lang w:val="uk-UA" w:bidi="ar-SA"/>
        </w:rPr>
      </w:r>
    </w:p>
    <w:p>
      <w:pPr>
        <w:pStyle w:val="Style21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 w:eastAsia="ru-RU"/>
        </w:rPr>
        <w:t xml:space="preserve">1.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Законодавство України про фізичну культуру і спорт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  <w:t>(ст. 2 ЗУ “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Про фізичну культуру і спорт)</w:t>
      </w:r>
    </w:p>
    <w:p>
      <w:pPr>
        <w:pStyle w:val="Style21"/>
        <w:bidi w:val="0"/>
        <w:spacing w:lineRule="auto" w:line="240" w:before="0" w:after="0"/>
        <w:ind w:left="0" w:right="0" w:hanging="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Права громадян у сфері фізичної культури і спорту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  <w:t>(ст.3 “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Про фізичну культуру і спорт)</w:t>
      </w:r>
    </w:p>
    <w:p>
      <w:pPr>
        <w:pStyle w:val="Style21"/>
        <w:bidi w:val="0"/>
        <w:spacing w:lineRule="auto" w:line="240" w:before="0" w:after="0"/>
        <w:ind w:left="0" w:right="0" w:hanging="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Засади державної політики у сфері фізичної культури і спорту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(ст.4 “Про фізичну культуру і спорт)</w:t>
      </w:r>
    </w:p>
    <w:p>
      <w:pPr>
        <w:pStyle w:val="Style21"/>
        <w:bidi w:val="0"/>
        <w:spacing w:lineRule="auto" w:line="240" w:before="0" w:after="0"/>
        <w:ind w:left="0" w:right="0" w:hanging="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Державне управління у сфері фізичної культури і спорту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(ст.5 “Про фізичну культуру і спорт)</w:t>
      </w:r>
    </w:p>
    <w:p>
      <w:pPr>
        <w:pStyle w:val="Style21"/>
        <w:bidi w:val="0"/>
        <w:spacing w:lineRule="auto" w:line="240" w:before="0" w:after="0"/>
        <w:ind w:left="0" w:right="0" w:hanging="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Показники стану розвитку фізичної культури і спорту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(ст.7 ЗУ “Про фізичну культуру і спорт)</w:t>
      </w:r>
    </w:p>
    <w:p>
      <w:pPr>
        <w:pStyle w:val="Style21"/>
        <w:bidi w:val="0"/>
        <w:spacing w:lineRule="auto" w:line="240" w:before="0" w:after="0"/>
        <w:ind w:left="0" w:right="0" w:hanging="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6.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Фізкультурно-оздоровчі заклади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Ст. 15.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ЗУ “Про фізичну культуру і спорт)</w:t>
      </w:r>
    </w:p>
    <w:p>
      <w:pPr>
        <w:pStyle w:val="Style21"/>
        <w:bidi w:val="0"/>
        <w:spacing w:lineRule="auto" w:line="240" w:before="0" w:after="0"/>
        <w:ind w:left="0" w:right="0" w:hanging="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7.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Центри фізичного здоров'я населення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(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Ст. 16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ЗУ “Про фізичну культуру і спорт)</w:t>
      </w:r>
    </w:p>
    <w:p>
      <w:pPr>
        <w:pStyle w:val="Style21"/>
        <w:bidi w:val="0"/>
        <w:spacing w:lineRule="auto" w:line="240" w:before="0" w:after="0"/>
        <w:ind w:left="0" w:right="0" w:hanging="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8.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Спортивні федерації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(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Ст.20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ЗУ “Про фізичну культуру і спорт)</w:t>
      </w:r>
    </w:p>
    <w:p>
      <w:pPr>
        <w:pStyle w:val="Style21"/>
        <w:bidi w:val="0"/>
        <w:spacing w:lineRule="auto" w:line="240" w:before="0" w:after="0"/>
        <w:ind w:left="0" w:right="0" w:hanging="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9.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Спортивний комітет України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(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Ст. 25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ЗУ “Про фізичну культуру і спорт)</w:t>
      </w:r>
    </w:p>
    <w:p>
      <w:pPr>
        <w:pStyle w:val="Style21"/>
        <w:bidi w:val="0"/>
        <w:spacing w:lineRule="auto" w:line="240" w:before="0" w:after="0"/>
        <w:ind w:left="0" w:right="0" w:hanging="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0.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Фізична культура у сфері освіти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(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Ст.26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ЗУ “Про фізичну культуру і спорт)</w:t>
      </w:r>
    </w:p>
    <w:p>
      <w:pPr>
        <w:pStyle w:val="Style21"/>
        <w:bidi w:val="0"/>
        <w:spacing w:lineRule="auto" w:line="240" w:before="0" w:after="0"/>
        <w:ind w:left="0" w:right="0" w:hanging="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1.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Фізкультурно-оздоровча діяльність і фізкультурно-спортивна реабілітація осіб з інвалідністю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(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Ст.31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ЗУ “Про фізичну культуру і спорт)</w:t>
      </w:r>
    </w:p>
    <w:p>
      <w:pPr>
        <w:pStyle w:val="Style21"/>
        <w:bidi w:val="0"/>
        <w:spacing w:lineRule="auto" w:line="240" w:before="0" w:after="0"/>
        <w:ind w:left="0" w:right="0" w:hanging="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2.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Дитячий спорт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(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Ст.33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ЗУ “Про фізичну культуру і спорт)</w:t>
      </w:r>
    </w:p>
    <w:p>
      <w:pPr>
        <w:pStyle w:val="Style21"/>
        <w:bidi w:val="0"/>
        <w:spacing w:lineRule="auto" w:line="240" w:before="0" w:after="0"/>
        <w:ind w:left="0" w:right="0" w:hanging="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3.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Дитячо-юнацький спорт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(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Ст.34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ЗУ “Про фізичну культуру і спорт)</w:t>
      </w:r>
    </w:p>
    <w:p>
      <w:pPr>
        <w:pStyle w:val="Style21"/>
        <w:bidi w:val="0"/>
        <w:spacing w:lineRule="auto" w:line="240" w:before="0" w:after="0"/>
        <w:ind w:left="0" w:right="0" w:hanging="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4.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Професійний спорт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(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Ст.38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ЗУ “Про фізичну культуру і спорт)</w:t>
      </w:r>
    </w:p>
    <w:p>
      <w:pPr>
        <w:pStyle w:val="Style21"/>
        <w:bidi w:val="0"/>
        <w:spacing w:lineRule="auto" w:line="240" w:before="0" w:after="0"/>
        <w:ind w:left="0" w:right="0" w:hanging="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5.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Визнання видів спорту в Україні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(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Ст.39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ЗУ “Про фізичну культуру і спорт)</w:t>
      </w:r>
    </w:p>
    <w:p>
      <w:pPr>
        <w:pStyle w:val="Style21"/>
        <w:bidi w:val="0"/>
        <w:spacing w:lineRule="auto" w:line="240" w:before="0" w:after="0"/>
        <w:ind w:left="0" w:right="0" w:hanging="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 w:eastAsia="ru-RU"/>
        </w:rPr>
        <w:t xml:space="preserve">16.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Правила спортивних змагань з видів спорту, визнаних в Україні</w:t>
      </w:r>
      <w:r>
        <w:rPr>
          <w:color w:val="000000"/>
          <w:sz w:val="28"/>
          <w:szCs w:val="28"/>
          <w:lang w:val="uk-UA"/>
        </w:rPr>
        <w:t xml:space="preserve">                           </w:t>
      </w:r>
      <w:r>
        <w:rPr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Ст.40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ЗУ “Про фізичну культуру і спорт)</w:t>
      </w:r>
    </w:p>
    <w:p>
      <w:pPr>
        <w:pStyle w:val="Style21"/>
        <w:bidi w:val="0"/>
        <w:spacing w:lineRule="auto" w:line="240" w:before="0" w:after="0"/>
        <w:ind w:left="0" w:right="0" w:hanging="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7. 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портивна класифікація України. Спортивні звання та спортивні розряди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(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Ст.42.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ЗУ “Про фізичну культуру і спорт)</w:t>
      </w:r>
    </w:p>
    <w:p>
      <w:pPr>
        <w:pStyle w:val="Style21"/>
        <w:bidi w:val="0"/>
        <w:spacing w:lineRule="auto" w:line="240" w:before="0" w:after="0"/>
        <w:ind w:left="0" w:right="0" w:hanging="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8.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Спортивні відзнаки і нагороди, спортивна символіка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(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Ст.44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ЗУ “Про фізичну культуру і спорт)</w:t>
      </w:r>
    </w:p>
    <w:p>
      <w:pPr>
        <w:pStyle w:val="Style21"/>
        <w:bidi w:val="0"/>
        <w:spacing w:lineRule="auto" w:line="240" w:before="0" w:after="0"/>
        <w:ind w:left="0" w:right="0" w:hanging="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9.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Організаційне забезпечення фізкультурно-оздоровчих та спортивних заходів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(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Ст.45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ЗУ “Про фізичну культуру і спорт)</w:t>
      </w:r>
    </w:p>
    <w:p>
      <w:pPr>
        <w:pStyle w:val="Style21"/>
        <w:bidi w:val="0"/>
        <w:spacing w:lineRule="auto" w:line="240" w:before="0" w:after="0"/>
        <w:ind w:left="0" w:right="0" w:hanging="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2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0.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Фінансове забезпечення сфери фізичної культури і спорту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(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Ст.47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ЗУ “Про фізичну культуру і спорт)</w:t>
      </w:r>
    </w:p>
    <w:p>
      <w:pPr>
        <w:pStyle w:val="Style21"/>
        <w:bidi w:val="0"/>
        <w:spacing w:lineRule="auto" w:line="240" w:before="0" w:after="0"/>
        <w:ind w:left="0" w:right="0" w:hanging="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2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1.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Міжнародне співробітництво у сфері фізичної культури і спорту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                   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(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Ст.53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ЗУ “Про фізичну культуру і спорт)</w:t>
      </w:r>
    </w:p>
    <w:p>
      <w:pPr>
        <w:pStyle w:val="Style21"/>
        <w:bidi w:val="0"/>
        <w:spacing w:lineRule="auto" w:line="240" w:before="0" w:after="0"/>
        <w:ind w:left="0" w:right="0" w:hanging="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2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2.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Відповідальність за порушення законодавства у сфері фізичної культури і спорту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(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Ст.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ЗУ “Про фізичну культуру і спорт)</w:t>
      </w:r>
    </w:p>
    <w:p>
      <w:pPr>
        <w:pStyle w:val="Style21"/>
        <w:bidi w:val="0"/>
        <w:spacing w:lineRule="auto" w:line="240" w:before="0" w:after="0"/>
        <w:ind w:left="0" w:right="0" w:hanging="0"/>
        <w:contextualSpacing/>
        <w:jc w:val="both"/>
        <w:rPr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2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3. Молодіжна рада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(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Ст.6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ЗУ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Про основні засади молодіжної політики”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 xml:space="preserve"> 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/>
        </w:rPr>
        <w:t>24.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/>
        </w:rPr>
        <w:t>Основні принципи та напрями державної політики у сфері оздоровлення та відпочинку дітей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 xml:space="preserve">Стаття 3.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ЗУ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Про оздоровлення та відпочинок дітей”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)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 w:eastAsia="ru-RU"/>
        </w:rPr>
        <w:t xml:space="preserve">25.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 xml:space="preserve">Мета, завдання та пріоритети молодіжної політики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 xml:space="preserve">Ст. 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ЗУ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Про основні засади молодіжної політики”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 xml:space="preserve"> 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 xml:space="preserve">6.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 xml:space="preserve">Державні соціальні стандарти оздоровлення та відпочинку дітей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т.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 xml:space="preserve">9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ЗУ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Про оздоровлення та відпочинок дітей”)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 xml:space="preserve">7.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 xml:space="preserve">Гарантії та механізми участі молоді у формуванні та реалізації молодіжної політики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(Стаття 5. ЗУ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Про основні засади молодіжної політики”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)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 xml:space="preserve">8.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 xml:space="preserve">Організаційні та правові засади утворення молодіжних та дитячих громадських об’єднань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(Стаття 11.ЗУ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Про основні засади молодіжної політики”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)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 xml:space="preserve">9.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 xml:space="preserve">Організаційні та правові засади діяльності молодіжних та дитячих громадських об’єднань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 xml:space="preserve">(Стаття 12.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ЗУ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Про основні засади молодіжної політики”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/>
        </w:rPr>
        <w:t>)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 w:bidi="ar-SA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 w:bidi="ar-SA"/>
        </w:rPr>
        <w:t xml:space="preserve">0.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 w:bidi="ar-SA"/>
        </w:rPr>
        <w:t xml:space="preserve">Відповідальність за порушення законодавства у сфері молодіжної політики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 w:bidi="ar-SA"/>
        </w:rPr>
        <w:t xml:space="preserve">(Стаття 27.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 w:bidi="ar-SA"/>
        </w:rPr>
        <w:t>ЗУ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 w:bidi="ar-SA"/>
        </w:rPr>
        <w:t>Про основні засади молодіжної політики”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ru-RU" w:bidi="ar-SA"/>
        </w:rPr>
        <w:t>)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default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Times New Roman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432" w:hanging="432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ascii="Times New Roman" w:hAnsi="Times New Roman" w:cs="Times New Roman"/>
        <w:color w:val="000000"/>
        <w:lang w:val="uk-UA" w:bidi="ar-SA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eastAsia="zh-CN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ascii="Times New Roman" w:hAnsi="Times New Roman" w:cs="Times New Roman"/>
        <w:color w:val="000000"/>
        <w:lang w:val="uk-U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ascii="Times New Roman" w:hAnsi="Times New Roman" w:cs="Times New Roman"/>
        <w:color w:val="000000"/>
        <w:lang w:val="uk-U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ascii="Times New Roman" w:hAnsi="Times New Roman" w:cs="Times New Roman"/>
        <w:color w:val="000000"/>
        <w:lang w:val="uk-U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ascii="Times New Roman" w:hAnsi="Times New Roman" w:cs="Times New Roman"/>
        <w:color w:val="000000"/>
        <w:lang w:val="uk-U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ascii="Times New Roman" w:hAnsi="Times New Roman" w:cs="Times New Roman"/>
        <w:color w:val="000000"/>
        <w:lang w:val="uk-U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ascii="Times New Roman" w:hAnsi="Times New Roman" w:cs="Times New Roman"/>
        <w:color w:val="000000"/>
        <w:lang w:val="uk-U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ascii="Times New Roman" w:hAnsi="Times New Roman" w:cs="Times New Roman"/>
        <w:color w:val="000000"/>
        <w:lang w:val="uk-U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ascii="Times New Roman" w:hAnsi="Times New Roman" w:cs="Times New Roman"/>
        <w:color w:val="000000"/>
        <w:lang w:val="uk-U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ascii="Times New Roman" w:hAnsi="Times New Roman" w:cs="Times New Roman"/>
        <w:color w:val="000000"/>
        <w:lang w:val="uk-UA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WW8Num2z0">
    <w:name w:val="WW8Num2z0"/>
    <w:qFormat/>
    <w:rPr>
      <w:rFonts w:ascii="Times New Roman" w:hAnsi="Times New Roman" w:cs="Times New Roman"/>
      <w:b w:val="false"/>
      <w:bCs w:val="false"/>
      <w:i w:val="false"/>
      <w:caps w:val="false"/>
      <w:smallCaps w:val="false"/>
      <w:strike w:val="false"/>
      <w:dstrike w:val="false"/>
      <w:color w:val="000000"/>
      <w:spacing w:val="0"/>
      <w:sz w:val="28"/>
      <w:szCs w:val="28"/>
      <w:lang w:val="uk-UA" w:bidi="ar-SA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Гіперпосилання"/>
    <w:rPr>
      <w:color w:val="000080"/>
      <w:u w:val="single"/>
      <w:lang w:val="zxx" w:eastAsia="zxx" w:bidi="zxx"/>
    </w:rPr>
  </w:style>
  <w:style w:type="character" w:styleId="Style15">
    <w:name w:val="Виділення"/>
    <w:qFormat/>
    <w:rPr>
      <w:i/>
      <w:iCs/>
    </w:rPr>
  </w:style>
  <w:style w:type="character" w:styleId="WW8Num6z0">
    <w:name w:val="WW8Num6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lang w:val="uk-UA" w:bidi="ar-SA"/>
    </w:rPr>
  </w:style>
  <w:style w:type="character" w:styleId="WW8Num7z0">
    <w:name w:val="WW8Num7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lang w:val="uk-UA" w:eastAsia="zh-CN" w:bidi="ar-SA"/>
    </w:rPr>
  </w:style>
  <w:style w:type="character" w:styleId="WW8Num5z0">
    <w:name w:val="WW8Num5z0"/>
    <w:qFormat/>
    <w:rPr>
      <w:rFonts w:ascii="Times New Roman" w:hAnsi="Times New Roman" w:cs="Times New Roman"/>
      <w:b w:val="false"/>
      <w:bCs w:val="false"/>
      <w:i w:val="false"/>
      <w:caps w:val="false"/>
      <w:smallCaps w:val="false"/>
      <w:strike w:val="false"/>
      <w:dstrike w:val="false"/>
      <w:color w:val="000000"/>
      <w:spacing w:val="0"/>
      <w:sz w:val="28"/>
      <w:szCs w:val="28"/>
      <w:lang w:val="uk-UA" w:bidi="ar-S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Mangal"/>
    </w:rPr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/>
    </w:rPr>
  </w:style>
  <w:style w:type="paragraph" w:styleId="Style21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Times New Roman"/>
      <w:sz w:val="22"/>
      <w:szCs w:val="22"/>
    </w:rPr>
  </w:style>
  <w:style w:type="numbering" w:styleId="WW8Num2">
    <w:name w:val="WW8Num2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LibreOffice/6.3.3.2$Windows_X86_64 LibreOffice_project/a64200df03143b798afd1ec74a12ab50359878ed</Application>
  <Pages>4</Pages>
  <Words>1091</Words>
  <Characters>6839</Characters>
  <CharactersWithSpaces>7855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dcterms:modified xsi:type="dcterms:W3CDTF">2022-01-11T13:39:59Z</dcterms:modified>
  <cp:revision>1</cp:revision>
  <dc:subject/>
  <dc:title/>
</cp:coreProperties>
</file>