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ПЕРЕЛІК ПИТАНЬ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на перевірку та оцінку знань Конституції України, Законів України «Про місцеве самоврядування в Україні»,  «Про службу в органах місцевого самоврядування в Україні», «Про запобігання корупції» законодавства з урахуванням специфіки функціональних повноважень 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>Центру надання адміністративних послуг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 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Style18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I. Питання на перевірку знання Конституції України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Основні риси Української держави за Конституцією України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"n4174"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статті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,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"n4175"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2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Форма правління в Україні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"n4181"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Визнання найвищої соціальної цінності України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"n4178"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Конституційний статус державної мови та мов національних меншин України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"n4196"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10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Найважливіші функції держави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"n4215"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17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Державні символи України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"n4226"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20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працю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"n4303"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43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освіту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"n4337"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53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соціальний захист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"n4317"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46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охорону здоров'я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instrText> HYPERLINK "https://zakon.rada.gov.ua/laws/show/254к/96-вр" \l "n4324"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49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відпочинок. (ст. 45 )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на свободу світогляду і віросповідання.( ст.35)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Конституційне Право голосу на виборах і референдумах (ст. 70)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Орган законодавчої влади в Україні (С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таття 75)</w:t>
      </w:r>
    </w:p>
    <w:p>
      <w:pPr>
        <w:pStyle w:val="Style18"/>
        <w:widowControl/>
        <w:numPr>
          <w:ilvl w:val="0"/>
          <w:numId w:val="1"/>
        </w:numPr>
        <w:pBdr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Місцеве самоврядування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140.)</w:t>
      </w:r>
    </w:p>
    <w:p>
      <w:pPr>
        <w:pStyle w:val="Style18"/>
        <w:widowControl/>
        <w:pBdr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II. Питання на перевірку знання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Закону України "Про місцеве самоврядування в Україні"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Style18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Поняття місцевого самоврядування (стаття 2).</w:t>
      </w:r>
    </w:p>
    <w:p>
      <w:pPr>
        <w:pStyle w:val="Style18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Право громадян на участь у місцевому самоврядуванні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Основні принципи місцевого самоврядування (стаття 4).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Система місцевого самоврядування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Виконавчі органи рад (Стаття 11.)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Сільський, селищний, міський голова (Стаття 12.)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Державний контроль за діяльністю органів і посадових осіб місцевого самоврядування (Стаття 20.)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Символіка територіальних громад сіл, селищ, міст, районів і областей (стаття 22)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Порядок формування рад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45.)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Депутат ради (Стаття 49. 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Повноваження виконавчого комітету сільської, селищної, міської, районної у місті ради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  <w:u w:val="none"/>
          <w:lang w:val="uk-UA" w:bidi="ar-SA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52)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Доходи місцевих бюджетів (Стаття 63)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Видатки місцевих бюджетів (Стаття 64)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Відповідальність органів та посадових осіб місцевого самоврядування (Стаття 74.)</w:t>
      </w:r>
    </w:p>
    <w:p>
      <w:pPr>
        <w:pStyle w:val="Style18"/>
        <w:widowControl/>
        <w:numPr>
          <w:ilvl w:val="0"/>
          <w:numId w:val="2"/>
        </w:numPr>
        <w:pBdr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Дострокове припинення повноважень ради (Стаття 78.)</w:t>
      </w:r>
    </w:p>
    <w:p>
      <w:pPr>
        <w:pStyle w:val="Style18"/>
        <w:widowControl/>
        <w:pBdr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ІІI. Питання на перевірку знання Закону України 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“</w:t>
      </w: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Про службу в органах місцевого самоврядування"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Посадова особа місцевого самоврядування (стаття 2).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Посади в органах місцевого самоврядування (стаття 3).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принципи служби в органах місцевого самоврядування (стаття 4).</w:t>
      </w:r>
    </w:p>
    <w:p>
      <w:pPr>
        <w:pStyle w:val="HTML"/>
        <w:widowControl/>
        <w:numPr>
          <w:ilvl w:val="0"/>
          <w:numId w:val="3"/>
        </w:numPr>
        <w:shd w:fill="FFFFFF" w:val="clear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 на службу в органах місцевого самоврядування (стаття 5).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Правове регулювання статусу посадових осіб місцевого самоврядування (стаття 7).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обов’язки посадових осіб місцевого самоврядування (стаття 8).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Прийняття на службу в органи місцевого самоврядування (стаття 10).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права посадових осіб місцевого самоврядування (стаття 9).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Присяга посадових осіб місцевого самоврядування (стаття 11).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Обмеження, пов’язані з прийняття на службу в органи місцевого самоврядування та проходження служби (стаття 12).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Декларування доходів посадових осіб місцевого самоврядування (ст.13).</w:t>
      </w:r>
    </w:p>
    <w:p>
      <w:pPr>
        <w:pStyle w:val="Normal"/>
        <w:widowControl/>
        <w:numPr>
          <w:ilvl w:val="0"/>
          <w:numId w:val="3"/>
        </w:numPr>
        <w:shd w:fill="FFFFFF" w:val="clear"/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Граничний вік перебування на службі в органах місцевого самоврядування (стаття 18 ).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Підстави припинення служби в органах місцевого самоврядування                    (стаття 20).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Відповідальність за порушення законодавства про службу в органах місцевого самоврядування (стаття 23).</w:t>
      </w:r>
    </w:p>
    <w:p>
      <w:pPr>
        <w:pStyle w:val="Normal"/>
        <w:widowControl/>
        <w:numPr>
          <w:ilvl w:val="0"/>
          <w:numId w:val="3"/>
        </w:numPr>
        <w:pBdr/>
        <w:shd w:fill="FFFFFF" w:val="clear"/>
        <w:suppressAutoHyphens w:val="true"/>
        <w:bidi w:val="0"/>
        <w:spacing w:lineRule="auto" w:line="240" w:before="0" w:after="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eastAsia="zh-CN" w:bidi="ar-SA"/>
        </w:rPr>
        <w:t>Відповідальність посадової особи місцевого самоврядування (стаття 24).</w:t>
      </w:r>
    </w:p>
    <w:p>
      <w:pPr>
        <w:pStyle w:val="Style18"/>
        <w:widowControl/>
        <w:pBdr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8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bookmarkStart w:id="0" w:name="n126"/>
      <w:bookmarkEnd w:id="0"/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III. Питання на перевірку знання</w:t>
      </w:r>
    </w:p>
    <w:p>
      <w:pPr>
        <w:pStyle w:val="Style18"/>
        <w:widowControl/>
        <w:pBdr/>
        <w:bidi w:val="0"/>
        <w:spacing w:lineRule="auto" w:line="240" w:before="0" w:after="0"/>
        <w:ind w:left="450" w:right="450" w:hanging="0"/>
        <w:jc w:val="center"/>
        <w:rPr/>
      </w:pPr>
      <w:r>
        <w:fldChar w:fldCharType="begin"/>
      </w:r>
      <w:r>
        <w:rPr>
          <w:rStyle w:val="Style15"/>
          <w:sz w:val="28"/>
          <w:b/>
          <w:szCs w:val="28"/>
          <w:bCs/>
          <w:rFonts w:cs="Times New Roman" w:ascii="Times New Roman" w:hAnsi="Times New Roman"/>
        </w:rPr>
        <w:instrText> HYPERLINK "https://zakon.rada.gov.ua/laws/show/1700-18" \l "n2" \n _blank</w:instrText>
      </w:r>
      <w:r>
        <w:rPr>
          <w:rStyle w:val="Style15"/>
          <w:sz w:val="28"/>
          <w:b/>
          <w:szCs w:val="28"/>
          <w:bCs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/>
          <w:bCs/>
          <w:color w:val="000000"/>
          <w:sz w:val="28"/>
          <w:szCs w:val="28"/>
        </w:rPr>
        <w:t>Закону України</w:t>
      </w:r>
      <w:r>
        <w:rPr>
          <w:rStyle w:val="Style15"/>
          <w:sz w:val="28"/>
          <w:b/>
          <w:szCs w:val="28"/>
          <w:bCs/>
          <w:rFonts w:cs="Times New Roman" w:ascii="Times New Roman" w:hAnsi="Times New Roman"/>
        </w:rPr>
        <w:fldChar w:fldCharType="end"/>
      </w:r>
      <w:r>
        <w:rPr>
          <w:rStyle w:val="Style15"/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"Про запобігання корупції"</w:t>
      </w:r>
    </w:p>
    <w:p>
      <w:pPr>
        <w:pStyle w:val="Style18"/>
        <w:widowControl/>
        <w:pBdr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instrText> HYPERLINK "https://zakon.rada.gov.ua/laws/show/1700-18" \l "n6"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Суб’єкти, на яких поширюється дія Закону України «Про запобігання корупції» (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instrText> HYPERLINK "https://zakon.rada.gov.ua/laws/show/1700-18" \l "n24" \n _blank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3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zCs w:val="28"/>
          <w:bCs w:val="false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).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Обмеження щодо використання службових повноважень чи свого становища.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щодо одержання подарунків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22, 23).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щодо сумісництва та суміщення з іншими видами діяльності (Стаття 25)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Обмеження спільної роботи близьких осіб (Стаття 27)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Запобігання та врегулювання конфлікту інтересів (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Стаття 28)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Заходи зовнішнього та самостійного врегулювання конфлікту інтересів (Стаття 29).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Переведення, звільнення особи у зв’язку з наявністю конфлікту інтересів (Стаття 34)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Вимоги до поведінки осіб (Стаття 37)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Подання декларацій осіб, уповноважених на виконання функцій держави   або місцевого самоврядування (Стаття 45)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Облік та оприлюднення декларацій (Стаття 47)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Контроль та перевірка декларацій (Стаття 51-1.)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Заборона на одержання пільг, послуг і майна органами державної влади та органами місцевого самоврядування (Стаття 54)</w:t>
      </w:r>
    </w:p>
    <w:p>
      <w:pPr>
        <w:pStyle w:val="Style18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bidi="ar-SA"/>
        </w:rPr>
        <w:t>Загальні засади запобігання корупції у діяльності юридичної особи (Стаття 61)</w:t>
      </w:r>
    </w:p>
    <w:p>
      <w:pPr>
        <w:pStyle w:val="Normal"/>
        <w:widowControl/>
        <w:numPr>
          <w:ilvl w:val="0"/>
          <w:numId w:val="4"/>
        </w:numPr>
        <w:pBdr/>
        <w:shd w:fill="FFFFFF" w:val="clear"/>
        <w:bidi w:val="0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  <w:t>Відповідальність за корупційні або пов’язані з корупцією правопорушен-ня (Стаття 65-1)</w:t>
      </w:r>
    </w:p>
    <w:p>
      <w:pPr>
        <w:pStyle w:val="Normal"/>
        <w:widowControl/>
        <w:pBdr/>
        <w:shd w:fill="FFFFFF" w:val="clear"/>
        <w:bidi w:val="0"/>
        <w:spacing w:lineRule="auto" w:line="240" w:before="0" w:after="0"/>
        <w:ind w:left="72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lang w:val="uk-UA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>V. Питання на перевірку знання законодавства України</w:t>
      </w:r>
    </w:p>
    <w:p>
      <w:pPr>
        <w:pStyle w:val="Normal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 xml:space="preserve">з урахуванням специфіки функціональних повноважень </w:t>
      </w:r>
    </w:p>
    <w:p>
      <w:pPr>
        <w:pStyle w:val="Style18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визначення терміну „адміністративна послуга”.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 надання  адміністративних  послуг  (ст.  10  Закони  України «Про  адміністративні послуги»).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Відповідальні  за  порушення  вимог  законодавства  у  сфері надання адміністративних  послуг (ст.  19  Закону  України  «Про адміністративні послуги»).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40404"/>
          <w:spacing w:val="0"/>
          <w:sz w:val="28"/>
          <w:szCs w:val="28"/>
          <w:highlight w:val="white"/>
          <w:lang w:eastAsia="ru-RU"/>
        </w:rPr>
        <w:t>Що таке центр надання адміністративних послуг і з якою метою він утворюється (ст. 12 Закону України «Про адміністративні послуги»).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40404"/>
          <w:spacing w:val="0"/>
          <w:sz w:val="28"/>
          <w:szCs w:val="28"/>
          <w:highlight w:val="white"/>
          <w:lang w:eastAsia="ru-RU"/>
        </w:rPr>
        <w:t>Хто є суб’єктами звернення для отримання адміністративної послуги (ст. 1 Закону України «Про адміністративні послуги»).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40404"/>
          <w:spacing w:val="0"/>
          <w:sz w:val="28"/>
          <w:szCs w:val="28"/>
          <w:highlight w:val="white"/>
          <w:lang w:eastAsia="ru-RU"/>
        </w:rPr>
        <w:t>Плата за надання адміністративних послуг (адміністративний збір) (ст. 11 Закону України «Про адміністративні послуги»).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  <w:lang w:val="uk-UA" w:eastAsia="ru-RU"/>
        </w:rPr>
        <w:t>Порядок призначення на посаду адміністратора.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 завдання  адміністратора  (стаття  13  Закону  України  «Про адміністративні  послуги»). 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Перелік документів, які подає суб’єкт звернення у випадках, передбачених законом для отримання адміністративної послуги. (ст. 9 ЗУ «Про адміністративні послуги»).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Реєстрація  місця  проживання  новонародженої  дитини  (п.п.  5,  8,  20, 21,  23  Правил  реєстрації місця  проживання,  затверджених  постановою Кабінету  Міністрів  України  від  2  березня  2016 р.  № 207).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highlight w:val="white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  <w:lang w:val="uk-UA" w:eastAsia="en-US"/>
        </w:rPr>
        <w:t>Реєстрація та зняття з реєстрації місця проживання дитини до 14 років (п.п. 18, 23, 26, Правил реєстрації місця проживання, затверджених постановою Кабінету Міністрів України від 2 березня 2016 р. № 207).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Які документи подає до органу реєстрації особа або її представник для реєстрації місця проживання (п. 18 Правил реєстрації місця проживання, затверджених постановою Кабінету Міністрів України від 2 березня 2016 р. № 207).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документів, що подає особа разом із заявою для здійснення зняття з реєстрації місця поживання (п. 26 Правил реєстрації місця проживання, затверджених постановою Кабінету Міністрів України від 2 березня 2016 р. № 207).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 послуга “Є-малятко” перелік документів.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документи необхідні для призначення житлових субсидій?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документи подаються для призначення допомоги на дітей одиноким матерям?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яких випадках призначається державна соціальна допомога?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caps w:val="false"/>
          <w:smallCaps w:val="false"/>
          <w:color w:val="444444"/>
          <w:spacing w:val="0"/>
          <w:sz w:val="28"/>
          <w:szCs w:val="28"/>
        </w:rPr>
        <w:t>Підстави для зняття з реєстрації місця проживання особи.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Причини відмови надання послуги Є-малятко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>З ким взаємодіє ЦНАП під час виконання покладених на нього завдань ?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i w:val="false"/>
          <w:caps w:val="false"/>
          <w:smallCaps w:val="false"/>
          <w:color w:val="1D1D1B"/>
          <w:spacing w:val="0"/>
          <w:sz w:val="28"/>
          <w:szCs w:val="28"/>
        </w:rPr>
        <w:t>Документи, що подаються заявником для державної реєстрації фізичної особи – підприємця(стаття 18 Закону України «</w:t>
      </w:r>
      <w:r>
        <w:rPr>
          <w:rFonts w:ascii="Times New Roman" w:hAnsi="Times New Roman"/>
          <w:i w:val="false"/>
          <w:caps w:val="false"/>
          <w:smallCaps w:val="false"/>
          <w:color w:val="1D1D1B"/>
          <w:spacing w:val="0"/>
          <w:sz w:val="28"/>
          <w:szCs w:val="28"/>
        </w:rPr>
        <w:t>Про державну реєстрацію юридичних осіб, фізичних осіб – підприємців та громадських формувань»).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Єдиний державний портал адміністративних послуг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(стаття 17 Закону України «Про адміністративні послуги»). 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 видачі результатів у разі відмови в задоволенні заяви суб'єкта звернення.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sz w:val="28"/>
          <w:szCs w:val="28"/>
        </w:rPr>
        <w:t>Види державної допомоги сім'ям з дітьми ( стаття 3 Закону України «Про державну допомогу сім’ям з дітьми»).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sz w:val="28"/>
          <w:szCs w:val="28"/>
        </w:rPr>
        <w:t>Яка інформація зазначається в інформаційній картці адміністративної послуги?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sz w:val="28"/>
          <w:szCs w:val="28"/>
        </w:rPr>
        <w:t>Особливості діяльності  адміністратора центру, що працює на відділеному робочому місці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sz w:val="28"/>
          <w:szCs w:val="28"/>
        </w:rPr>
        <w:t>Яка інформація зазначається у технологічній картці адміністративної послуги?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i w:val="false"/>
          <w:caps w:val="false"/>
          <w:smallCaps w:val="false"/>
          <w:color w:val="1D1D1B"/>
          <w:spacing w:val="0"/>
          <w:sz w:val="28"/>
          <w:szCs w:val="28"/>
        </w:rPr>
        <w:t>Надання супутніх послуг (стаття 15 Закону України «Про адміністративні послуги»).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i w:val="false"/>
          <w:caps w:val="false"/>
          <w:smallCaps w:val="false"/>
          <w:color w:val="1D1D1B"/>
          <w:spacing w:val="0"/>
          <w:sz w:val="28"/>
          <w:szCs w:val="28"/>
        </w:rPr>
        <w:t>Фінансове та інше забезпечення надання адміністративних послуг  ( стаття 18 Закону України «Про адміністративні послуги»).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</w:p>
    <w:p>
      <w:pPr>
        <w:pStyle w:val="Style18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Style w:val="Rvts0"/>
          <w:rFonts w:ascii="Times New Roman" w:hAnsi="Times New Roman"/>
          <w:i w:val="false"/>
          <w:caps w:val="false"/>
          <w:smallCaps w:val="false"/>
          <w:color w:val="1D1D1B"/>
          <w:spacing w:val="0"/>
          <w:sz w:val="28"/>
          <w:szCs w:val="28"/>
          <w:lang w:val="uk-UA" w:bidi="ar-SA"/>
        </w:rPr>
        <w:t>Вимоги щодо якості надання адміністративних послуг (ст. 7 Закону України «Про адміністративні послуги»).</w:t>
      </w:r>
      <w:r>
        <w:rPr>
          <w:rStyle w:val="Rvts0"/>
          <w:rFonts w:ascii="Times New Roman" w:hAnsi="Times New Roman"/>
          <w:color w:val="000000"/>
          <w:sz w:val="28"/>
          <w:szCs w:val="28"/>
          <w:lang w:val="uk-UA" w:bidi="ar-SA"/>
        </w:rPr>
        <w:t xml:space="preserve"> </w:t>
      </w:r>
    </w:p>
    <w:p>
      <w:pPr>
        <w:pStyle w:val="Style18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Style18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Style18"/>
        <w:bidi w:val="0"/>
        <w:spacing w:lineRule="auto" w:line="240" w:before="0" w:after="0"/>
        <w:jc w:val="both"/>
        <w:rPr>
          <w:rStyle w:val="Rvts0"/>
          <w:rFonts w:ascii="Times New Roman" w:hAnsi="Times New Roman" w:cs="Times New Roman"/>
          <w:bCs/>
          <w:color w:val="000000"/>
          <w:sz w:val="28"/>
          <w:szCs w:val="28"/>
          <w:lang w:val="uk-UA" w:bidi="ar-SA"/>
        </w:rPr>
      </w:pPr>
      <w:r>
        <w:rPr>
          <w:rFonts w:cs="Times New Roman"/>
          <w:bCs/>
          <w:color w:val="000000"/>
          <w:sz w:val="28"/>
          <w:szCs w:val="28"/>
          <w:lang w:val="uk-UA" w:bidi="ar-SA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default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432" w:hanging="432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ascii="Times New Roman" w:hAnsi="Times New Roman" w:cs="Times New Roman"/>
        <w:color w:val="000000"/>
        <w:lang w:val="uk-UA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sz w:val="28"/>
        <w:spacing w:val="0"/>
        <w:i w:val="false"/>
        <w:b w:val="false"/>
        <w:highlight w:val="white"/>
        <w:szCs w:val="28"/>
        <w:bCs w:val="false"/>
        <w:rFonts w:eastAsia="Times New Roman" w:cs="Times New Roman"/>
        <w:color w:val="000000"/>
        <w:lang w:val="uk-UA" w:eastAsia="ru-RU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DefaultParagraphFont">
    <w:name w:val="Default Paragraph Font"/>
    <w:qFormat/>
    <w:rPr/>
  </w:style>
  <w:style w:type="character" w:styleId="Rvts0">
    <w:name w:val="rvts0"/>
    <w:basedOn w:val="DefaultParagraphFont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Style16">
    <w:name w:val="Виділення"/>
    <w:qFormat/>
    <w:rPr>
      <w:i/>
      <w:iCs/>
    </w:rPr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eastAsia="zh-CN" w:bidi="ar-SA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bidi="ar-SA"/>
    </w:rPr>
  </w:style>
  <w:style w:type="character" w:styleId="WW8Num8z0">
    <w:name w:val="WW8Num8z0"/>
    <w:qFormat/>
    <w:rPr>
      <w:rFonts w:eastAsia="Times New Roman" w:cs="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lang w:val="uk-UA" w:eastAsia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eastAsia="Calibri" w:ascii="Liberation Serif" w:hAnsi="Liberation Serif" w:cs="Lucida Sans"/>
      <w:color w:val="auto"/>
      <w:kern w:val="2"/>
      <w:sz w:val="24"/>
      <w:szCs w:val="24"/>
      <w:lang w:eastAsia="en-US" w:val="uk-UA" w:bidi="hi-IN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LibreOffice/6.3.3.2$Windows_X86_64 LibreOffice_project/a64200df03143b798afd1ec74a12ab50359878ed</Application>
  <Pages>4</Pages>
  <Words>1101</Words>
  <Characters>7177</Characters>
  <CharactersWithSpaces>8194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2022-01-10T09:06:28Z</dcterms:created>
  <dc:creator/>
  <dc:description/>
  <dc:language>uk-UA</dc:language>
  <cp:lastModifiedBy/>
  <dcterms:modified xsi:type="dcterms:W3CDTF">2022-01-19T13:39:11Z</dcterms:modified>
  <cp:revision>4</cp:revision>
  <dc:subject/>
  <dc:title/>
</cp:coreProperties>
</file>