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C6" w:rsidRDefault="004540C6" w:rsidP="00E3376F">
      <w:pPr>
        <w:pStyle w:val="a3"/>
        <w:spacing w:after="0"/>
        <w:jc w:val="center"/>
        <w:rPr>
          <w:b/>
          <w:bCs/>
          <w:sz w:val="28"/>
          <w:szCs w:val="28"/>
        </w:rPr>
      </w:pPr>
    </w:p>
    <w:p w:rsidR="004540C6" w:rsidRDefault="004540C6" w:rsidP="00E3376F">
      <w:pPr>
        <w:pStyle w:val="a3"/>
        <w:spacing w:after="0"/>
        <w:jc w:val="center"/>
        <w:rPr>
          <w:b/>
          <w:bCs/>
          <w:sz w:val="28"/>
          <w:szCs w:val="28"/>
        </w:rPr>
      </w:pPr>
    </w:p>
    <w:p w:rsidR="00E3376F" w:rsidRDefault="00E3376F" w:rsidP="00E3376F">
      <w:pPr>
        <w:pStyle w:val="a3"/>
        <w:spacing w:after="0"/>
        <w:jc w:val="center"/>
      </w:pPr>
      <w:r>
        <w:rPr>
          <w:b/>
          <w:bCs/>
          <w:sz w:val="28"/>
          <w:szCs w:val="28"/>
        </w:rPr>
        <w:t>ВИКОНАВЧИЙ КОМІТЕТ ПОКРОВСЬКОЇ МІСЬКОЇ РАДИ</w:t>
      </w:r>
    </w:p>
    <w:p w:rsidR="00E3376F" w:rsidRDefault="00E3376F" w:rsidP="00E3376F">
      <w:pPr>
        <w:pStyle w:val="a3"/>
        <w:spacing w:after="0"/>
        <w:jc w:val="center"/>
      </w:pPr>
      <w:r>
        <w:rPr>
          <w:b/>
          <w:bCs/>
          <w:sz w:val="28"/>
          <w:szCs w:val="28"/>
        </w:rPr>
        <w:t>ДНІПРОПЕТРОВСЬКОЇ ОБЛАСТІ</w:t>
      </w:r>
    </w:p>
    <w:p w:rsidR="00E3376F" w:rsidRDefault="00DA47AB" w:rsidP="00E3376F">
      <w:pPr>
        <w:pStyle w:val="a3"/>
        <w:spacing w:after="0"/>
        <w:jc w:val="center"/>
        <w:rPr>
          <w:sz w:val="28"/>
          <w:szCs w:val="28"/>
        </w:rPr>
      </w:pPr>
      <w:r w:rsidRPr="00DA47AB">
        <w:pict>
          <v:line id="Прямая соединительная линия 1" o:spid="_x0000_s1027" style="position:absolute;left:0;text-align:left;flip:y;z-index:-251658240" from="1.3pt,1.6pt" to="482.8pt,2.3pt" strokeweight=".49mm">
            <v:stroke joinstyle="miter" endcap="square"/>
          </v:line>
        </w:pict>
      </w:r>
    </w:p>
    <w:p w:rsidR="00E3376F" w:rsidRDefault="004540C6" w:rsidP="00E3376F">
      <w:pPr>
        <w:pStyle w:val="a3"/>
        <w:spacing w:after="0"/>
        <w:jc w:val="center"/>
      </w:pPr>
      <w:r>
        <w:rPr>
          <w:b/>
          <w:sz w:val="28"/>
          <w:szCs w:val="28"/>
        </w:rPr>
        <w:t xml:space="preserve">ПРОЄКТ </w:t>
      </w:r>
      <w:r w:rsidR="00E3376F">
        <w:rPr>
          <w:b/>
          <w:sz w:val="28"/>
          <w:szCs w:val="28"/>
        </w:rPr>
        <w:t>РІШЕННЯ</w:t>
      </w:r>
    </w:p>
    <w:p w:rsidR="00E3376F" w:rsidRDefault="00E3376F" w:rsidP="00E3376F">
      <w:pPr>
        <w:spacing w:after="0" w:line="240" w:lineRule="auto"/>
        <w:jc w:val="both"/>
        <w:rPr>
          <w:rFonts w:ascii="Times New Roman" w:hAnsi="Times New Roman"/>
          <w:bCs/>
          <w:sz w:val="28"/>
          <w:szCs w:val="28"/>
        </w:rPr>
      </w:pPr>
    </w:p>
    <w:p w:rsidR="00E3376F" w:rsidRDefault="00E3376F" w:rsidP="00E3376F">
      <w:pPr>
        <w:spacing w:after="0" w:line="240" w:lineRule="auto"/>
        <w:jc w:val="both"/>
        <w:rPr>
          <w:rFonts w:ascii="Times New Roman" w:hAnsi="Times New Roman"/>
          <w:sz w:val="28"/>
          <w:szCs w:val="28"/>
        </w:rPr>
      </w:pPr>
      <w:r>
        <w:rPr>
          <w:rFonts w:ascii="Times New Roman" w:hAnsi="Times New Roman"/>
          <w:bCs/>
          <w:sz w:val="28"/>
          <w:szCs w:val="28"/>
        </w:rPr>
        <w:t xml:space="preserve">Про затвердження Положення  про  </w:t>
      </w:r>
      <w:r w:rsidRPr="00FD431E">
        <w:rPr>
          <w:rFonts w:ascii="Times New Roman" w:hAnsi="Times New Roman"/>
          <w:sz w:val="28"/>
          <w:szCs w:val="28"/>
        </w:rPr>
        <w:t>міськ</w:t>
      </w:r>
      <w:r>
        <w:rPr>
          <w:rFonts w:ascii="Times New Roman" w:hAnsi="Times New Roman"/>
          <w:sz w:val="28"/>
          <w:szCs w:val="28"/>
        </w:rPr>
        <w:t>у</w:t>
      </w:r>
      <w:r w:rsidRPr="00FD431E">
        <w:rPr>
          <w:rFonts w:ascii="Times New Roman" w:hAnsi="Times New Roman"/>
          <w:sz w:val="28"/>
          <w:szCs w:val="28"/>
        </w:rPr>
        <w:t xml:space="preserve"> </w:t>
      </w:r>
    </w:p>
    <w:p w:rsidR="00E3376F" w:rsidRDefault="00E3376F" w:rsidP="00E3376F">
      <w:pPr>
        <w:spacing w:after="0" w:line="240" w:lineRule="auto"/>
        <w:jc w:val="both"/>
        <w:rPr>
          <w:rFonts w:ascii="Times New Roman" w:hAnsi="Times New Roman"/>
          <w:sz w:val="28"/>
          <w:szCs w:val="28"/>
        </w:rPr>
      </w:pPr>
      <w:r w:rsidRPr="00FD431E">
        <w:rPr>
          <w:rFonts w:ascii="Times New Roman" w:hAnsi="Times New Roman"/>
          <w:sz w:val="28"/>
          <w:szCs w:val="28"/>
        </w:rPr>
        <w:t>комісі</w:t>
      </w:r>
      <w:r>
        <w:rPr>
          <w:rFonts w:ascii="Times New Roman" w:hAnsi="Times New Roman"/>
          <w:sz w:val="28"/>
          <w:szCs w:val="28"/>
        </w:rPr>
        <w:t>ю</w:t>
      </w:r>
      <w:r w:rsidRPr="00FD431E">
        <w:rPr>
          <w:rFonts w:ascii="Times New Roman" w:hAnsi="Times New Roman"/>
          <w:sz w:val="28"/>
          <w:szCs w:val="28"/>
        </w:rPr>
        <w:t xml:space="preserve"> з розгляду питань призначення</w:t>
      </w:r>
    </w:p>
    <w:p w:rsidR="00E3376F" w:rsidRDefault="00E3376F" w:rsidP="008F52BF">
      <w:pPr>
        <w:spacing w:after="0" w:line="240" w:lineRule="auto"/>
        <w:jc w:val="both"/>
      </w:pPr>
      <w:r w:rsidRPr="00FD431E">
        <w:rPr>
          <w:rFonts w:ascii="Times New Roman" w:hAnsi="Times New Roman"/>
          <w:sz w:val="28"/>
          <w:szCs w:val="28"/>
        </w:rPr>
        <w:t>житлових</w:t>
      </w:r>
      <w:r>
        <w:rPr>
          <w:rFonts w:ascii="Times New Roman" w:hAnsi="Times New Roman"/>
          <w:sz w:val="28"/>
          <w:szCs w:val="28"/>
        </w:rPr>
        <w:t xml:space="preserve"> </w:t>
      </w:r>
      <w:r w:rsidRPr="00FD431E">
        <w:rPr>
          <w:rFonts w:ascii="Times New Roman" w:hAnsi="Times New Roman"/>
          <w:sz w:val="28"/>
          <w:szCs w:val="28"/>
        </w:rPr>
        <w:t xml:space="preserve">субсидій </w:t>
      </w:r>
    </w:p>
    <w:p w:rsidR="00E3376F" w:rsidRDefault="00E3376F" w:rsidP="00E3376F">
      <w:pPr>
        <w:spacing w:after="0" w:line="240" w:lineRule="auto"/>
        <w:jc w:val="both"/>
        <w:rPr>
          <w:rFonts w:ascii="Times New Roman" w:hAnsi="Times New Roman"/>
          <w:sz w:val="16"/>
          <w:szCs w:val="16"/>
        </w:rPr>
      </w:pPr>
    </w:p>
    <w:p w:rsidR="00E3376F" w:rsidRDefault="00E3376F" w:rsidP="00E3376F">
      <w:pPr>
        <w:spacing w:after="0" w:line="240" w:lineRule="auto"/>
        <w:jc w:val="both"/>
      </w:pPr>
      <w:r>
        <w:rPr>
          <w:rFonts w:ascii="Times New Roman" w:hAnsi="Times New Roman"/>
          <w:bCs/>
          <w:sz w:val="28"/>
          <w:szCs w:val="28"/>
        </w:rPr>
        <w:tab/>
      </w:r>
    </w:p>
    <w:p w:rsidR="00E3376F" w:rsidRPr="00F001A5" w:rsidRDefault="00E3376F" w:rsidP="00E3376F">
      <w:pPr>
        <w:pStyle w:val="a3"/>
        <w:ind w:firstLine="708"/>
        <w:jc w:val="both"/>
        <w:rPr>
          <w:sz w:val="28"/>
          <w:szCs w:val="28"/>
        </w:rPr>
      </w:pPr>
      <w:r w:rsidRPr="004F2AFD">
        <w:rPr>
          <w:sz w:val="28"/>
          <w:szCs w:val="28"/>
        </w:rPr>
        <w:t xml:space="preserve">Керуючись  ст. 52 Закону України «Про місцеве самоврядування в Україні», </w:t>
      </w:r>
      <w:r w:rsidR="009D30B5" w:rsidRPr="004F2AFD">
        <w:rPr>
          <w:sz w:val="28"/>
          <w:szCs w:val="28"/>
        </w:rPr>
        <w:t xml:space="preserve">на виконання постанови  Кабінету Міністрів України </w:t>
      </w:r>
      <w:r w:rsidR="009D30B5" w:rsidRPr="004F2AFD">
        <w:rPr>
          <w:rFonts w:eastAsia="Times New Roman"/>
          <w:color w:val="00000A"/>
          <w:sz w:val="28"/>
          <w:szCs w:val="28"/>
        </w:rPr>
        <w:t>від 22 липня 2020 року № 632</w:t>
      </w:r>
      <w:r w:rsidR="0060101F" w:rsidRPr="004F2AFD">
        <w:rPr>
          <w:rFonts w:eastAsia="Times New Roman"/>
          <w:color w:val="00000A"/>
          <w:sz w:val="28"/>
          <w:szCs w:val="28"/>
        </w:rPr>
        <w:t xml:space="preserve"> «</w:t>
      </w:r>
      <w:r w:rsidR="009D30B5" w:rsidRPr="004F2AFD">
        <w:rPr>
          <w:rFonts w:eastAsia="Times New Roman"/>
          <w:color w:val="00000A"/>
          <w:sz w:val="28"/>
          <w:szCs w:val="28"/>
        </w:rPr>
        <w:t>Деякі питання виплат державної соціальної допомоги», якою внесено</w:t>
      </w:r>
      <w:r w:rsidRPr="004F2AFD">
        <w:rPr>
          <w:bCs/>
          <w:sz w:val="28"/>
          <w:szCs w:val="28"/>
        </w:rPr>
        <w:t xml:space="preserve"> </w:t>
      </w:r>
      <w:r w:rsidRPr="004F2AFD">
        <w:rPr>
          <w:sz w:val="28"/>
          <w:szCs w:val="28"/>
        </w:rPr>
        <w:t xml:space="preserve">зміни </w:t>
      </w:r>
      <w:r w:rsidR="0060101F" w:rsidRPr="004F2AFD">
        <w:rPr>
          <w:sz w:val="28"/>
          <w:szCs w:val="28"/>
        </w:rPr>
        <w:t xml:space="preserve">до </w:t>
      </w:r>
      <w:r w:rsidR="009D30B5" w:rsidRPr="004F2AFD">
        <w:rPr>
          <w:sz w:val="28"/>
          <w:szCs w:val="28"/>
        </w:rPr>
        <w:t>порядків</w:t>
      </w:r>
      <w:r w:rsidRPr="004F2AFD">
        <w:rPr>
          <w:sz w:val="28"/>
          <w:szCs w:val="28"/>
        </w:rPr>
        <w:t xml:space="preserve"> призначення житлових субсидій</w:t>
      </w:r>
      <w:r w:rsidR="009D30B5" w:rsidRPr="004F2AFD">
        <w:rPr>
          <w:sz w:val="28"/>
          <w:szCs w:val="28"/>
        </w:rPr>
        <w:t xml:space="preserve"> та державних соціальних </w:t>
      </w:r>
      <w:proofErr w:type="spellStart"/>
      <w:r w:rsidR="009D30B5" w:rsidRPr="004F2AFD">
        <w:rPr>
          <w:sz w:val="28"/>
          <w:szCs w:val="28"/>
        </w:rPr>
        <w:t>допомог</w:t>
      </w:r>
      <w:proofErr w:type="spellEnd"/>
      <w:r w:rsidRPr="004F2AFD">
        <w:rPr>
          <w:sz w:val="28"/>
          <w:szCs w:val="28"/>
        </w:rPr>
        <w:t>, передбачен</w:t>
      </w:r>
      <w:r w:rsidR="009D30B5" w:rsidRPr="004F2AFD">
        <w:rPr>
          <w:sz w:val="28"/>
          <w:szCs w:val="28"/>
        </w:rPr>
        <w:t>их</w:t>
      </w:r>
      <w:r w:rsidR="00C12B6B" w:rsidRPr="004F2AFD">
        <w:rPr>
          <w:rFonts w:eastAsia="Times New Roman"/>
          <w:color w:val="00000A"/>
          <w:sz w:val="28"/>
          <w:szCs w:val="28"/>
        </w:rPr>
        <w:t xml:space="preserve"> </w:t>
      </w:r>
      <w:r w:rsidR="009D30B5" w:rsidRPr="004F2AFD">
        <w:rPr>
          <w:rFonts w:eastAsia="Times New Roman"/>
          <w:color w:val="00000A"/>
          <w:sz w:val="28"/>
          <w:szCs w:val="28"/>
        </w:rPr>
        <w:t>п</w:t>
      </w:r>
      <w:r w:rsidR="00C12B6B" w:rsidRPr="004F2AFD">
        <w:rPr>
          <w:rFonts w:eastAsia="Times New Roman"/>
          <w:color w:val="00000A"/>
          <w:sz w:val="28"/>
          <w:szCs w:val="28"/>
        </w:rPr>
        <w:t>останов</w:t>
      </w:r>
      <w:r w:rsidR="009D30B5" w:rsidRPr="004F2AFD">
        <w:rPr>
          <w:rFonts w:eastAsia="Times New Roman"/>
          <w:color w:val="00000A"/>
          <w:sz w:val="28"/>
          <w:szCs w:val="28"/>
        </w:rPr>
        <w:t>ами</w:t>
      </w:r>
      <w:r w:rsidR="00FF5C3B" w:rsidRPr="004F2AFD">
        <w:rPr>
          <w:rFonts w:eastAsia="Times New Roman"/>
          <w:color w:val="00000A"/>
          <w:sz w:val="28"/>
          <w:szCs w:val="28"/>
        </w:rPr>
        <w:t xml:space="preserve"> Кабінету Міністрів України</w:t>
      </w:r>
      <w:r w:rsidR="009D30B5" w:rsidRPr="004F2AFD">
        <w:rPr>
          <w:rFonts w:eastAsia="Times New Roman"/>
          <w:color w:val="00000A"/>
          <w:sz w:val="28"/>
          <w:szCs w:val="28"/>
        </w:rPr>
        <w:t xml:space="preserve"> від 21 жовтня 1995 р. № 848 «Про спрощення порядку надання населенню субсидій на відшкодування витратна оплату житлово</w:t>
      </w:r>
      <w:r w:rsidR="0060101F" w:rsidRPr="004F2AFD">
        <w:rPr>
          <w:rFonts w:eastAsia="Times New Roman"/>
          <w:color w:val="00000A"/>
          <w:sz w:val="28"/>
          <w:szCs w:val="28"/>
        </w:rPr>
        <w:t>-</w:t>
      </w:r>
      <w:r w:rsidR="009D30B5" w:rsidRPr="004F2AFD">
        <w:rPr>
          <w:rFonts w:eastAsia="Times New Roman"/>
          <w:color w:val="00000A"/>
          <w:sz w:val="28"/>
          <w:szCs w:val="28"/>
        </w:rPr>
        <w:t>комунальних послуг, придбання скрапленого газу, твердого та рідкого пічного побутового палива»</w:t>
      </w:r>
      <w:r w:rsidR="0060101F" w:rsidRPr="004F2AFD">
        <w:rPr>
          <w:rFonts w:eastAsia="Times New Roman"/>
          <w:color w:val="00000A"/>
          <w:sz w:val="28"/>
          <w:szCs w:val="28"/>
        </w:rPr>
        <w:t xml:space="preserve"> та</w:t>
      </w:r>
      <w:r w:rsidR="009D30B5" w:rsidRPr="004F2AFD">
        <w:rPr>
          <w:rFonts w:eastAsia="Times New Roman"/>
          <w:color w:val="00000A"/>
          <w:sz w:val="28"/>
          <w:szCs w:val="28"/>
        </w:rPr>
        <w:t xml:space="preserve"> від</w:t>
      </w:r>
      <w:r w:rsidR="0060101F" w:rsidRPr="004F2AFD">
        <w:rPr>
          <w:rFonts w:eastAsia="Times New Roman"/>
          <w:color w:val="00000A"/>
          <w:sz w:val="28"/>
          <w:szCs w:val="28"/>
        </w:rPr>
        <w:t xml:space="preserve"> </w:t>
      </w:r>
      <w:r w:rsidR="009D30B5" w:rsidRPr="004F2AFD">
        <w:rPr>
          <w:rFonts w:eastAsia="Times New Roman"/>
          <w:color w:val="00000A"/>
          <w:sz w:val="28"/>
          <w:szCs w:val="28"/>
        </w:rPr>
        <w:t>2</w:t>
      </w:r>
      <w:r w:rsidR="00044B5B">
        <w:rPr>
          <w:rFonts w:eastAsia="Times New Roman"/>
          <w:color w:val="00000A"/>
          <w:sz w:val="28"/>
          <w:szCs w:val="28"/>
        </w:rPr>
        <w:t>4</w:t>
      </w:r>
      <w:r w:rsidR="009D30B5" w:rsidRPr="004F2AFD">
        <w:rPr>
          <w:rFonts w:eastAsia="Times New Roman"/>
          <w:color w:val="00000A"/>
          <w:sz w:val="28"/>
          <w:szCs w:val="28"/>
        </w:rPr>
        <w:t>.</w:t>
      </w:r>
      <w:r w:rsidR="00044B5B">
        <w:rPr>
          <w:rFonts w:eastAsia="Times New Roman"/>
          <w:color w:val="00000A"/>
          <w:sz w:val="28"/>
          <w:szCs w:val="28"/>
        </w:rPr>
        <w:t>0</w:t>
      </w:r>
      <w:r w:rsidR="009D30B5" w:rsidRPr="004F2AFD">
        <w:rPr>
          <w:rFonts w:eastAsia="Times New Roman"/>
          <w:color w:val="00000A"/>
          <w:sz w:val="28"/>
          <w:szCs w:val="28"/>
        </w:rPr>
        <w:t>2.200</w:t>
      </w:r>
      <w:r w:rsidR="00044B5B">
        <w:rPr>
          <w:rFonts w:eastAsia="Times New Roman"/>
          <w:color w:val="00000A"/>
          <w:sz w:val="28"/>
          <w:szCs w:val="28"/>
        </w:rPr>
        <w:t>3</w:t>
      </w:r>
      <w:r w:rsidR="0060101F" w:rsidRPr="004F2AFD">
        <w:rPr>
          <w:rFonts w:eastAsia="Times New Roman"/>
          <w:color w:val="00000A"/>
          <w:sz w:val="28"/>
          <w:szCs w:val="28"/>
        </w:rPr>
        <w:t xml:space="preserve"> №</w:t>
      </w:r>
      <w:r w:rsidR="00044B5B">
        <w:rPr>
          <w:rFonts w:eastAsia="Times New Roman"/>
          <w:color w:val="00000A"/>
          <w:sz w:val="28"/>
          <w:szCs w:val="28"/>
        </w:rPr>
        <w:t>250</w:t>
      </w:r>
      <w:r w:rsidR="0060101F" w:rsidRPr="004F2AFD">
        <w:rPr>
          <w:rFonts w:eastAsia="Times New Roman"/>
          <w:color w:val="00000A"/>
          <w:sz w:val="28"/>
          <w:szCs w:val="28"/>
        </w:rPr>
        <w:t xml:space="preserve"> «Про затвердження Порядку призначення і виплати державної </w:t>
      </w:r>
      <w:r w:rsidR="00044B5B">
        <w:rPr>
          <w:rFonts w:eastAsia="Times New Roman"/>
          <w:color w:val="00000A"/>
          <w:sz w:val="28"/>
          <w:szCs w:val="28"/>
        </w:rPr>
        <w:t xml:space="preserve">соціальної </w:t>
      </w:r>
      <w:r w:rsidR="0060101F" w:rsidRPr="004F2AFD">
        <w:rPr>
          <w:rFonts w:eastAsia="Times New Roman"/>
          <w:color w:val="00000A"/>
          <w:sz w:val="28"/>
          <w:szCs w:val="28"/>
        </w:rPr>
        <w:t xml:space="preserve">допомоги </w:t>
      </w:r>
      <w:r w:rsidR="00044B5B">
        <w:rPr>
          <w:rFonts w:eastAsia="Times New Roman"/>
          <w:color w:val="00000A"/>
          <w:sz w:val="28"/>
          <w:szCs w:val="28"/>
        </w:rPr>
        <w:t xml:space="preserve">малозабезпеченим </w:t>
      </w:r>
      <w:r w:rsidR="0060101F" w:rsidRPr="004F2AFD">
        <w:rPr>
          <w:rFonts w:eastAsia="Times New Roman"/>
          <w:color w:val="00000A"/>
          <w:sz w:val="28"/>
          <w:szCs w:val="28"/>
        </w:rPr>
        <w:t>сім'ям»</w:t>
      </w:r>
      <w:r w:rsidR="008A18FC" w:rsidRPr="004F2AFD">
        <w:rPr>
          <w:rFonts w:eastAsia="Times New Roman"/>
          <w:color w:val="00000A"/>
          <w:sz w:val="28"/>
          <w:szCs w:val="28"/>
        </w:rPr>
        <w:t xml:space="preserve">, </w:t>
      </w:r>
      <w:r w:rsidRPr="004F2AFD">
        <w:rPr>
          <w:sz w:val="28"/>
          <w:szCs w:val="28"/>
        </w:rPr>
        <w:t>з метою чіткого визначення порядку призначення окремим категоріям сімей житлових субсидій</w:t>
      </w:r>
      <w:r w:rsidR="004F2AFD" w:rsidRPr="004F2AFD">
        <w:rPr>
          <w:sz w:val="28"/>
          <w:szCs w:val="28"/>
        </w:rPr>
        <w:t>,</w:t>
      </w:r>
      <w:r w:rsidRPr="004F2AFD">
        <w:rPr>
          <w:sz w:val="28"/>
          <w:szCs w:val="28"/>
        </w:rPr>
        <w:t xml:space="preserve"> коли їх призначення на загальних підставах не можливе</w:t>
      </w:r>
      <w:r w:rsidR="004F2AFD" w:rsidRPr="004F2AFD">
        <w:rPr>
          <w:sz w:val="28"/>
          <w:szCs w:val="28"/>
        </w:rPr>
        <w:t>,</w:t>
      </w:r>
      <w:r w:rsidR="008F52BF" w:rsidRPr="004F2AFD">
        <w:rPr>
          <w:sz w:val="28"/>
          <w:szCs w:val="28"/>
        </w:rPr>
        <w:t xml:space="preserve"> </w:t>
      </w:r>
      <w:r w:rsidRPr="004F2AFD">
        <w:rPr>
          <w:sz w:val="28"/>
          <w:szCs w:val="28"/>
        </w:rPr>
        <w:t>виконавчий комітет</w:t>
      </w:r>
    </w:p>
    <w:p w:rsidR="00E3376F" w:rsidRDefault="00E3376F" w:rsidP="00E3376F">
      <w:pPr>
        <w:spacing w:after="0" w:line="240" w:lineRule="auto"/>
        <w:jc w:val="both"/>
      </w:pPr>
      <w:r>
        <w:rPr>
          <w:rFonts w:ascii="Times New Roman" w:hAnsi="Times New Roman"/>
          <w:b/>
          <w:bCs/>
          <w:sz w:val="28"/>
          <w:szCs w:val="28"/>
        </w:rPr>
        <w:t>ВИРІШИВ:</w:t>
      </w:r>
    </w:p>
    <w:p w:rsidR="00E3376F" w:rsidRDefault="00E3376F" w:rsidP="00E3376F">
      <w:pPr>
        <w:spacing w:after="0" w:line="240" w:lineRule="auto"/>
        <w:ind w:firstLine="708"/>
        <w:jc w:val="both"/>
        <w:rPr>
          <w:rFonts w:ascii="Times New Roman" w:hAnsi="Times New Roman"/>
          <w:bCs/>
          <w:sz w:val="28"/>
          <w:szCs w:val="28"/>
        </w:rPr>
      </w:pPr>
      <w:r>
        <w:rPr>
          <w:rFonts w:ascii="Times New Roman" w:hAnsi="Times New Roman"/>
          <w:bCs/>
          <w:sz w:val="28"/>
          <w:szCs w:val="28"/>
        </w:rPr>
        <w:t>1.</w:t>
      </w:r>
      <w:r w:rsidRPr="00636F54">
        <w:rPr>
          <w:rFonts w:ascii="Times New Roman" w:hAnsi="Times New Roman"/>
          <w:bCs/>
          <w:sz w:val="28"/>
          <w:szCs w:val="28"/>
        </w:rPr>
        <w:t xml:space="preserve">  Затвердити  </w:t>
      </w:r>
      <w:r>
        <w:rPr>
          <w:rFonts w:ascii="Times New Roman" w:hAnsi="Times New Roman"/>
          <w:bCs/>
          <w:sz w:val="28"/>
          <w:szCs w:val="28"/>
        </w:rPr>
        <w:t xml:space="preserve">Положення  про  </w:t>
      </w:r>
      <w:r w:rsidRPr="00FD431E">
        <w:rPr>
          <w:rFonts w:ascii="Times New Roman" w:hAnsi="Times New Roman"/>
          <w:sz w:val="28"/>
          <w:szCs w:val="28"/>
        </w:rPr>
        <w:t>міськ</w:t>
      </w:r>
      <w:r>
        <w:rPr>
          <w:rFonts w:ascii="Times New Roman" w:hAnsi="Times New Roman"/>
          <w:sz w:val="28"/>
          <w:szCs w:val="28"/>
        </w:rPr>
        <w:t>у</w:t>
      </w:r>
      <w:r w:rsidRPr="00FD431E">
        <w:rPr>
          <w:rFonts w:ascii="Times New Roman" w:hAnsi="Times New Roman"/>
          <w:sz w:val="28"/>
          <w:szCs w:val="28"/>
        </w:rPr>
        <w:t xml:space="preserve"> комісі</w:t>
      </w:r>
      <w:r>
        <w:rPr>
          <w:rFonts w:ascii="Times New Roman" w:hAnsi="Times New Roman"/>
          <w:sz w:val="28"/>
          <w:szCs w:val="28"/>
        </w:rPr>
        <w:t>ю</w:t>
      </w:r>
      <w:r w:rsidRPr="00FD431E">
        <w:rPr>
          <w:rFonts w:ascii="Times New Roman" w:hAnsi="Times New Roman"/>
          <w:sz w:val="28"/>
          <w:szCs w:val="28"/>
        </w:rPr>
        <w:t xml:space="preserve">  з розгляду питань призначення житлових</w:t>
      </w:r>
      <w:r>
        <w:rPr>
          <w:rFonts w:ascii="Times New Roman" w:hAnsi="Times New Roman"/>
          <w:sz w:val="28"/>
          <w:szCs w:val="28"/>
        </w:rPr>
        <w:t xml:space="preserve"> </w:t>
      </w:r>
      <w:r w:rsidRPr="00FD431E">
        <w:rPr>
          <w:rFonts w:ascii="Times New Roman" w:hAnsi="Times New Roman"/>
          <w:sz w:val="28"/>
          <w:szCs w:val="28"/>
        </w:rPr>
        <w:t xml:space="preserve">субсидій </w:t>
      </w:r>
      <w:r w:rsidRPr="008F52BF">
        <w:rPr>
          <w:rFonts w:ascii="Times New Roman" w:hAnsi="Times New Roman"/>
          <w:bCs/>
          <w:sz w:val="28"/>
          <w:szCs w:val="28"/>
        </w:rPr>
        <w:t>у новій редакції,</w:t>
      </w:r>
      <w:r w:rsidRPr="00636F54">
        <w:rPr>
          <w:rFonts w:ascii="Times New Roman" w:hAnsi="Times New Roman"/>
          <w:bCs/>
          <w:sz w:val="28"/>
          <w:szCs w:val="28"/>
        </w:rPr>
        <w:t xml:space="preserve"> що додається.</w:t>
      </w:r>
    </w:p>
    <w:p w:rsidR="00E3376F" w:rsidRDefault="00E3376F" w:rsidP="00E3376F">
      <w:pPr>
        <w:spacing w:after="0" w:line="240" w:lineRule="auto"/>
        <w:ind w:firstLine="708"/>
        <w:jc w:val="both"/>
        <w:rPr>
          <w:rFonts w:ascii="Times New Roman" w:hAnsi="Times New Roman"/>
          <w:bCs/>
          <w:sz w:val="28"/>
          <w:szCs w:val="28"/>
        </w:rPr>
      </w:pPr>
    </w:p>
    <w:p w:rsidR="00E3376F" w:rsidRDefault="00E3376F" w:rsidP="00E3376F">
      <w:pPr>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2. Склад комісії </w:t>
      </w:r>
      <w:r w:rsidRPr="00FD431E">
        <w:rPr>
          <w:rFonts w:ascii="Times New Roman" w:hAnsi="Times New Roman"/>
          <w:sz w:val="28"/>
          <w:szCs w:val="28"/>
        </w:rPr>
        <w:t>з розгляду питань призначення житлових</w:t>
      </w:r>
      <w:r>
        <w:rPr>
          <w:rFonts w:ascii="Times New Roman" w:hAnsi="Times New Roman"/>
          <w:sz w:val="28"/>
          <w:szCs w:val="28"/>
        </w:rPr>
        <w:t xml:space="preserve"> </w:t>
      </w:r>
      <w:r w:rsidRPr="00FD431E">
        <w:rPr>
          <w:rFonts w:ascii="Times New Roman" w:hAnsi="Times New Roman"/>
          <w:sz w:val="28"/>
          <w:szCs w:val="28"/>
        </w:rPr>
        <w:t xml:space="preserve">субсидій </w:t>
      </w:r>
      <w:r>
        <w:rPr>
          <w:rFonts w:ascii="Times New Roman" w:hAnsi="Times New Roman"/>
          <w:sz w:val="28"/>
          <w:szCs w:val="28"/>
        </w:rPr>
        <w:t>затвердити окремим розпорядженням міського голови.</w:t>
      </w:r>
    </w:p>
    <w:p w:rsidR="00E3376F" w:rsidRDefault="00E3376F" w:rsidP="00E3376F">
      <w:pPr>
        <w:spacing w:after="0" w:line="240" w:lineRule="auto"/>
        <w:ind w:firstLine="708"/>
        <w:jc w:val="both"/>
        <w:rPr>
          <w:rFonts w:ascii="Times New Roman" w:hAnsi="Times New Roman"/>
          <w:bCs/>
          <w:sz w:val="28"/>
          <w:szCs w:val="28"/>
        </w:rPr>
      </w:pPr>
    </w:p>
    <w:p w:rsidR="00E3376F" w:rsidRPr="00636F54" w:rsidRDefault="00E3376F" w:rsidP="00E3376F">
      <w:pPr>
        <w:spacing w:after="0" w:line="240" w:lineRule="auto"/>
        <w:ind w:firstLine="708"/>
        <w:jc w:val="both"/>
        <w:rPr>
          <w:rFonts w:ascii="Times New Roman" w:hAnsi="Times New Roman"/>
          <w:bCs/>
          <w:sz w:val="28"/>
          <w:szCs w:val="28"/>
        </w:rPr>
      </w:pPr>
      <w:r>
        <w:rPr>
          <w:rFonts w:ascii="Times New Roman" w:hAnsi="Times New Roman"/>
          <w:bCs/>
          <w:sz w:val="28"/>
          <w:szCs w:val="28"/>
        </w:rPr>
        <w:t>3. Вважати таким, що втратил</w:t>
      </w:r>
      <w:r w:rsidR="008A18FC">
        <w:rPr>
          <w:rFonts w:ascii="Times New Roman" w:hAnsi="Times New Roman"/>
          <w:bCs/>
          <w:sz w:val="28"/>
          <w:szCs w:val="28"/>
        </w:rPr>
        <w:t xml:space="preserve">о </w:t>
      </w:r>
      <w:r>
        <w:rPr>
          <w:rFonts w:ascii="Times New Roman" w:hAnsi="Times New Roman"/>
          <w:bCs/>
          <w:sz w:val="28"/>
          <w:szCs w:val="28"/>
        </w:rPr>
        <w:t>чинність рішення виконавчого комітету Покровської міської ради  №</w:t>
      </w:r>
      <w:r w:rsidR="002A2C64">
        <w:rPr>
          <w:rFonts w:ascii="Times New Roman" w:hAnsi="Times New Roman"/>
          <w:bCs/>
          <w:sz w:val="28"/>
          <w:szCs w:val="28"/>
        </w:rPr>
        <w:t xml:space="preserve"> 468</w:t>
      </w:r>
      <w:r>
        <w:rPr>
          <w:rFonts w:ascii="Times New Roman" w:hAnsi="Times New Roman"/>
          <w:bCs/>
          <w:sz w:val="28"/>
          <w:szCs w:val="28"/>
        </w:rPr>
        <w:t xml:space="preserve"> від </w:t>
      </w:r>
      <w:r w:rsidR="002A2C64">
        <w:rPr>
          <w:rFonts w:ascii="Times New Roman" w:hAnsi="Times New Roman"/>
          <w:bCs/>
          <w:sz w:val="28"/>
          <w:szCs w:val="28"/>
        </w:rPr>
        <w:t>27.11.2019</w:t>
      </w:r>
      <w:r>
        <w:rPr>
          <w:rFonts w:ascii="Times New Roman" w:hAnsi="Times New Roman"/>
          <w:bCs/>
          <w:sz w:val="28"/>
          <w:szCs w:val="28"/>
        </w:rPr>
        <w:t xml:space="preserve"> р. </w:t>
      </w:r>
    </w:p>
    <w:p w:rsidR="00E3376F" w:rsidRDefault="00E3376F" w:rsidP="00E3376F">
      <w:pPr>
        <w:spacing w:after="0" w:line="240" w:lineRule="auto"/>
        <w:jc w:val="both"/>
      </w:pPr>
      <w:r>
        <w:rPr>
          <w:rFonts w:ascii="Times New Roman" w:hAnsi="Times New Roman"/>
          <w:bCs/>
          <w:sz w:val="28"/>
          <w:szCs w:val="28"/>
        </w:rPr>
        <w:tab/>
      </w:r>
      <w:r>
        <w:rPr>
          <w:rFonts w:ascii="Times New Roman" w:hAnsi="Times New Roman"/>
          <w:bCs/>
          <w:sz w:val="28"/>
          <w:szCs w:val="28"/>
        </w:rPr>
        <w:tab/>
      </w:r>
    </w:p>
    <w:p w:rsidR="00E3376F" w:rsidRDefault="00E3376F" w:rsidP="00E3376F">
      <w:pPr>
        <w:pStyle w:val="a5"/>
        <w:spacing w:before="0" w:after="0"/>
        <w:ind w:firstLine="709"/>
        <w:jc w:val="both"/>
      </w:pPr>
      <w:r>
        <w:rPr>
          <w:rFonts w:ascii="Times New Roman" w:hAnsi="Times New Roman"/>
          <w:bCs/>
          <w:sz w:val="28"/>
          <w:szCs w:val="28"/>
        </w:rPr>
        <w:t xml:space="preserve">4. Координацію </w:t>
      </w:r>
      <w:r w:rsidRPr="00AC695C">
        <w:rPr>
          <w:rFonts w:ascii="Times New Roman" w:hAnsi="Times New Roman"/>
          <w:bCs/>
          <w:sz w:val="28"/>
          <w:szCs w:val="28"/>
        </w:rPr>
        <w:t xml:space="preserve">роботи щодо виконання даного рішення покласти на начальника управління праці та соціально захисту населення </w:t>
      </w:r>
      <w:proofErr w:type="spellStart"/>
      <w:r w:rsidRPr="00AC695C">
        <w:rPr>
          <w:rFonts w:ascii="Times New Roman" w:hAnsi="Times New Roman"/>
          <w:bCs/>
          <w:sz w:val="28"/>
          <w:szCs w:val="28"/>
        </w:rPr>
        <w:t>Ігнатюк</w:t>
      </w:r>
      <w:proofErr w:type="spellEnd"/>
      <w:r w:rsidRPr="00AC695C">
        <w:rPr>
          <w:rFonts w:ascii="Times New Roman" w:hAnsi="Times New Roman"/>
          <w:bCs/>
          <w:sz w:val="28"/>
          <w:szCs w:val="28"/>
        </w:rPr>
        <w:t xml:space="preserve"> Т.М., контроль - на заступника міського голови </w:t>
      </w:r>
      <w:r>
        <w:rPr>
          <w:rFonts w:ascii="Times New Roman" w:hAnsi="Times New Roman"/>
          <w:bCs/>
          <w:sz w:val="28"/>
          <w:szCs w:val="28"/>
        </w:rPr>
        <w:t xml:space="preserve"> Бондаренко Н.О.</w:t>
      </w:r>
      <w:r>
        <w:rPr>
          <w:rFonts w:ascii="Times New Roman" w:eastAsia="Times New Roman" w:hAnsi="Times New Roman"/>
          <w:bCs/>
          <w:sz w:val="28"/>
          <w:szCs w:val="28"/>
        </w:rPr>
        <w:t xml:space="preserve">       </w:t>
      </w:r>
    </w:p>
    <w:p w:rsidR="00E3376F" w:rsidRDefault="00E3376F" w:rsidP="00E3376F">
      <w:pPr>
        <w:spacing w:after="0" w:line="240" w:lineRule="auto"/>
        <w:jc w:val="both"/>
      </w:pPr>
      <w:r>
        <w:rPr>
          <w:rFonts w:ascii="Times New Roman" w:eastAsia="Times New Roman" w:hAnsi="Times New Roman"/>
          <w:bCs/>
          <w:sz w:val="28"/>
          <w:szCs w:val="28"/>
        </w:rPr>
        <w:t xml:space="preserve">              </w:t>
      </w:r>
    </w:p>
    <w:p w:rsidR="00E71D60" w:rsidRDefault="00E3376F" w:rsidP="00E3376F">
      <w:pPr>
        <w:pStyle w:val="a3"/>
        <w:tabs>
          <w:tab w:val="left" w:pos="5387"/>
        </w:tabs>
        <w:rPr>
          <w:rFonts w:eastAsia="Calibri"/>
          <w:bCs/>
          <w:kern w:val="0"/>
          <w:sz w:val="28"/>
          <w:szCs w:val="28"/>
        </w:rPr>
      </w:pPr>
      <w:r>
        <w:rPr>
          <w:rFonts w:eastAsia="Calibri"/>
          <w:bCs/>
          <w:kern w:val="0"/>
          <w:sz w:val="28"/>
          <w:szCs w:val="28"/>
        </w:rPr>
        <w:t xml:space="preserve">                                                                           </w:t>
      </w:r>
    </w:p>
    <w:p w:rsidR="00E71D60" w:rsidRDefault="00E71D60" w:rsidP="00E3376F">
      <w:pPr>
        <w:pStyle w:val="a3"/>
        <w:tabs>
          <w:tab w:val="left" w:pos="5387"/>
        </w:tabs>
        <w:rPr>
          <w:rFonts w:eastAsia="Calibri"/>
          <w:bCs/>
          <w:kern w:val="0"/>
          <w:sz w:val="28"/>
          <w:szCs w:val="28"/>
        </w:rPr>
      </w:pPr>
    </w:p>
    <w:p w:rsidR="00E71D60" w:rsidRDefault="00E71D60" w:rsidP="00E3376F">
      <w:pPr>
        <w:pStyle w:val="a3"/>
        <w:tabs>
          <w:tab w:val="left" w:pos="5387"/>
        </w:tabs>
        <w:rPr>
          <w:rFonts w:eastAsia="Calibri"/>
          <w:bCs/>
          <w:kern w:val="0"/>
          <w:sz w:val="28"/>
          <w:szCs w:val="28"/>
        </w:rPr>
      </w:pPr>
    </w:p>
    <w:p w:rsidR="00E71D60" w:rsidRDefault="00E71D60" w:rsidP="00E3376F">
      <w:pPr>
        <w:pStyle w:val="a3"/>
        <w:tabs>
          <w:tab w:val="left" w:pos="5387"/>
        </w:tabs>
        <w:rPr>
          <w:rFonts w:eastAsia="Calibri"/>
          <w:bCs/>
          <w:kern w:val="0"/>
          <w:sz w:val="28"/>
          <w:szCs w:val="28"/>
        </w:rPr>
      </w:pPr>
    </w:p>
    <w:p w:rsidR="00FF5C3B" w:rsidRDefault="00FF5C3B" w:rsidP="00E3376F">
      <w:pPr>
        <w:pStyle w:val="a3"/>
        <w:tabs>
          <w:tab w:val="left" w:pos="5387"/>
        </w:tabs>
        <w:rPr>
          <w:rFonts w:eastAsia="Calibri"/>
          <w:bCs/>
          <w:kern w:val="0"/>
          <w:sz w:val="28"/>
          <w:szCs w:val="28"/>
        </w:rPr>
      </w:pPr>
    </w:p>
    <w:p w:rsidR="00E3376F" w:rsidRPr="0029240E" w:rsidRDefault="00E3376F" w:rsidP="00E71D60">
      <w:pPr>
        <w:pStyle w:val="a3"/>
        <w:tabs>
          <w:tab w:val="left" w:pos="5387"/>
        </w:tabs>
        <w:jc w:val="right"/>
        <w:rPr>
          <w:rFonts w:eastAsia="Calibri"/>
          <w:bCs/>
          <w:kern w:val="0"/>
          <w:sz w:val="28"/>
          <w:szCs w:val="28"/>
        </w:rPr>
      </w:pPr>
      <w:r>
        <w:rPr>
          <w:rFonts w:eastAsia="Calibri"/>
          <w:bCs/>
          <w:kern w:val="0"/>
          <w:sz w:val="28"/>
          <w:szCs w:val="28"/>
        </w:rPr>
        <w:lastRenderedPageBreak/>
        <w:t xml:space="preserve"> </w:t>
      </w:r>
      <w:r w:rsidRPr="0029240E">
        <w:rPr>
          <w:rFonts w:eastAsia="Calibri"/>
          <w:bCs/>
          <w:kern w:val="0"/>
          <w:sz w:val="28"/>
          <w:szCs w:val="28"/>
        </w:rPr>
        <w:t>ЗАТВЕРДЖЕНО</w:t>
      </w:r>
      <w:r>
        <w:rPr>
          <w:rFonts w:eastAsia="Calibri"/>
          <w:bCs/>
          <w:kern w:val="0"/>
          <w:sz w:val="28"/>
          <w:szCs w:val="28"/>
        </w:rPr>
        <w:t xml:space="preserve">                                                                                     </w:t>
      </w:r>
    </w:p>
    <w:p w:rsidR="00E3376F" w:rsidRPr="00D15170" w:rsidRDefault="00E3376F" w:rsidP="00E71D60">
      <w:pPr>
        <w:pStyle w:val="a3"/>
        <w:jc w:val="right"/>
        <w:rPr>
          <w:rFonts w:eastAsia="Calibri"/>
          <w:bCs/>
          <w:kern w:val="0"/>
          <w:sz w:val="28"/>
          <w:szCs w:val="28"/>
        </w:rPr>
      </w:pPr>
      <w:r w:rsidRPr="0029240E">
        <w:rPr>
          <w:rFonts w:eastAsia="Calibri"/>
          <w:bCs/>
          <w:kern w:val="0"/>
          <w:sz w:val="28"/>
          <w:szCs w:val="28"/>
        </w:rPr>
        <w:t xml:space="preserve">                                                                            </w:t>
      </w:r>
      <w:r w:rsidR="00E71D60">
        <w:rPr>
          <w:rFonts w:eastAsia="Calibri"/>
          <w:bCs/>
          <w:kern w:val="0"/>
          <w:sz w:val="28"/>
          <w:szCs w:val="28"/>
        </w:rPr>
        <w:t xml:space="preserve">   </w:t>
      </w:r>
      <w:r w:rsidRPr="0029240E">
        <w:rPr>
          <w:rFonts w:eastAsia="Calibri"/>
          <w:bCs/>
          <w:kern w:val="0"/>
          <w:sz w:val="28"/>
          <w:szCs w:val="28"/>
        </w:rPr>
        <w:t xml:space="preserve"> Рішення виконавчого комітету</w:t>
      </w:r>
      <w:r w:rsidRPr="0029240E">
        <w:rPr>
          <w:rFonts w:eastAsia="Calibri"/>
          <w:bCs/>
          <w:kern w:val="0"/>
          <w:sz w:val="28"/>
          <w:szCs w:val="28"/>
        </w:rPr>
        <w:tab/>
      </w:r>
      <w:r w:rsidRPr="0029240E">
        <w:rPr>
          <w:rFonts w:eastAsia="Calibri"/>
          <w:bCs/>
          <w:kern w:val="0"/>
          <w:sz w:val="28"/>
          <w:szCs w:val="28"/>
        </w:rPr>
        <w:tab/>
      </w:r>
      <w:r w:rsidRPr="0029240E">
        <w:rPr>
          <w:rFonts w:eastAsia="Calibri"/>
          <w:bCs/>
          <w:kern w:val="0"/>
          <w:sz w:val="28"/>
          <w:szCs w:val="28"/>
        </w:rPr>
        <w:tab/>
      </w:r>
      <w:r w:rsidRPr="0029240E">
        <w:rPr>
          <w:rFonts w:eastAsia="Calibri"/>
          <w:bCs/>
          <w:kern w:val="0"/>
          <w:sz w:val="28"/>
          <w:szCs w:val="28"/>
        </w:rPr>
        <w:tab/>
        <w:t xml:space="preserve">   </w:t>
      </w:r>
      <w:r>
        <w:rPr>
          <w:rFonts w:eastAsia="Calibri"/>
          <w:bCs/>
          <w:kern w:val="0"/>
          <w:sz w:val="28"/>
          <w:szCs w:val="28"/>
        </w:rPr>
        <w:t xml:space="preserve">                                            </w:t>
      </w:r>
      <w:r w:rsidR="004F2AFD" w:rsidRPr="004F2AFD">
        <w:rPr>
          <w:rFonts w:eastAsia="Calibri"/>
          <w:bCs/>
          <w:kern w:val="0"/>
          <w:sz w:val="28"/>
          <w:szCs w:val="28"/>
        </w:rPr>
        <w:t>_____________</w:t>
      </w:r>
      <w:r w:rsidRPr="004F2AFD">
        <w:rPr>
          <w:rFonts w:eastAsia="Calibri"/>
          <w:bCs/>
          <w:kern w:val="0"/>
          <w:sz w:val="28"/>
          <w:szCs w:val="28"/>
        </w:rPr>
        <w:t xml:space="preserve">  №  </w:t>
      </w:r>
      <w:r w:rsidR="004F2AFD" w:rsidRPr="004F2AFD">
        <w:rPr>
          <w:rFonts w:eastAsia="Calibri"/>
          <w:bCs/>
          <w:kern w:val="0"/>
          <w:sz w:val="28"/>
          <w:szCs w:val="28"/>
        </w:rPr>
        <w:t>_</w:t>
      </w:r>
      <w:r w:rsidR="004F2AFD">
        <w:rPr>
          <w:rFonts w:eastAsia="Calibri"/>
          <w:bCs/>
          <w:kern w:val="0"/>
          <w:sz w:val="28"/>
          <w:szCs w:val="28"/>
        </w:rPr>
        <w:t>_______</w:t>
      </w:r>
      <w:r w:rsidRPr="0029240E">
        <w:rPr>
          <w:bCs/>
          <w:sz w:val="28"/>
          <w:szCs w:val="28"/>
        </w:rPr>
        <w:t xml:space="preserve">                          </w:t>
      </w:r>
    </w:p>
    <w:p w:rsidR="00E3376F" w:rsidRDefault="00E3376F" w:rsidP="00E3376F">
      <w:pPr>
        <w:ind w:left="5760" w:hanging="5760"/>
        <w:rPr>
          <w:rFonts w:ascii="Times New Roman" w:hAnsi="Times New Roman"/>
          <w:sz w:val="28"/>
          <w:szCs w:val="28"/>
        </w:rPr>
      </w:pPr>
      <w:r w:rsidRPr="006E1EF8">
        <w:rPr>
          <w:sz w:val="28"/>
          <w:szCs w:val="28"/>
        </w:rPr>
        <w:t xml:space="preserve">                     </w:t>
      </w:r>
      <w:r>
        <w:rPr>
          <w:sz w:val="28"/>
          <w:szCs w:val="28"/>
        </w:rPr>
        <w:t xml:space="preserve">                             </w:t>
      </w:r>
    </w:p>
    <w:p w:rsidR="00E3376F" w:rsidRDefault="00E3376F" w:rsidP="00E3376F">
      <w:pPr>
        <w:spacing w:beforeAutospacing="1" w:afterAutospacing="1"/>
        <w:contextualSpacing/>
        <w:jc w:val="center"/>
        <w:rPr>
          <w:rFonts w:ascii="Times New Roman" w:hAnsi="Times New Roman"/>
          <w:sz w:val="28"/>
          <w:szCs w:val="28"/>
        </w:rPr>
      </w:pPr>
      <w:r>
        <w:rPr>
          <w:rFonts w:ascii="Times New Roman" w:hAnsi="Times New Roman"/>
          <w:sz w:val="28"/>
          <w:szCs w:val="28"/>
        </w:rPr>
        <w:t xml:space="preserve">П О Л О Ж Е Н </w:t>
      </w:r>
      <w:proofErr w:type="spellStart"/>
      <w:r>
        <w:rPr>
          <w:rFonts w:ascii="Times New Roman" w:hAnsi="Times New Roman"/>
          <w:sz w:val="28"/>
          <w:szCs w:val="28"/>
        </w:rPr>
        <w:t>Н</w:t>
      </w:r>
      <w:proofErr w:type="spellEnd"/>
      <w:r>
        <w:rPr>
          <w:rFonts w:ascii="Times New Roman" w:hAnsi="Times New Roman"/>
          <w:sz w:val="28"/>
          <w:szCs w:val="28"/>
        </w:rPr>
        <w:t xml:space="preserve"> Я</w:t>
      </w:r>
    </w:p>
    <w:p w:rsidR="00E3376F" w:rsidRDefault="00E3376F" w:rsidP="00E3376F">
      <w:pPr>
        <w:spacing w:beforeAutospacing="1" w:afterAutospacing="1"/>
        <w:contextualSpacing/>
        <w:jc w:val="center"/>
        <w:rPr>
          <w:rFonts w:ascii="Times New Roman" w:hAnsi="Times New Roman"/>
          <w:sz w:val="28"/>
          <w:szCs w:val="28"/>
        </w:rPr>
      </w:pPr>
      <w:r>
        <w:rPr>
          <w:rFonts w:ascii="Times New Roman" w:hAnsi="Times New Roman"/>
          <w:sz w:val="28"/>
          <w:szCs w:val="28"/>
        </w:rPr>
        <w:t xml:space="preserve">про міську комісію з розгляду питань призначення житлових субсидій </w:t>
      </w:r>
    </w:p>
    <w:p w:rsidR="00E3376F" w:rsidRDefault="00E3376F" w:rsidP="00E3376F">
      <w:pPr>
        <w:jc w:val="both"/>
        <w:rPr>
          <w:rFonts w:ascii="Times New Roman" w:hAnsi="Times New Roman"/>
          <w:sz w:val="28"/>
          <w:szCs w:val="28"/>
        </w:rPr>
      </w:pPr>
    </w:p>
    <w:p w:rsidR="00E3376F" w:rsidRDefault="00E3376F" w:rsidP="00E3376F">
      <w:pPr>
        <w:tabs>
          <w:tab w:val="left" w:pos="1134"/>
        </w:tabs>
        <w:spacing w:line="240" w:lineRule="auto"/>
        <w:jc w:val="both"/>
        <w:rPr>
          <w:rFonts w:ascii="Times New Roman" w:hAnsi="Times New Roman"/>
          <w:color w:val="FF0000"/>
          <w:sz w:val="28"/>
          <w:szCs w:val="28"/>
        </w:rPr>
      </w:pPr>
      <w:r>
        <w:rPr>
          <w:rFonts w:ascii="Times New Roman" w:hAnsi="Times New Roman"/>
          <w:sz w:val="28"/>
          <w:szCs w:val="28"/>
        </w:rPr>
        <w:t xml:space="preserve">          1. Міську комісію з питань призначення населенню житлових субсидій (далі – Комісія) створено з метою чіткого визначення порядку призначення окремим категоріям сімей житлових субсидій, коли їх призначення на загальних підставах не можливо, у випадках визначених  «Положенням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затвердженим Постановою Кабінету Міністрів України від 21.10.1995р. № 848 із змінами та доповненнями.</w:t>
      </w:r>
    </w:p>
    <w:p w:rsidR="00E3376F" w:rsidRDefault="00E3376F" w:rsidP="00E3376F">
      <w:pPr>
        <w:tabs>
          <w:tab w:val="left" w:pos="1134"/>
        </w:tabs>
        <w:spacing w:line="240" w:lineRule="auto"/>
        <w:jc w:val="both"/>
        <w:rPr>
          <w:rFonts w:ascii="Times New Roman" w:hAnsi="Times New Roman"/>
          <w:sz w:val="28"/>
          <w:szCs w:val="28"/>
        </w:rPr>
      </w:pPr>
      <w:r>
        <w:rPr>
          <w:rFonts w:ascii="Times New Roman" w:hAnsi="Times New Roman"/>
          <w:sz w:val="28"/>
          <w:szCs w:val="28"/>
        </w:rPr>
        <w:t xml:space="preserve">       Комісія у своїй діяльності керується Конституцією України, законами України, указами Президента України, постановами Кабінету Міністрів України, наказами Міністерства праці та соціальної політики України, розпорядженнями голови обласної державної адміністрації, рішеннями міської ради та її виконавчого комітету.</w:t>
      </w:r>
    </w:p>
    <w:p w:rsidR="00E3376F" w:rsidRDefault="00E3376F" w:rsidP="00E3376F">
      <w:pPr>
        <w:tabs>
          <w:tab w:val="left" w:pos="1134"/>
        </w:tabs>
        <w:spacing w:line="240" w:lineRule="auto"/>
        <w:jc w:val="both"/>
        <w:rPr>
          <w:rFonts w:ascii="Times New Roman" w:hAnsi="Times New Roman"/>
          <w:sz w:val="28"/>
          <w:szCs w:val="28"/>
        </w:rPr>
      </w:pPr>
      <w:r>
        <w:rPr>
          <w:rFonts w:ascii="Times New Roman" w:hAnsi="Times New Roman"/>
          <w:sz w:val="28"/>
          <w:szCs w:val="28"/>
        </w:rPr>
        <w:t xml:space="preserve">        Організація роботи Комісії здійснюється відповідно до цього Положення та ін</w:t>
      </w:r>
      <w:r w:rsidR="002A2C64">
        <w:rPr>
          <w:rFonts w:ascii="Times New Roman" w:hAnsi="Times New Roman"/>
          <w:sz w:val="28"/>
          <w:szCs w:val="28"/>
        </w:rPr>
        <w:t xml:space="preserve">ших нормативно-правових актів з </w:t>
      </w:r>
      <w:r>
        <w:rPr>
          <w:rFonts w:ascii="Times New Roman" w:hAnsi="Times New Roman"/>
          <w:sz w:val="28"/>
          <w:szCs w:val="28"/>
        </w:rPr>
        <w:t>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E3376F" w:rsidRDefault="00E3376F" w:rsidP="00E3376F">
      <w:pPr>
        <w:tabs>
          <w:tab w:val="left" w:pos="1134"/>
        </w:tabs>
        <w:spacing w:line="240" w:lineRule="auto"/>
        <w:jc w:val="both"/>
        <w:rPr>
          <w:rFonts w:ascii="Times New Roman" w:hAnsi="Times New Roman"/>
          <w:sz w:val="28"/>
          <w:szCs w:val="28"/>
        </w:rPr>
      </w:pPr>
      <w:r>
        <w:rPr>
          <w:rFonts w:ascii="Times New Roman" w:hAnsi="Times New Roman"/>
          <w:sz w:val="28"/>
          <w:szCs w:val="28"/>
        </w:rPr>
        <w:t xml:space="preserve">        Склад та зміни </w:t>
      </w:r>
      <w:r w:rsidRPr="00FD431E">
        <w:rPr>
          <w:rFonts w:ascii="Times New Roman" w:hAnsi="Times New Roman"/>
          <w:sz w:val="28"/>
          <w:szCs w:val="28"/>
        </w:rPr>
        <w:t>міськ</w:t>
      </w:r>
      <w:r>
        <w:rPr>
          <w:rFonts w:ascii="Times New Roman" w:hAnsi="Times New Roman"/>
          <w:sz w:val="28"/>
          <w:szCs w:val="28"/>
        </w:rPr>
        <w:t xml:space="preserve">ої </w:t>
      </w:r>
      <w:r w:rsidRPr="00FD431E">
        <w:rPr>
          <w:rFonts w:ascii="Times New Roman" w:hAnsi="Times New Roman"/>
          <w:sz w:val="28"/>
          <w:szCs w:val="28"/>
        </w:rPr>
        <w:t xml:space="preserve"> комісі</w:t>
      </w:r>
      <w:r>
        <w:rPr>
          <w:rFonts w:ascii="Times New Roman" w:hAnsi="Times New Roman"/>
          <w:sz w:val="28"/>
          <w:szCs w:val="28"/>
        </w:rPr>
        <w:t>ї</w:t>
      </w:r>
      <w:r w:rsidRPr="00FD431E">
        <w:rPr>
          <w:rFonts w:ascii="Times New Roman" w:hAnsi="Times New Roman"/>
          <w:sz w:val="28"/>
          <w:szCs w:val="28"/>
        </w:rPr>
        <w:t xml:space="preserve">  з розгляду питань призначення житлових</w:t>
      </w:r>
      <w:r>
        <w:rPr>
          <w:rFonts w:ascii="Times New Roman" w:hAnsi="Times New Roman"/>
          <w:sz w:val="28"/>
          <w:szCs w:val="28"/>
        </w:rPr>
        <w:t xml:space="preserve"> </w:t>
      </w:r>
      <w:r w:rsidRPr="00FD431E">
        <w:rPr>
          <w:rFonts w:ascii="Times New Roman" w:hAnsi="Times New Roman"/>
          <w:sz w:val="28"/>
          <w:szCs w:val="28"/>
        </w:rPr>
        <w:t xml:space="preserve">субсидій </w:t>
      </w:r>
      <w:r>
        <w:rPr>
          <w:rFonts w:ascii="Times New Roman" w:hAnsi="Times New Roman"/>
          <w:sz w:val="28"/>
          <w:szCs w:val="28"/>
        </w:rPr>
        <w:t>затверджується розпорядженням міського голови.</w:t>
      </w:r>
    </w:p>
    <w:p w:rsidR="00E3376F" w:rsidRDefault="00E3376F" w:rsidP="00E3376F">
      <w:pPr>
        <w:tabs>
          <w:tab w:val="left" w:pos="1134"/>
        </w:tabs>
        <w:spacing w:line="240" w:lineRule="auto"/>
        <w:jc w:val="both"/>
        <w:rPr>
          <w:rFonts w:ascii="Times New Roman" w:hAnsi="Times New Roman"/>
          <w:sz w:val="28"/>
          <w:szCs w:val="28"/>
        </w:rPr>
      </w:pPr>
      <w:r>
        <w:rPr>
          <w:rFonts w:ascii="Times New Roman" w:hAnsi="Times New Roman"/>
          <w:sz w:val="28"/>
          <w:szCs w:val="28"/>
        </w:rPr>
        <w:t xml:space="preserve">         2.  Основними завданнями Комісії є розгляд особових справ громадян, які подали заяви про призначення їм житлової субсидії у випадках, коли надання дан</w:t>
      </w:r>
      <w:r w:rsidR="001C6FC5">
        <w:rPr>
          <w:rFonts w:ascii="Times New Roman" w:hAnsi="Times New Roman"/>
          <w:sz w:val="28"/>
          <w:szCs w:val="28"/>
        </w:rPr>
        <w:t>ого</w:t>
      </w:r>
      <w:r>
        <w:rPr>
          <w:rFonts w:ascii="Times New Roman" w:hAnsi="Times New Roman"/>
          <w:sz w:val="28"/>
          <w:szCs w:val="28"/>
        </w:rPr>
        <w:t xml:space="preserve"> вид</w:t>
      </w:r>
      <w:r w:rsidR="001C6FC5">
        <w:rPr>
          <w:rFonts w:ascii="Times New Roman" w:hAnsi="Times New Roman"/>
          <w:sz w:val="28"/>
          <w:szCs w:val="28"/>
        </w:rPr>
        <w:t>у</w:t>
      </w:r>
      <w:r>
        <w:rPr>
          <w:rFonts w:ascii="Times New Roman" w:hAnsi="Times New Roman"/>
          <w:sz w:val="28"/>
          <w:szCs w:val="28"/>
        </w:rPr>
        <w:t xml:space="preserve"> соціальної допомоги на загальних підставах неможливе. </w:t>
      </w:r>
    </w:p>
    <w:p w:rsidR="00E3376F" w:rsidRDefault="00E3376F" w:rsidP="00E3376F">
      <w:pPr>
        <w:tabs>
          <w:tab w:val="left" w:pos="1134"/>
        </w:tabs>
        <w:spacing w:line="240" w:lineRule="auto"/>
        <w:jc w:val="both"/>
        <w:rPr>
          <w:rFonts w:ascii="Times New Roman" w:hAnsi="Times New Roman"/>
          <w:sz w:val="28"/>
          <w:szCs w:val="28"/>
        </w:rPr>
      </w:pPr>
    </w:p>
    <w:p w:rsidR="00E3376F" w:rsidRDefault="00E3376F" w:rsidP="00E3376F">
      <w:pPr>
        <w:tabs>
          <w:tab w:val="left" w:pos="1134"/>
        </w:tabs>
        <w:spacing w:line="240" w:lineRule="auto"/>
        <w:jc w:val="both"/>
        <w:rPr>
          <w:rFonts w:ascii="Times New Roman" w:hAnsi="Times New Roman"/>
          <w:bCs/>
          <w:sz w:val="28"/>
          <w:szCs w:val="28"/>
        </w:rPr>
      </w:pPr>
      <w:r>
        <w:rPr>
          <w:rFonts w:ascii="Times New Roman" w:hAnsi="Times New Roman"/>
          <w:sz w:val="28"/>
          <w:szCs w:val="28"/>
        </w:rPr>
        <w:t xml:space="preserve">         3. </w:t>
      </w:r>
      <w:r>
        <w:rPr>
          <w:rFonts w:ascii="Times New Roman" w:hAnsi="Times New Roman"/>
          <w:bCs/>
          <w:sz w:val="28"/>
          <w:szCs w:val="28"/>
        </w:rPr>
        <w:t>Комісія має право:</w:t>
      </w:r>
    </w:p>
    <w:p w:rsidR="00E3376F" w:rsidRDefault="00E3376F" w:rsidP="00E3376F">
      <w:pPr>
        <w:tabs>
          <w:tab w:val="left" w:pos="1134"/>
        </w:tabs>
        <w:spacing w:after="0" w:line="240" w:lineRule="auto"/>
        <w:jc w:val="both"/>
        <w:rPr>
          <w:rFonts w:ascii="Times New Roman" w:hAnsi="Times New Roman"/>
          <w:sz w:val="28"/>
          <w:szCs w:val="28"/>
        </w:rPr>
      </w:pPr>
      <w:r>
        <w:rPr>
          <w:rFonts w:ascii="Times New Roman" w:hAnsi="Times New Roman"/>
          <w:bCs/>
          <w:sz w:val="28"/>
          <w:szCs w:val="28"/>
        </w:rPr>
        <w:t>-  п</w:t>
      </w:r>
      <w:r>
        <w:rPr>
          <w:rFonts w:ascii="Times New Roman" w:hAnsi="Times New Roman"/>
          <w:sz w:val="28"/>
          <w:szCs w:val="28"/>
        </w:rPr>
        <w:t>риймати рішення щодо проведення додаткового обстеження матеріально-побутових умов проживання заявників, виходячи з конкретних обставин, що склалися в окремих сім’ях;</w:t>
      </w:r>
    </w:p>
    <w:p w:rsidR="00E3376F" w:rsidRDefault="00E3376F" w:rsidP="00E3376F">
      <w:pPr>
        <w:tabs>
          <w:tab w:val="left" w:pos="1134"/>
        </w:tabs>
        <w:spacing w:after="0" w:line="240" w:lineRule="auto"/>
        <w:jc w:val="both"/>
        <w:rPr>
          <w:rFonts w:ascii="Times New Roman" w:hAnsi="Times New Roman"/>
          <w:sz w:val="24"/>
          <w:szCs w:val="24"/>
        </w:rPr>
      </w:pPr>
      <w:r>
        <w:rPr>
          <w:rFonts w:ascii="Times New Roman" w:hAnsi="Times New Roman"/>
          <w:sz w:val="28"/>
          <w:szCs w:val="28"/>
        </w:rPr>
        <w:t>- приймати рішення, які не суперечать чинному законодавству про призначення субсидій, коли на загальних підставах ц</w:t>
      </w:r>
      <w:r w:rsidR="00044B5B">
        <w:rPr>
          <w:rFonts w:ascii="Times New Roman" w:hAnsi="Times New Roman"/>
          <w:sz w:val="28"/>
          <w:szCs w:val="28"/>
        </w:rPr>
        <w:t>ей</w:t>
      </w:r>
      <w:r>
        <w:rPr>
          <w:rFonts w:ascii="Times New Roman" w:hAnsi="Times New Roman"/>
          <w:sz w:val="28"/>
          <w:szCs w:val="28"/>
        </w:rPr>
        <w:t xml:space="preserve"> вид державної допомоги не мож</w:t>
      </w:r>
      <w:r w:rsidR="00044B5B">
        <w:rPr>
          <w:rFonts w:ascii="Times New Roman" w:hAnsi="Times New Roman"/>
          <w:sz w:val="28"/>
          <w:szCs w:val="28"/>
        </w:rPr>
        <w:t>е</w:t>
      </w:r>
      <w:r>
        <w:rPr>
          <w:rFonts w:ascii="Times New Roman" w:hAnsi="Times New Roman"/>
          <w:sz w:val="28"/>
          <w:szCs w:val="28"/>
        </w:rPr>
        <w:t xml:space="preserve"> бути призначен</w:t>
      </w:r>
      <w:r w:rsidR="00044B5B">
        <w:rPr>
          <w:rFonts w:ascii="Times New Roman" w:hAnsi="Times New Roman"/>
          <w:sz w:val="28"/>
          <w:szCs w:val="28"/>
        </w:rPr>
        <w:t>ий</w:t>
      </w:r>
      <w:r>
        <w:rPr>
          <w:rFonts w:ascii="Times New Roman" w:hAnsi="Times New Roman"/>
          <w:sz w:val="28"/>
          <w:szCs w:val="28"/>
        </w:rPr>
        <w:t>.</w:t>
      </w:r>
    </w:p>
    <w:p w:rsidR="00E3376F" w:rsidRDefault="00E3376F" w:rsidP="00E3376F">
      <w:pPr>
        <w:tabs>
          <w:tab w:val="left" w:pos="1134"/>
        </w:tabs>
        <w:spacing w:after="0" w:line="240" w:lineRule="auto"/>
        <w:jc w:val="both"/>
        <w:rPr>
          <w:rFonts w:ascii="Times New Roman" w:hAnsi="Times New Roman"/>
          <w:sz w:val="24"/>
          <w:szCs w:val="24"/>
        </w:rPr>
      </w:pPr>
    </w:p>
    <w:p w:rsidR="00E3376F" w:rsidRDefault="00E3376F" w:rsidP="00E3376F">
      <w:pPr>
        <w:tabs>
          <w:tab w:val="left" w:pos="1134"/>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4. Основною формою роботи Комісії є засідання, які проводяться не рідше одного разу на місяць із запрошенням (при необхідності) усіх зацікавлених сторін. Рішення Комісії приймається більшістю присутніх на засіданні членів Комісії та вноситься до протоколу засідання Комісії .</w:t>
      </w:r>
    </w:p>
    <w:p w:rsidR="00E3376F" w:rsidRDefault="00E3376F" w:rsidP="00E3376F">
      <w:pPr>
        <w:tabs>
          <w:tab w:val="left" w:pos="1134"/>
        </w:tabs>
        <w:spacing w:line="240" w:lineRule="auto"/>
        <w:jc w:val="both"/>
        <w:rPr>
          <w:rFonts w:ascii="Times New Roman" w:hAnsi="Times New Roman"/>
          <w:sz w:val="28"/>
          <w:szCs w:val="28"/>
        </w:rPr>
      </w:pPr>
      <w:r>
        <w:rPr>
          <w:rFonts w:ascii="Times New Roman" w:hAnsi="Times New Roman"/>
          <w:sz w:val="28"/>
          <w:szCs w:val="28"/>
        </w:rPr>
        <w:t xml:space="preserve">          4.1 За результатами розгляду кожної заяви Комісією приймається окреме рішення.</w:t>
      </w:r>
    </w:p>
    <w:p w:rsidR="00E3376F" w:rsidRDefault="00E3376F" w:rsidP="00E3376F">
      <w:pPr>
        <w:spacing w:line="240" w:lineRule="auto"/>
        <w:ind w:left="708"/>
        <w:contextualSpacing/>
        <w:jc w:val="both"/>
        <w:rPr>
          <w:rFonts w:ascii="Times New Roman" w:hAnsi="Times New Roman"/>
          <w:sz w:val="28"/>
          <w:szCs w:val="28"/>
        </w:rPr>
      </w:pPr>
      <w:r>
        <w:rPr>
          <w:rFonts w:ascii="Times New Roman" w:hAnsi="Times New Roman"/>
          <w:sz w:val="28"/>
          <w:szCs w:val="28"/>
        </w:rPr>
        <w:t>4.2  Після  прийняття  рішення, заява та витяг з протоколу засідання,  в</w:t>
      </w:r>
    </w:p>
    <w:p w:rsidR="00E3376F" w:rsidRDefault="00E3376F" w:rsidP="00E3376F">
      <w:pPr>
        <w:spacing w:line="240" w:lineRule="auto"/>
        <w:jc w:val="both"/>
        <w:rPr>
          <w:rFonts w:ascii="Times New Roman" w:hAnsi="Times New Roman"/>
          <w:sz w:val="28"/>
          <w:szCs w:val="28"/>
        </w:rPr>
      </w:pPr>
      <w:r>
        <w:rPr>
          <w:rFonts w:ascii="Times New Roman" w:hAnsi="Times New Roman"/>
          <w:sz w:val="28"/>
          <w:szCs w:val="28"/>
        </w:rPr>
        <w:t>якому зазначене рішення Комісії ,  долучаються до особової справи заявника.</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 xml:space="preserve"> 5. Комісія визнається правомочною при участі в засіданні більше половини її членів.</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 xml:space="preserve"> 6.  Рішення Комісії є обов’язковими до виконання управлінням праці та соціального захисту населення. </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7.   Рішення Комісії про призначення або відмову в призначенні житлової субсидії може бути оскаржено до суду.</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 xml:space="preserve"> 8. Комісію очолює заступник міського голови, заступником голови комісії є начальник Управління праці та соціального захисту населення. При їх відсутності, обов’язки голови (заступника) виконує посадова особа, що його заміщає, відповідно до функціональних обов’язків.</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 xml:space="preserve"> 9. Голова комісії несе персональну відповідальність за належне  виконання членами Комісії завдань і функцій, покладених на неї, безпосередньо здійснює керівництво діяльністю Комісії, розподіляє обов’язки між членами Комісії, дає їм доручення та здійснює контроль за їх виконанням. Планує роботу Комісії.  Забезпечує (через секретаря Комісії) проведення засідань. Підписує протоколи засідання Комісії. </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 xml:space="preserve"> 10. Секретар комісії веде протоколи засідань комісії. Підписує протоколи та витяги з протоколів засідань комісії. Веде діловодство комісії.</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11. Документи з питань, пов’язаних з призначенням житлових субсидій для розгляду на Комісії  приймаються сектором прийому громадян відділу грошових виплат та компенсацій та опрацьовуються сектором прийняття рішень відділу грошових виплат та компенсацій управління праці та соціального захисту населення.</w:t>
      </w:r>
    </w:p>
    <w:p w:rsidR="00E3376F" w:rsidRDefault="00E3376F" w:rsidP="00E3376F">
      <w:pPr>
        <w:pStyle w:val="2"/>
        <w:tabs>
          <w:tab w:val="left" w:pos="1134"/>
          <w:tab w:val="left" w:pos="3544"/>
        </w:tabs>
        <w:spacing w:after="0" w:line="240" w:lineRule="auto"/>
        <w:jc w:val="both"/>
        <w:rPr>
          <w:rFonts w:ascii="Times New Roman" w:hAnsi="Times New Roman"/>
          <w:sz w:val="28"/>
          <w:szCs w:val="28"/>
        </w:rPr>
      </w:pPr>
      <w:r>
        <w:rPr>
          <w:rFonts w:ascii="Times New Roman" w:hAnsi="Times New Roman"/>
          <w:sz w:val="28"/>
          <w:szCs w:val="28"/>
        </w:rPr>
        <w:t xml:space="preserve">          12. Для розгляду питань, що належать до компетенції комісії надаються документи, </w:t>
      </w:r>
      <w:r w:rsidRPr="00A63F1B">
        <w:rPr>
          <w:rFonts w:ascii="Times New Roman" w:hAnsi="Times New Roman"/>
          <w:sz w:val="28"/>
          <w:szCs w:val="28"/>
        </w:rPr>
        <w:t>передбачені п. 43 «Положення</w:t>
      </w:r>
      <w:r>
        <w:rPr>
          <w:rFonts w:ascii="Times New Roman" w:hAnsi="Times New Roman"/>
          <w:sz w:val="28"/>
          <w:szCs w:val="28"/>
        </w:rPr>
        <w:t xml:space="preserve">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побутового палива»</w:t>
      </w:r>
      <w:r w:rsidR="004F05F0">
        <w:rPr>
          <w:rFonts w:ascii="Times New Roman" w:hAnsi="Times New Roman"/>
          <w:sz w:val="28"/>
          <w:szCs w:val="28"/>
        </w:rPr>
        <w:t>,</w:t>
      </w:r>
      <w:r>
        <w:rPr>
          <w:rFonts w:ascii="Times New Roman" w:hAnsi="Times New Roman"/>
          <w:sz w:val="28"/>
          <w:szCs w:val="28"/>
        </w:rPr>
        <w:t xml:space="preserve"> а  також управління праці та соціального захисту населення може запропонувати громадянину подати будь-які інші документи, які необхідні для розгляду питань по суті та допоможуть комісії прийняти рішення в нестандартних ситуаціях . </w:t>
      </w:r>
    </w:p>
    <w:p w:rsidR="00E3376F" w:rsidRDefault="00E3376F" w:rsidP="00E3376F">
      <w:pPr>
        <w:pStyle w:val="2"/>
        <w:tabs>
          <w:tab w:val="left" w:pos="1134"/>
          <w:tab w:val="left" w:pos="3544"/>
        </w:tabs>
        <w:spacing w:after="0" w:line="240" w:lineRule="auto"/>
        <w:jc w:val="both"/>
        <w:rPr>
          <w:rFonts w:ascii="Times New Roman" w:hAnsi="Times New Roman"/>
          <w:sz w:val="28"/>
          <w:szCs w:val="28"/>
        </w:rPr>
      </w:pP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lastRenderedPageBreak/>
        <w:t>13. За рішенням комісії:</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13.1) житлова субсидія може бути призначена :</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 xml:space="preserve">- на понаднормову площу житла непрацюючим непрацездатним особам, які проживають самі (збільшену не більше ніж на 30%) та дитячим будинкам сімейного типу (збільшену не більше ніж на 50%) (п.10-12 Положення «Про порядок призначення житлових субсидій» затвердженого Постановою Кабінету Міністрів України від 21 жовтня 1995 р. № 848 </w:t>
      </w:r>
      <w:r w:rsidR="00945E64">
        <w:rPr>
          <w:rFonts w:ascii="Times New Roman" w:hAnsi="Times New Roman"/>
          <w:sz w:val="28"/>
          <w:szCs w:val="28"/>
        </w:rPr>
        <w:t>в редакції Постанови Кабінету Міністрів України від 20.10. 2019 р. №878</w:t>
      </w:r>
      <w:r>
        <w:rPr>
          <w:rFonts w:ascii="Times New Roman" w:hAnsi="Times New Roman"/>
          <w:sz w:val="28"/>
          <w:szCs w:val="28"/>
        </w:rPr>
        <w:t>);</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 за наявності транспортного засобу (у тому числі у членів сім’ї), з дати випуску якого минуло менше 5 років (п.15 Положення «Про порядок призначення житлових субсидій» затвердженого Постановою Кабінету Міністрів України від 21 жовтня 1995 р. № 848 (</w:t>
      </w:r>
      <w:r w:rsidR="00945E64">
        <w:rPr>
          <w:rFonts w:ascii="Times New Roman" w:hAnsi="Times New Roman"/>
          <w:sz w:val="28"/>
          <w:szCs w:val="28"/>
        </w:rPr>
        <w:t xml:space="preserve">в редакції Постанови Кабінету Міністрів України від </w:t>
      </w:r>
      <w:r w:rsidR="00E30CA1">
        <w:rPr>
          <w:rFonts w:ascii="Times New Roman" w:hAnsi="Times New Roman"/>
          <w:sz w:val="28"/>
          <w:szCs w:val="28"/>
        </w:rPr>
        <w:t>24</w:t>
      </w:r>
      <w:r w:rsidR="00945E64">
        <w:rPr>
          <w:rFonts w:ascii="Times New Roman" w:hAnsi="Times New Roman"/>
          <w:sz w:val="28"/>
          <w:szCs w:val="28"/>
        </w:rPr>
        <w:t xml:space="preserve"> </w:t>
      </w:r>
      <w:r w:rsidR="00E30CA1">
        <w:rPr>
          <w:rFonts w:ascii="Times New Roman" w:hAnsi="Times New Roman"/>
          <w:sz w:val="28"/>
          <w:szCs w:val="28"/>
        </w:rPr>
        <w:t>липня</w:t>
      </w:r>
      <w:r w:rsidR="00945E64">
        <w:rPr>
          <w:rFonts w:ascii="Times New Roman" w:hAnsi="Times New Roman"/>
          <w:sz w:val="28"/>
          <w:szCs w:val="28"/>
        </w:rPr>
        <w:t xml:space="preserve"> 20</w:t>
      </w:r>
      <w:r w:rsidR="00E30CA1">
        <w:rPr>
          <w:rFonts w:ascii="Times New Roman" w:hAnsi="Times New Roman"/>
          <w:sz w:val="28"/>
          <w:szCs w:val="28"/>
        </w:rPr>
        <w:t>20</w:t>
      </w:r>
      <w:r w:rsidR="00945E64">
        <w:rPr>
          <w:rFonts w:ascii="Times New Roman" w:hAnsi="Times New Roman"/>
          <w:sz w:val="28"/>
          <w:szCs w:val="28"/>
        </w:rPr>
        <w:t xml:space="preserve"> р. №</w:t>
      </w:r>
      <w:r w:rsidR="00E30CA1" w:rsidRPr="00E30CA1">
        <w:rPr>
          <w:rFonts w:ascii="Times New Roman" w:hAnsi="Times New Roman"/>
          <w:sz w:val="28"/>
          <w:szCs w:val="28"/>
        </w:rPr>
        <w:t xml:space="preserve"> 632-2020-п</w:t>
      </w:r>
      <w:r w:rsidR="00E30CA1">
        <w:rPr>
          <w:rFonts w:ascii="Times New Roman" w:hAnsi="Times New Roman"/>
          <w:sz w:val="28"/>
          <w:szCs w:val="28"/>
        </w:rPr>
        <w:t>)</w:t>
      </w:r>
      <w:r>
        <w:rPr>
          <w:rFonts w:ascii="Times New Roman" w:hAnsi="Times New Roman"/>
          <w:sz w:val="28"/>
          <w:szCs w:val="28"/>
        </w:rPr>
        <w:t>;</w:t>
      </w:r>
    </w:p>
    <w:p w:rsidR="00E3376F" w:rsidRDefault="00E3376F" w:rsidP="00E3376F">
      <w:pPr>
        <w:spacing w:after="0" w:line="240" w:lineRule="auto"/>
        <w:ind w:firstLine="708"/>
        <w:jc w:val="both"/>
        <w:rPr>
          <w:rFonts w:ascii="Times New Roman" w:hAnsi="Times New Roman"/>
          <w:sz w:val="28"/>
          <w:szCs w:val="28"/>
        </w:rPr>
      </w:pPr>
      <w:r>
        <w:rPr>
          <w:rFonts w:ascii="Times New Roman" w:hAnsi="Times New Roman"/>
          <w:sz w:val="28"/>
          <w:szCs w:val="28"/>
        </w:rPr>
        <w:t>- якщо у працездатної особи відсутній дохід, або її дохід менший мінімальної заробітної плати та</w:t>
      </w:r>
      <w:r w:rsidR="0088615B">
        <w:rPr>
          <w:rFonts w:ascii="Times New Roman" w:hAnsi="Times New Roman"/>
          <w:sz w:val="28"/>
          <w:szCs w:val="28"/>
        </w:rPr>
        <w:t>/</w:t>
      </w:r>
      <w:r>
        <w:rPr>
          <w:rFonts w:ascii="Times New Roman" w:hAnsi="Times New Roman"/>
          <w:sz w:val="28"/>
          <w:szCs w:val="28"/>
        </w:rPr>
        <w:t xml:space="preserve">або вона не сплатила єдиний соціальний внесок у мінімальному розмірі (крім тих хто навчається, перебуває на обліку у службі зайнятості, або отримує один із визначених видів державної допомоги, яким субсидія призначається на загальних підставах). Для осіб, які проживають в </w:t>
      </w:r>
      <w:r w:rsidR="00E30CA1">
        <w:rPr>
          <w:rFonts w:ascii="Times New Roman" w:hAnsi="Times New Roman"/>
          <w:sz w:val="28"/>
          <w:szCs w:val="28"/>
        </w:rPr>
        <w:t xml:space="preserve">                    </w:t>
      </w:r>
      <w:r>
        <w:rPr>
          <w:rFonts w:ascii="Times New Roman" w:hAnsi="Times New Roman"/>
          <w:sz w:val="28"/>
          <w:szCs w:val="28"/>
        </w:rPr>
        <w:t xml:space="preserve">м. Покров таке рішення Комісії може бути прийнято коли такі особи: </w:t>
      </w:r>
    </w:p>
    <w:p w:rsidR="00E3376F" w:rsidRPr="00D603C3" w:rsidRDefault="004F2AFD" w:rsidP="00E3376F">
      <w:pPr>
        <w:spacing w:after="0" w:line="240" w:lineRule="auto"/>
        <w:ind w:firstLine="708"/>
        <w:jc w:val="both"/>
        <w:rPr>
          <w:rFonts w:ascii="Times New Roman" w:hAnsi="Times New Roman"/>
          <w:sz w:val="28"/>
          <w:szCs w:val="28"/>
        </w:rPr>
      </w:pPr>
      <w:r>
        <w:rPr>
          <w:rFonts w:ascii="Times New Roman" w:hAnsi="Times New Roman"/>
          <w:sz w:val="28"/>
          <w:szCs w:val="28"/>
        </w:rPr>
        <w:t>а)</w:t>
      </w:r>
      <w:r w:rsidR="00E3376F">
        <w:rPr>
          <w:rFonts w:ascii="Times New Roman" w:hAnsi="Times New Roman"/>
          <w:sz w:val="28"/>
          <w:szCs w:val="28"/>
        </w:rPr>
        <w:t xml:space="preserve"> </w:t>
      </w:r>
      <w:r w:rsidR="00E30CA1" w:rsidRPr="00E30CA1">
        <w:rPr>
          <w:rFonts w:ascii="Times New Roman" w:hAnsi="Times New Roman"/>
          <w:sz w:val="28"/>
          <w:szCs w:val="28"/>
        </w:rPr>
        <w:t xml:space="preserve">або інші члени домогосподарства надають соціальні послуги, перебувають у місцях позбавлення або обмеження волі, до них застосовуються заходи забезпечення кримінального провадження у вигляді відсторонення від роботи (посади), застосовуються запобіжні заходи у вигляді домашнього арешту або тримання під вартою, перебувають у складних життєвих обставинах, викликаних тривалою хворобою, що підтверджується висновком лікарсько-консультативної комісії закладу охорони здоров’я встановленого зразка, є </w:t>
      </w:r>
      <w:proofErr w:type="spellStart"/>
      <w:r w:rsidR="00E30CA1" w:rsidRPr="00E30CA1">
        <w:rPr>
          <w:rFonts w:ascii="Times New Roman" w:hAnsi="Times New Roman"/>
          <w:sz w:val="28"/>
          <w:szCs w:val="28"/>
        </w:rPr>
        <w:t>алко-</w:t>
      </w:r>
      <w:proofErr w:type="spellEnd"/>
      <w:r w:rsidR="00E30CA1" w:rsidRPr="00E30CA1">
        <w:rPr>
          <w:rFonts w:ascii="Times New Roman" w:hAnsi="Times New Roman"/>
          <w:sz w:val="28"/>
          <w:szCs w:val="28"/>
        </w:rPr>
        <w:t xml:space="preserve"> або </w:t>
      </w:r>
      <w:proofErr w:type="spellStart"/>
      <w:r w:rsidR="00E30CA1" w:rsidRPr="00E30CA1">
        <w:rPr>
          <w:rFonts w:ascii="Times New Roman" w:hAnsi="Times New Roman"/>
          <w:sz w:val="28"/>
          <w:szCs w:val="28"/>
        </w:rPr>
        <w:t>наркозалежними</w:t>
      </w:r>
      <w:proofErr w:type="spellEnd"/>
      <w:r w:rsidR="00E30CA1" w:rsidRPr="00E30CA1">
        <w:rPr>
          <w:rFonts w:ascii="Times New Roman" w:hAnsi="Times New Roman"/>
          <w:sz w:val="28"/>
          <w:szCs w:val="28"/>
        </w:rPr>
        <w:t xml:space="preserve">, що підтверджується висновком лікарсько-консультативної комісії закладу охорони здоров’я первинного рівня на підставі довідки встановленого зразка закладу охорони здоров’я, що провадить діяльність з надання наркологічної допомоги населенню, в якому особа перебуває на диспансерному обліку </w:t>
      </w:r>
      <w:r w:rsidR="00E3376F" w:rsidRPr="00E30CA1">
        <w:rPr>
          <w:rFonts w:ascii="Times New Roman" w:hAnsi="Times New Roman"/>
          <w:sz w:val="28"/>
          <w:szCs w:val="28"/>
        </w:rPr>
        <w:t>(</w:t>
      </w:r>
      <w:r w:rsidR="00E30CA1" w:rsidRPr="00E30CA1">
        <w:rPr>
          <w:rFonts w:ascii="Times New Roman" w:hAnsi="Times New Roman"/>
          <w:sz w:val="28"/>
          <w:szCs w:val="28"/>
        </w:rPr>
        <w:t xml:space="preserve">абзац 2 </w:t>
      </w:r>
      <w:r w:rsidR="00E3376F" w:rsidRPr="00E30CA1">
        <w:rPr>
          <w:rFonts w:ascii="Times New Roman" w:hAnsi="Times New Roman"/>
          <w:sz w:val="28"/>
          <w:szCs w:val="28"/>
        </w:rPr>
        <w:t xml:space="preserve">п.16 </w:t>
      </w:r>
      <w:r w:rsidR="00E30CA1" w:rsidRPr="00E30CA1">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sidR="00E3376F" w:rsidRPr="00E30CA1">
        <w:rPr>
          <w:rFonts w:ascii="Times New Roman" w:hAnsi="Times New Roman"/>
          <w:sz w:val="28"/>
          <w:szCs w:val="28"/>
        </w:rPr>
        <w:t>);</w:t>
      </w:r>
    </w:p>
    <w:p w:rsidR="00E3376F" w:rsidRPr="00D603C3" w:rsidRDefault="004F2AFD" w:rsidP="00E3376F">
      <w:pPr>
        <w:spacing w:line="240" w:lineRule="auto"/>
        <w:ind w:firstLine="709"/>
        <w:contextualSpacing/>
        <w:jc w:val="both"/>
        <w:rPr>
          <w:rStyle w:val="a8"/>
          <w:sz w:val="28"/>
          <w:szCs w:val="28"/>
        </w:rPr>
      </w:pPr>
      <w:r>
        <w:rPr>
          <w:sz w:val="28"/>
          <w:szCs w:val="28"/>
        </w:rPr>
        <w:t>б)</w:t>
      </w:r>
      <w:r w:rsidR="00E3376F" w:rsidRPr="005B13AF">
        <w:rPr>
          <w:sz w:val="28"/>
          <w:szCs w:val="28"/>
        </w:rPr>
        <w:t xml:space="preserve"> </w:t>
      </w:r>
      <w:hyperlink r:id="rId5" w:tgtFrame="_top" w:history="1">
        <w:r w:rsidR="00E3376F" w:rsidRPr="004A458F">
          <w:rPr>
            <w:rFonts w:ascii="Times New Roman" w:hAnsi="Times New Roman"/>
            <w:sz w:val="28"/>
            <w:szCs w:val="28"/>
          </w:rPr>
          <w:t>в періоді, за який враховуються доходи, мали суму середньомісячної нарахованої заробітної плати менше від розміру мінімальної заробітної плати не більш як на 10 відсотків і при цьому єдиний внесок на загальнообов'язкове державне соціальне страхування сплачено у розмірі, не меншому, ніж мінімальний, за всі місяці протягом зазначеного періоду (</w:t>
        </w:r>
        <w:r w:rsidR="00E30CA1">
          <w:rPr>
            <w:rFonts w:ascii="Times New Roman" w:hAnsi="Times New Roman"/>
            <w:sz w:val="28"/>
            <w:szCs w:val="28"/>
          </w:rPr>
          <w:t xml:space="preserve">абзац 3 </w:t>
        </w:r>
        <w:r w:rsidR="00E3376F" w:rsidRPr="004A458F">
          <w:rPr>
            <w:rFonts w:ascii="Times New Roman" w:hAnsi="Times New Roman"/>
            <w:sz w:val="28"/>
            <w:szCs w:val="28"/>
          </w:rPr>
          <w:t xml:space="preserve">п.16 </w:t>
        </w:r>
        <w:r w:rsidR="00E30CA1" w:rsidRPr="00E30CA1">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w:t>
        </w:r>
        <w:r w:rsidR="00E30CA1">
          <w:rPr>
            <w:rFonts w:ascii="Times New Roman" w:hAnsi="Times New Roman"/>
            <w:sz w:val="28"/>
            <w:szCs w:val="28"/>
          </w:rPr>
          <w:t>д 24 липня 2020 р. № 632-2020-п</w:t>
        </w:r>
        <w:r w:rsidR="00E3376F">
          <w:rPr>
            <w:rFonts w:ascii="Times New Roman" w:hAnsi="Times New Roman"/>
            <w:sz w:val="28"/>
            <w:szCs w:val="28"/>
          </w:rPr>
          <w:t>);</w:t>
        </w:r>
      </w:hyperlink>
    </w:p>
    <w:p w:rsidR="00E3376F" w:rsidRDefault="004F2AFD" w:rsidP="00E3376F">
      <w:pPr>
        <w:spacing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в)</w:t>
      </w:r>
      <w:r w:rsidR="00E3376F">
        <w:rPr>
          <w:rFonts w:ascii="Times New Roman" w:eastAsia="Times New Roman" w:hAnsi="Times New Roman"/>
          <w:color w:val="000000"/>
          <w:sz w:val="28"/>
          <w:szCs w:val="28"/>
        </w:rPr>
        <w:t xml:space="preserve"> на момент  призначення субсидії сплачують єдиний соціальний внесок в розмірі, не меншому ніж мінімальний протягом двох місяців підряд перед днем звернення за субсидією, або перед місяцем, в якому житлова субсидія призначається без звернення </w:t>
      </w:r>
      <w:r w:rsidR="00E3376F">
        <w:rPr>
          <w:rFonts w:ascii="Times New Roman" w:hAnsi="Times New Roman"/>
          <w:sz w:val="28"/>
          <w:szCs w:val="28"/>
        </w:rPr>
        <w:t>(</w:t>
      </w:r>
      <w:r w:rsidR="006224CF">
        <w:rPr>
          <w:rFonts w:ascii="Times New Roman" w:hAnsi="Times New Roman"/>
          <w:sz w:val="28"/>
          <w:szCs w:val="28"/>
        </w:rPr>
        <w:t xml:space="preserve">абзац 5 </w:t>
      </w:r>
      <w:r w:rsidR="00E3376F">
        <w:rPr>
          <w:rFonts w:ascii="Times New Roman" w:hAnsi="Times New Roman"/>
          <w:sz w:val="28"/>
          <w:szCs w:val="28"/>
        </w:rPr>
        <w:t>п.</w:t>
      </w:r>
      <w:r w:rsidR="00E3376F">
        <w:rPr>
          <w:rFonts w:ascii="Times New Roman" w:hAnsi="Times New Roman"/>
          <w:sz w:val="28"/>
          <w:szCs w:val="28"/>
          <w:lang w:val="ru-RU"/>
        </w:rPr>
        <w:t>16</w:t>
      </w:r>
      <w:r w:rsidR="00E3376F">
        <w:rPr>
          <w:rFonts w:ascii="Times New Roman" w:hAnsi="Times New Roman"/>
          <w:sz w:val="28"/>
          <w:szCs w:val="28"/>
        </w:rPr>
        <w:t xml:space="preserve"> </w:t>
      </w:r>
      <w:r w:rsidR="006224CF" w:rsidRPr="006224CF">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sidR="00E3376F">
        <w:rPr>
          <w:rFonts w:ascii="Times New Roman" w:hAnsi="Times New Roman"/>
          <w:sz w:val="28"/>
          <w:szCs w:val="28"/>
        </w:rPr>
        <w:t>;</w:t>
      </w:r>
    </w:p>
    <w:p w:rsidR="00E3376F" w:rsidRDefault="00E3376F" w:rsidP="00E3376F">
      <w:pPr>
        <w:spacing w:after="0" w:line="240" w:lineRule="auto"/>
        <w:ind w:firstLine="708"/>
        <w:jc w:val="both"/>
        <w:rPr>
          <w:rFonts w:ascii="Times New Roman" w:hAnsi="Times New Roman"/>
          <w:sz w:val="28"/>
          <w:szCs w:val="28"/>
        </w:rPr>
      </w:pPr>
      <w:r>
        <w:rPr>
          <w:rFonts w:ascii="Times New Roman" w:eastAsia="Times New Roman" w:hAnsi="Times New Roman"/>
          <w:color w:val="000000"/>
          <w:sz w:val="28"/>
          <w:szCs w:val="28"/>
        </w:rPr>
        <w:t xml:space="preserve">- якщо працездатні особи </w:t>
      </w:r>
      <w:r>
        <w:rPr>
          <w:rFonts w:ascii="Times New Roman" w:hAnsi="Times New Roman"/>
          <w:sz w:val="28"/>
          <w:szCs w:val="28"/>
        </w:rPr>
        <w:t>перебували за кордоном більше 60 діб</w:t>
      </w:r>
      <w:r w:rsidRPr="00A035E5">
        <w:rPr>
          <w:rFonts w:ascii="Times New Roman" w:hAnsi="Times New Roman"/>
          <w:sz w:val="28"/>
          <w:szCs w:val="28"/>
        </w:rPr>
        <w:t xml:space="preserve"> в період, за який враховуються доходи для призначення </w:t>
      </w:r>
      <w:r>
        <w:rPr>
          <w:rFonts w:ascii="Times New Roman" w:hAnsi="Times New Roman"/>
          <w:sz w:val="28"/>
          <w:szCs w:val="28"/>
        </w:rPr>
        <w:t xml:space="preserve">субсидії, </w:t>
      </w:r>
      <w:hyperlink r:id="rId6" w:tgtFrame="_top" w:history="1">
        <w:r w:rsidRPr="004A458F">
          <w:rPr>
            <w:rFonts w:ascii="Times New Roman" w:hAnsi="Times New Roman"/>
            <w:sz w:val="28"/>
            <w:szCs w:val="28"/>
          </w:rPr>
          <w:t xml:space="preserve">та документально підтвердили шляхом надання легалізованих в Україні документів набуття страхового стажу в інших країнах, з якими укладено договори про соціальне забезпечення, перелік яких розміщується на офіційному </w:t>
        </w:r>
        <w:proofErr w:type="spellStart"/>
        <w:r w:rsidRPr="004A458F">
          <w:rPr>
            <w:rFonts w:ascii="Times New Roman" w:hAnsi="Times New Roman"/>
            <w:sz w:val="28"/>
            <w:szCs w:val="28"/>
          </w:rPr>
          <w:t>веб-сайті</w:t>
        </w:r>
        <w:proofErr w:type="spellEnd"/>
        <w:r w:rsidRPr="004A458F">
          <w:rPr>
            <w:rFonts w:ascii="Times New Roman" w:hAnsi="Times New Roman"/>
            <w:sz w:val="28"/>
            <w:szCs w:val="28"/>
          </w:rPr>
          <w:t xml:space="preserve"> </w:t>
        </w:r>
        <w:proofErr w:type="spellStart"/>
        <w:r w:rsidRPr="004A458F">
          <w:rPr>
            <w:rFonts w:ascii="Times New Roman" w:hAnsi="Times New Roman"/>
            <w:sz w:val="28"/>
            <w:szCs w:val="28"/>
          </w:rPr>
          <w:t>Мінсоцполітики</w:t>
        </w:r>
        <w:proofErr w:type="spellEnd"/>
      </w:hyperlink>
      <w:r w:rsidRPr="00A035E5">
        <w:rPr>
          <w:rFonts w:ascii="Times New Roman" w:hAnsi="Times New Roman"/>
          <w:sz w:val="28"/>
          <w:szCs w:val="28"/>
        </w:rPr>
        <w:t xml:space="preserve"> (п.20 </w:t>
      </w:r>
      <w:r w:rsidR="006224CF" w:rsidRPr="006224CF">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Pr>
          <w:rFonts w:ascii="Times New Roman" w:hAnsi="Times New Roman"/>
          <w:sz w:val="28"/>
          <w:szCs w:val="28"/>
        </w:rPr>
        <w:t>;</w:t>
      </w:r>
    </w:p>
    <w:p w:rsidR="00E3376F" w:rsidRDefault="00E3376F" w:rsidP="00E3376F">
      <w:pPr>
        <w:spacing w:after="0" w:line="240" w:lineRule="auto"/>
        <w:ind w:firstLine="708"/>
        <w:jc w:val="both"/>
        <w:rPr>
          <w:rFonts w:ascii="Times New Roman" w:hAnsi="Times New Roman"/>
          <w:sz w:val="28"/>
          <w:szCs w:val="28"/>
        </w:rPr>
      </w:pP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 xml:space="preserve">- у разі купівлі (або набуття права власності) житла, земельної ділянки, товарів або оплати послуг на суму більше 50тис. грн. протягом 12 місяців перед зверненням за субсидією (п.15 </w:t>
      </w:r>
      <w:r w:rsidR="006224CF" w:rsidRPr="006224CF">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Pr>
          <w:rFonts w:ascii="Times New Roman" w:hAnsi="Times New Roman"/>
          <w:sz w:val="28"/>
          <w:szCs w:val="28"/>
        </w:rPr>
        <w:t>;</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 за наявності заборгованості</w:t>
      </w:r>
      <w:r w:rsidR="006224CF">
        <w:rPr>
          <w:rFonts w:ascii="Times New Roman" w:hAnsi="Times New Roman"/>
          <w:sz w:val="28"/>
          <w:szCs w:val="28"/>
        </w:rPr>
        <w:t xml:space="preserve"> понад 3 місяці</w:t>
      </w:r>
      <w:r>
        <w:rPr>
          <w:rFonts w:ascii="Times New Roman" w:hAnsi="Times New Roman"/>
          <w:sz w:val="28"/>
          <w:szCs w:val="28"/>
        </w:rPr>
        <w:t xml:space="preserve"> з оплати послуг, загальна сума якої перевищує 20 неоподаткованих мінімумів доходів громадян</w:t>
      </w:r>
      <w:r w:rsidR="0088615B">
        <w:rPr>
          <w:rFonts w:ascii="Times New Roman" w:hAnsi="Times New Roman"/>
          <w:sz w:val="28"/>
          <w:szCs w:val="28"/>
        </w:rPr>
        <w:t xml:space="preserve"> </w:t>
      </w:r>
      <w:r>
        <w:rPr>
          <w:rFonts w:ascii="Times New Roman" w:hAnsi="Times New Roman"/>
          <w:sz w:val="28"/>
          <w:szCs w:val="28"/>
        </w:rPr>
        <w:t xml:space="preserve">(п.15 </w:t>
      </w:r>
      <w:r w:rsidR="006224CF" w:rsidRPr="006224CF">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sidR="006224CF">
        <w:rPr>
          <w:rFonts w:ascii="Times New Roman" w:hAnsi="Times New Roman"/>
          <w:sz w:val="28"/>
          <w:szCs w:val="28"/>
        </w:rPr>
        <w:t>;</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 якщо громадянин не повернув надміру перераховану (виплачену) суму житлової субсидії за попередні періоди її одержання на вимогу управління праці та соціального захисту населення або не с</w:t>
      </w:r>
      <w:r w:rsidR="0088615B">
        <w:rPr>
          <w:rFonts w:ascii="Times New Roman" w:hAnsi="Times New Roman"/>
          <w:sz w:val="28"/>
          <w:szCs w:val="28"/>
        </w:rPr>
        <w:t xml:space="preserve">плачує суми до повернення (п.15 </w:t>
      </w:r>
      <w:r w:rsidR="006224CF" w:rsidRPr="006224CF">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Pr>
          <w:rFonts w:ascii="Times New Roman" w:hAnsi="Times New Roman"/>
          <w:sz w:val="28"/>
          <w:szCs w:val="28"/>
        </w:rPr>
        <w:t>;</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 xml:space="preserve">- за фактичним місцем проживання за наявності договору оренди житла (п.22 </w:t>
      </w:r>
      <w:r w:rsidR="006224CF" w:rsidRPr="006224CF">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Pr>
          <w:rFonts w:ascii="Times New Roman" w:hAnsi="Times New Roman"/>
          <w:sz w:val="28"/>
          <w:szCs w:val="28"/>
        </w:rPr>
        <w:t>;</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 xml:space="preserve">- за фактичним місцем проживання внутрішньо переміщеним особам (п.22 </w:t>
      </w:r>
      <w:r w:rsidR="006224CF" w:rsidRPr="006224CF">
        <w:rPr>
          <w:rFonts w:ascii="Times New Roman" w:hAnsi="Times New Roman"/>
          <w:sz w:val="28"/>
          <w:szCs w:val="28"/>
        </w:rPr>
        <w:t xml:space="preserve">Положення «Про порядок призначення житлових субсидій» </w:t>
      </w:r>
      <w:r w:rsidR="006224CF" w:rsidRPr="006224CF">
        <w:rPr>
          <w:rFonts w:ascii="Times New Roman" w:hAnsi="Times New Roman"/>
          <w:sz w:val="28"/>
          <w:szCs w:val="28"/>
        </w:rPr>
        <w:lastRenderedPageBreak/>
        <w:t>затвердженого Постановою Кабінету Міністрів України від 21 жовтня 1995 р. № 848 (в редакції Постанови Кабінету Міністрів України від 24 липня 2020 р. № 632-2020-п)</w:t>
      </w:r>
      <w:r>
        <w:rPr>
          <w:rFonts w:ascii="Times New Roman" w:hAnsi="Times New Roman"/>
          <w:sz w:val="28"/>
          <w:szCs w:val="28"/>
        </w:rPr>
        <w:t>;</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 xml:space="preserve">-  без урахування окремих осіб з числа зареєстрованих (враховуючи норми щодо розміру отриманих ними доходів та перебування за кордоном) (п.25 </w:t>
      </w:r>
      <w:r w:rsidR="006224CF" w:rsidRPr="006224CF">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Pr>
          <w:rFonts w:ascii="Times New Roman" w:hAnsi="Times New Roman"/>
          <w:sz w:val="28"/>
          <w:szCs w:val="28"/>
        </w:rPr>
        <w:t xml:space="preserve">; </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 xml:space="preserve">-    без урахування доходів членів домогосподарства, які зареєстровані в житловому приміщенні, але фактично за даною адресою не проживають (враховуючи норми перебування за кордоном) (п.25  </w:t>
      </w:r>
      <w:r w:rsidR="00B270A3" w:rsidRPr="00B270A3">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Pr>
          <w:rFonts w:ascii="Times New Roman" w:hAnsi="Times New Roman"/>
          <w:sz w:val="28"/>
          <w:szCs w:val="28"/>
        </w:rPr>
        <w:t xml:space="preserve">; </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 xml:space="preserve"> - з визначенням кількості осіб у домогосподарстві у разі неотримання на запит відомостей про склад зареєстрованих у житловому приміщенні осіб та за наявності розділених  особових рахунків (п.54 </w:t>
      </w:r>
      <w:r w:rsidR="00B270A3" w:rsidRPr="00B270A3">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Pr>
          <w:rFonts w:ascii="Times New Roman" w:hAnsi="Times New Roman"/>
          <w:sz w:val="28"/>
          <w:szCs w:val="28"/>
        </w:rPr>
        <w:t>;</w:t>
      </w:r>
    </w:p>
    <w:p w:rsidR="00E3376F" w:rsidRDefault="00E3376F" w:rsidP="001E782B">
      <w:pPr>
        <w:spacing w:line="240" w:lineRule="auto"/>
        <w:ind w:firstLine="708"/>
        <w:jc w:val="both"/>
        <w:rPr>
          <w:rFonts w:ascii="Times New Roman" w:hAnsi="Times New Roman"/>
          <w:sz w:val="28"/>
          <w:szCs w:val="28"/>
        </w:rPr>
      </w:pPr>
      <w:r>
        <w:rPr>
          <w:rFonts w:ascii="Times New Roman" w:hAnsi="Times New Roman"/>
          <w:sz w:val="28"/>
          <w:szCs w:val="28"/>
        </w:rPr>
        <w:t xml:space="preserve">- з включенням дітей, які не зареєстровані в житловому приміщенні (будинку), але фактично в ньому проживають до складу домогосподарств, які є будинками сімейного типу (з моменту їх створення), прийомними сім’ями, а також сім’ями (крім багатодітних сімей), в яких не менше року проживають троє і більше дітей (п.28 </w:t>
      </w:r>
      <w:r w:rsidR="00B270A3" w:rsidRPr="00B270A3">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Pr>
          <w:rFonts w:ascii="Times New Roman" w:hAnsi="Times New Roman"/>
          <w:sz w:val="28"/>
          <w:szCs w:val="28"/>
        </w:rPr>
        <w:t>;</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 xml:space="preserve">- з початку сезону (але не раніше дня виникнення права на житлову субсидію) громадянам, які перебувають у складних життєвих обставинах  і не змогли звернутися за субсидією протягом двох місяців від початку опалювального (неопалювального) сезону (п.76 </w:t>
      </w:r>
      <w:r w:rsidR="00B270A3" w:rsidRPr="00B270A3">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Pr>
          <w:rFonts w:ascii="Times New Roman" w:hAnsi="Times New Roman"/>
          <w:sz w:val="28"/>
          <w:szCs w:val="28"/>
        </w:rPr>
        <w:t>;</w:t>
      </w:r>
    </w:p>
    <w:p w:rsidR="00E3376F" w:rsidRDefault="00E3376F" w:rsidP="00E3376F">
      <w:pPr>
        <w:spacing w:line="240" w:lineRule="auto"/>
        <w:ind w:firstLine="708"/>
        <w:jc w:val="both"/>
        <w:rPr>
          <w:rFonts w:ascii="Times New Roman" w:hAnsi="Times New Roman"/>
          <w:sz w:val="28"/>
          <w:szCs w:val="28"/>
        </w:rPr>
      </w:pPr>
      <w:r>
        <w:rPr>
          <w:rFonts w:ascii="Times New Roman" w:hAnsi="Times New Roman"/>
          <w:sz w:val="28"/>
          <w:szCs w:val="28"/>
        </w:rPr>
        <w:t xml:space="preserve">- з початку опалювального (неопалювального) сезону, якщо громадянин документально підтвердив сплату заборгованості із сплати обов’язкової частки платежу, або уклав договір про її  реструктуризацію, або оскаржив наявність заборгованості у судовому порядку в строк понад два місяці з  дати отримання повідомлення про відмову в призначені субсидії (п.84  </w:t>
      </w:r>
      <w:r w:rsidR="00B270A3" w:rsidRPr="00B270A3">
        <w:rPr>
          <w:rFonts w:ascii="Times New Roman" w:hAnsi="Times New Roman"/>
          <w:sz w:val="28"/>
          <w:szCs w:val="28"/>
        </w:rPr>
        <w:t xml:space="preserve">Положення «Про </w:t>
      </w:r>
      <w:r w:rsidR="00B270A3" w:rsidRPr="00B270A3">
        <w:rPr>
          <w:rFonts w:ascii="Times New Roman" w:hAnsi="Times New Roman"/>
          <w:sz w:val="28"/>
          <w:szCs w:val="28"/>
        </w:rPr>
        <w:lastRenderedPageBreak/>
        <w:t>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Pr>
          <w:rFonts w:ascii="Times New Roman" w:hAnsi="Times New Roman"/>
          <w:sz w:val="28"/>
          <w:szCs w:val="28"/>
        </w:rPr>
        <w:t>;</w:t>
      </w:r>
    </w:p>
    <w:p w:rsidR="00E3376F" w:rsidRDefault="00E3376F" w:rsidP="00E3376F">
      <w:pPr>
        <w:spacing w:line="240" w:lineRule="auto"/>
        <w:ind w:firstLine="708"/>
        <w:jc w:val="both"/>
        <w:rPr>
          <w:rFonts w:ascii="Times New Roman" w:hAnsi="Times New Roman"/>
          <w:sz w:val="28"/>
          <w:szCs w:val="28"/>
        </w:rPr>
      </w:pPr>
      <w:r w:rsidRPr="00462C41">
        <w:rPr>
          <w:rFonts w:ascii="Times New Roman" w:hAnsi="Times New Roman"/>
          <w:sz w:val="28"/>
          <w:szCs w:val="28"/>
        </w:rPr>
        <w:t>1</w:t>
      </w:r>
      <w:r>
        <w:rPr>
          <w:rFonts w:ascii="Times New Roman" w:hAnsi="Times New Roman"/>
          <w:sz w:val="28"/>
          <w:szCs w:val="28"/>
        </w:rPr>
        <w:t>3</w:t>
      </w:r>
      <w:r w:rsidRPr="00462C41">
        <w:rPr>
          <w:rFonts w:ascii="Times New Roman" w:hAnsi="Times New Roman"/>
          <w:sz w:val="28"/>
          <w:szCs w:val="28"/>
        </w:rPr>
        <w:t>.</w:t>
      </w:r>
      <w:r>
        <w:rPr>
          <w:rFonts w:ascii="Times New Roman" w:hAnsi="Times New Roman"/>
          <w:sz w:val="28"/>
          <w:szCs w:val="28"/>
        </w:rPr>
        <w:t>2</w:t>
      </w:r>
      <w:r w:rsidRPr="00462C41">
        <w:rPr>
          <w:rFonts w:ascii="Times New Roman" w:hAnsi="Times New Roman"/>
          <w:sz w:val="28"/>
          <w:szCs w:val="28"/>
        </w:rPr>
        <w:t xml:space="preserve">) </w:t>
      </w:r>
      <w:r>
        <w:rPr>
          <w:rFonts w:ascii="Times New Roman" w:hAnsi="Times New Roman"/>
          <w:sz w:val="28"/>
          <w:szCs w:val="28"/>
        </w:rPr>
        <w:t xml:space="preserve">надання раніше призначеної житлової </w:t>
      </w:r>
      <w:r w:rsidRPr="00462C41">
        <w:rPr>
          <w:rFonts w:ascii="Times New Roman" w:hAnsi="Times New Roman"/>
          <w:sz w:val="28"/>
          <w:szCs w:val="28"/>
        </w:rPr>
        <w:t>субсиді</w:t>
      </w:r>
      <w:r>
        <w:rPr>
          <w:rFonts w:ascii="Times New Roman" w:hAnsi="Times New Roman"/>
          <w:sz w:val="28"/>
          <w:szCs w:val="28"/>
        </w:rPr>
        <w:t>ї припиняється у разі, коли</w:t>
      </w:r>
      <w:r w:rsidRPr="00462C41">
        <w:rPr>
          <w:rFonts w:ascii="Times New Roman" w:hAnsi="Times New Roman"/>
          <w:sz w:val="28"/>
          <w:szCs w:val="28"/>
        </w:rPr>
        <w:t>:</w:t>
      </w:r>
    </w:p>
    <w:p w:rsidR="00E3376F" w:rsidRDefault="00E3376F" w:rsidP="00E3376F">
      <w:pPr>
        <w:pStyle w:val="a7"/>
        <w:tabs>
          <w:tab w:val="left" w:pos="993"/>
        </w:tabs>
        <w:jc w:val="both"/>
        <w:rPr>
          <w:rFonts w:ascii="Times New Roman" w:hAnsi="Times New Roman"/>
          <w:sz w:val="28"/>
          <w:szCs w:val="28"/>
        </w:rPr>
      </w:pPr>
      <w:r>
        <w:rPr>
          <w:rFonts w:ascii="Times New Roman" w:hAnsi="Times New Roman"/>
          <w:sz w:val="28"/>
          <w:szCs w:val="28"/>
        </w:rPr>
        <w:t xml:space="preserve">- домогосподарству припинено надання житлово-комунальної послуги (послуг) внаслідок того, що громадянин має заборгованість за житлово-комунальні послуги (п.119  </w:t>
      </w:r>
      <w:r w:rsidR="00B270A3" w:rsidRPr="00B270A3">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Pr>
          <w:rFonts w:ascii="Times New Roman" w:hAnsi="Times New Roman"/>
          <w:sz w:val="28"/>
          <w:szCs w:val="28"/>
        </w:rPr>
        <w:t>;</w:t>
      </w:r>
    </w:p>
    <w:p w:rsidR="00E3376F" w:rsidRDefault="00E3376F" w:rsidP="00E3376F">
      <w:pPr>
        <w:pStyle w:val="a7"/>
        <w:tabs>
          <w:tab w:val="left" w:pos="993"/>
        </w:tabs>
        <w:jc w:val="both"/>
        <w:rPr>
          <w:rFonts w:ascii="Times New Roman" w:hAnsi="Times New Roman"/>
          <w:sz w:val="28"/>
          <w:szCs w:val="28"/>
        </w:rPr>
      </w:pPr>
      <w:r>
        <w:rPr>
          <w:rFonts w:ascii="Times New Roman" w:hAnsi="Times New Roman"/>
          <w:sz w:val="28"/>
          <w:szCs w:val="28"/>
        </w:rPr>
        <w:t xml:space="preserve">- громадянин не виконує зобов’язання за договором про реструктуризацію заборгованості з оплати житлово-комунальних послуг (п.119 </w:t>
      </w:r>
      <w:r w:rsidR="00B270A3" w:rsidRPr="00B270A3">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Pr>
          <w:rFonts w:ascii="Times New Roman" w:hAnsi="Times New Roman"/>
          <w:sz w:val="28"/>
          <w:szCs w:val="28"/>
        </w:rPr>
        <w:t>;</w:t>
      </w:r>
    </w:p>
    <w:p w:rsidR="00E3376F" w:rsidRDefault="00E3376F" w:rsidP="00E3376F">
      <w:pPr>
        <w:pStyle w:val="a7"/>
        <w:tabs>
          <w:tab w:val="left" w:pos="993"/>
        </w:tabs>
        <w:jc w:val="both"/>
        <w:rPr>
          <w:rFonts w:ascii="Times New Roman" w:hAnsi="Times New Roman"/>
          <w:sz w:val="28"/>
          <w:szCs w:val="28"/>
        </w:rPr>
      </w:pPr>
      <w:r>
        <w:rPr>
          <w:rFonts w:ascii="Times New Roman" w:hAnsi="Times New Roman"/>
          <w:sz w:val="28"/>
          <w:szCs w:val="28"/>
        </w:rPr>
        <w:t xml:space="preserve">- у заяві та/або декларації громадянин зазначив недостовірні дані, що вплинуло на встановлення права на житлову субсидію або визначення її розміру на суму, яка перевищує 10 неоподатковуваних мінімумів доходів громадян на день призначення житлової субсидії (п.119 </w:t>
      </w:r>
      <w:r w:rsidR="00B270A3" w:rsidRPr="00B270A3">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Pr>
          <w:rFonts w:ascii="Times New Roman" w:hAnsi="Times New Roman"/>
          <w:sz w:val="28"/>
          <w:szCs w:val="28"/>
        </w:rPr>
        <w:t>;</w:t>
      </w:r>
    </w:p>
    <w:p w:rsidR="00E3376F" w:rsidRDefault="00E3376F" w:rsidP="00E3376F">
      <w:pPr>
        <w:pStyle w:val="a7"/>
        <w:tabs>
          <w:tab w:val="left" w:pos="993"/>
        </w:tabs>
        <w:jc w:val="both"/>
        <w:rPr>
          <w:rFonts w:ascii="Times New Roman" w:hAnsi="Times New Roman"/>
          <w:sz w:val="28"/>
          <w:szCs w:val="28"/>
        </w:rPr>
      </w:pPr>
      <w:r>
        <w:rPr>
          <w:rFonts w:ascii="Times New Roman" w:hAnsi="Times New Roman"/>
          <w:sz w:val="28"/>
          <w:szCs w:val="28"/>
        </w:rPr>
        <w:t xml:space="preserve">- громадянин,  не повідомив управління праці та соціального захисту населення  про зміни складу зареєстрованих у житловому приміщенні (будинку) членів домогосподарства (орендар, внутрішньо переміщена особа – членів домогосподарства, які фактично проживають в житловому приміщенні (будинку)), їх соціального статусу, про зміни у складі сім’ї, переліку отримуваних житлово-комунальних послуг, умов їх надання, переліку витрат на управління багатоквартирним будинком, зміну управителя, виконавця комунальних послуг, створення об’єднання, набуття права власності або володіння транспортного засобу (у тому числі у членів сім’ї), з дати випуску якого минуло менше 5 років,  у разі купівлі (або набуття права власності) житла, земельної ділянки, товарів або оплати послуг на суму більше 50тис. грн. - протягом 30 календарних днів з дня їх виникнення (п.119  </w:t>
      </w:r>
      <w:r w:rsidR="00B270A3" w:rsidRPr="00B270A3">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Pr>
          <w:rFonts w:ascii="Times New Roman" w:hAnsi="Times New Roman"/>
          <w:sz w:val="28"/>
          <w:szCs w:val="28"/>
        </w:rPr>
        <w:t>;</w:t>
      </w:r>
    </w:p>
    <w:p w:rsidR="00E3376F" w:rsidRDefault="00E3376F" w:rsidP="00E3376F">
      <w:pPr>
        <w:pStyle w:val="a7"/>
        <w:tabs>
          <w:tab w:val="left" w:pos="993"/>
        </w:tabs>
        <w:jc w:val="both"/>
        <w:rPr>
          <w:rFonts w:ascii="Times New Roman" w:hAnsi="Times New Roman"/>
          <w:sz w:val="28"/>
          <w:szCs w:val="28"/>
        </w:rPr>
      </w:pPr>
      <w:r>
        <w:rPr>
          <w:rFonts w:ascii="Times New Roman" w:hAnsi="Times New Roman"/>
          <w:sz w:val="28"/>
          <w:szCs w:val="28"/>
        </w:rPr>
        <w:t xml:space="preserve">- під час вибіркового обстеження матеріально-побутових умов домогосподарства державним соціальним інспектором виявлено ознаки порушення норм законодавства щодо призначення житлової субсидії, які вплинули на право призначення житлової субсидії або визначення її розміру на </w:t>
      </w:r>
      <w:r>
        <w:rPr>
          <w:rFonts w:ascii="Times New Roman" w:hAnsi="Times New Roman"/>
          <w:sz w:val="28"/>
          <w:szCs w:val="28"/>
        </w:rPr>
        <w:lastRenderedPageBreak/>
        <w:t xml:space="preserve">суму, яка перевищує 10 неоподатковуваних мінімумів доходів громадян на день призначення житлової субсидії (п.119  </w:t>
      </w:r>
      <w:r w:rsidR="00B270A3" w:rsidRPr="00B270A3">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Pr>
          <w:rFonts w:ascii="Times New Roman" w:hAnsi="Times New Roman"/>
          <w:sz w:val="28"/>
          <w:szCs w:val="28"/>
        </w:rPr>
        <w:t>;</w:t>
      </w:r>
    </w:p>
    <w:p w:rsidR="00E3376F" w:rsidRDefault="00E3376F" w:rsidP="00E3376F">
      <w:pPr>
        <w:pStyle w:val="a7"/>
        <w:tabs>
          <w:tab w:val="left" w:pos="993"/>
        </w:tabs>
        <w:jc w:val="both"/>
        <w:rPr>
          <w:rFonts w:ascii="Times New Roman" w:hAnsi="Times New Roman"/>
          <w:sz w:val="28"/>
          <w:szCs w:val="28"/>
        </w:rPr>
      </w:pPr>
      <w:r>
        <w:rPr>
          <w:rFonts w:ascii="Times New Roman" w:hAnsi="Times New Roman"/>
          <w:sz w:val="28"/>
          <w:szCs w:val="28"/>
        </w:rPr>
        <w:t xml:space="preserve">- якщо в будь який місяць протягом строку призначення житлової субсидії у фізичної особи-підприємця був відсутній дохід, або менший мінімальної заробітної плати </w:t>
      </w:r>
      <w:proofErr w:type="spellStart"/>
      <w:r>
        <w:rPr>
          <w:rFonts w:ascii="Times New Roman" w:hAnsi="Times New Roman"/>
          <w:sz w:val="28"/>
          <w:szCs w:val="28"/>
        </w:rPr>
        <w:t>та\або</w:t>
      </w:r>
      <w:proofErr w:type="spellEnd"/>
      <w:r>
        <w:rPr>
          <w:rFonts w:ascii="Times New Roman" w:hAnsi="Times New Roman"/>
          <w:sz w:val="28"/>
          <w:szCs w:val="28"/>
        </w:rPr>
        <w:t xml:space="preserve"> вона не сплатила єдиний соціальний внесок у мінімальному розмірі; а також особа, що працює за трудовим договором та під час призначення житлової субсидії  у неї був відсутній дохід, або її дохід менший мінімальної заробітної плати </w:t>
      </w:r>
      <w:proofErr w:type="spellStart"/>
      <w:r>
        <w:rPr>
          <w:rFonts w:ascii="Times New Roman" w:hAnsi="Times New Roman"/>
          <w:sz w:val="28"/>
          <w:szCs w:val="28"/>
        </w:rPr>
        <w:t>та\або</w:t>
      </w:r>
      <w:proofErr w:type="spellEnd"/>
      <w:r>
        <w:rPr>
          <w:rFonts w:ascii="Times New Roman" w:hAnsi="Times New Roman"/>
          <w:sz w:val="28"/>
          <w:szCs w:val="28"/>
        </w:rPr>
        <w:t xml:space="preserve"> вона не сплатила єдиний соціальний внесок у мінімальному розмірі, припинить дію такого договору за ініціативою працівника (статті 38 і 39 Кодексу законів про працю України), за угодою сторін (пункт 1 частини першої статті 36 Кодексу законів про працю України), у зв’язку із закінченням строку (пункт 2 частини першої статті 36 Кодексу законів про працю України) або відмовою від продовження роботи у зв’язку із зміною істотних умов праці (пункт 6 частини першої статті 36 Кодексу законів про працю України) в будь-який місяць протягом строку призначення житлової субсидії  ( п.18  </w:t>
      </w:r>
      <w:r w:rsidR="00B270A3" w:rsidRPr="00B270A3">
        <w:rPr>
          <w:rFonts w:ascii="Times New Roman" w:hAnsi="Times New Roman"/>
          <w:sz w:val="28"/>
          <w:szCs w:val="28"/>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24 липня 2020 р. № 632-2020-п)</w:t>
      </w:r>
      <w:r>
        <w:rPr>
          <w:rFonts w:ascii="Times New Roman" w:hAnsi="Times New Roman"/>
          <w:sz w:val="28"/>
          <w:szCs w:val="28"/>
        </w:rPr>
        <w:t>.</w:t>
      </w:r>
    </w:p>
    <w:p w:rsidR="00E3376F" w:rsidRDefault="00E3376F" w:rsidP="00E3376F">
      <w:pPr>
        <w:pStyle w:val="a7"/>
        <w:tabs>
          <w:tab w:val="left" w:pos="993"/>
        </w:tabs>
        <w:ind w:firstLine="0"/>
        <w:jc w:val="both"/>
        <w:rPr>
          <w:rFonts w:ascii="Times New Roman" w:hAnsi="Times New Roman"/>
          <w:sz w:val="28"/>
          <w:szCs w:val="28"/>
        </w:rPr>
      </w:pPr>
    </w:p>
    <w:p w:rsidR="00E3376F" w:rsidRDefault="00E3376F" w:rsidP="00793C6D">
      <w:pPr>
        <w:spacing w:line="240" w:lineRule="auto"/>
        <w:jc w:val="both"/>
        <w:rPr>
          <w:rFonts w:ascii="Times New Roman" w:hAnsi="Times New Roman"/>
          <w:sz w:val="28"/>
          <w:szCs w:val="28"/>
        </w:rPr>
      </w:pPr>
      <w:r>
        <w:rPr>
          <w:rFonts w:ascii="Times New Roman" w:hAnsi="Times New Roman"/>
          <w:sz w:val="28"/>
          <w:szCs w:val="28"/>
        </w:rPr>
        <w:tab/>
      </w:r>
    </w:p>
    <w:p w:rsidR="00E3376F" w:rsidRDefault="00E3376F" w:rsidP="00E3376F">
      <w:pPr>
        <w:spacing w:line="240" w:lineRule="auto"/>
        <w:jc w:val="both"/>
        <w:rPr>
          <w:rFonts w:ascii="Times New Roman" w:hAnsi="Times New Roman"/>
          <w:sz w:val="28"/>
          <w:szCs w:val="28"/>
        </w:rPr>
      </w:pPr>
    </w:p>
    <w:p w:rsidR="00E3376F" w:rsidRDefault="00E3376F" w:rsidP="00E3376F">
      <w:pPr>
        <w:spacing w:beforeAutospacing="1" w:afterAutospacing="1"/>
        <w:contextualSpacing/>
        <w:jc w:val="both"/>
        <w:rPr>
          <w:rFonts w:ascii="Times New Roman" w:hAnsi="Times New Roman"/>
          <w:sz w:val="28"/>
          <w:szCs w:val="28"/>
        </w:rPr>
      </w:pPr>
      <w:r>
        <w:rPr>
          <w:rFonts w:ascii="Times New Roman" w:hAnsi="Times New Roman"/>
          <w:sz w:val="28"/>
          <w:szCs w:val="28"/>
        </w:rPr>
        <w:t xml:space="preserve">Начальник управління праці                                                   Т. М. </w:t>
      </w:r>
      <w:proofErr w:type="spellStart"/>
      <w:r>
        <w:rPr>
          <w:rFonts w:ascii="Times New Roman" w:hAnsi="Times New Roman"/>
          <w:sz w:val="28"/>
          <w:szCs w:val="28"/>
        </w:rPr>
        <w:t>Ігнатюк</w:t>
      </w:r>
      <w:proofErr w:type="spellEnd"/>
    </w:p>
    <w:p w:rsidR="00E3376F" w:rsidRDefault="00E3376F" w:rsidP="00E3376F">
      <w:pPr>
        <w:spacing w:beforeAutospacing="1" w:afterAutospacing="1"/>
        <w:contextualSpacing/>
        <w:jc w:val="both"/>
        <w:rPr>
          <w:rFonts w:ascii="Times New Roman" w:hAnsi="Times New Roman"/>
          <w:sz w:val="28"/>
          <w:szCs w:val="28"/>
        </w:rPr>
      </w:pPr>
      <w:r>
        <w:rPr>
          <w:rFonts w:ascii="Times New Roman" w:hAnsi="Times New Roman"/>
          <w:sz w:val="28"/>
          <w:szCs w:val="28"/>
        </w:rPr>
        <w:t xml:space="preserve">та соціального захисту населення                                              </w:t>
      </w:r>
    </w:p>
    <w:p w:rsidR="00E3376F" w:rsidRPr="00D603C3" w:rsidRDefault="00E3376F" w:rsidP="00E3376F">
      <w:pPr>
        <w:spacing w:line="240" w:lineRule="auto"/>
        <w:ind w:firstLine="709"/>
        <w:contextualSpacing/>
        <w:jc w:val="both"/>
        <w:rPr>
          <w:rStyle w:val="a8"/>
          <w:sz w:val="28"/>
          <w:szCs w:val="28"/>
        </w:rPr>
      </w:pPr>
    </w:p>
    <w:p w:rsidR="00E3376F" w:rsidRDefault="00E3376F" w:rsidP="00E3376F">
      <w:pPr>
        <w:spacing w:line="240" w:lineRule="auto"/>
        <w:jc w:val="both"/>
        <w:rPr>
          <w:rFonts w:ascii="Times New Roman" w:hAnsi="Times New Roman"/>
          <w:sz w:val="28"/>
          <w:szCs w:val="28"/>
        </w:rPr>
      </w:pPr>
    </w:p>
    <w:p w:rsidR="00E3376F" w:rsidRDefault="00E3376F" w:rsidP="00E3376F">
      <w:pPr>
        <w:ind w:left="5760" w:hanging="5760"/>
        <w:rPr>
          <w:sz w:val="28"/>
          <w:szCs w:val="28"/>
        </w:rPr>
      </w:pPr>
      <w:r>
        <w:rPr>
          <w:sz w:val="28"/>
          <w:szCs w:val="28"/>
        </w:rPr>
        <w:t xml:space="preserve">        </w:t>
      </w:r>
    </w:p>
    <w:p w:rsidR="00E3376F" w:rsidRDefault="00E3376F" w:rsidP="00E3376F">
      <w:pPr>
        <w:spacing w:after="0"/>
        <w:ind w:left="5580"/>
        <w:rPr>
          <w:rFonts w:ascii="Times New Roman" w:hAnsi="Times New Roman"/>
          <w:sz w:val="28"/>
          <w:szCs w:val="28"/>
        </w:rPr>
      </w:pPr>
    </w:p>
    <w:p w:rsidR="00E3376F" w:rsidRDefault="00E3376F" w:rsidP="00E3376F">
      <w:pPr>
        <w:spacing w:after="0"/>
        <w:ind w:left="5580"/>
        <w:rPr>
          <w:rFonts w:ascii="Times New Roman" w:hAnsi="Times New Roman"/>
          <w:sz w:val="28"/>
          <w:szCs w:val="28"/>
        </w:rPr>
      </w:pPr>
    </w:p>
    <w:p w:rsidR="00E3376F" w:rsidRDefault="00E3376F" w:rsidP="00E3376F">
      <w:pPr>
        <w:spacing w:after="0"/>
        <w:ind w:left="5580"/>
        <w:rPr>
          <w:rFonts w:ascii="Times New Roman" w:hAnsi="Times New Roman"/>
          <w:sz w:val="28"/>
          <w:szCs w:val="28"/>
        </w:rPr>
      </w:pPr>
    </w:p>
    <w:p w:rsidR="00E3376F" w:rsidRDefault="00E3376F" w:rsidP="00E3376F">
      <w:pPr>
        <w:spacing w:after="0"/>
        <w:ind w:left="5580"/>
        <w:rPr>
          <w:rFonts w:ascii="Times New Roman" w:hAnsi="Times New Roman"/>
          <w:sz w:val="28"/>
          <w:szCs w:val="28"/>
        </w:rPr>
      </w:pPr>
    </w:p>
    <w:p w:rsidR="00E3376F" w:rsidRDefault="00E3376F" w:rsidP="00E3376F">
      <w:pPr>
        <w:spacing w:after="0"/>
        <w:ind w:left="5580"/>
        <w:rPr>
          <w:rFonts w:ascii="Times New Roman" w:hAnsi="Times New Roman"/>
          <w:sz w:val="28"/>
          <w:szCs w:val="28"/>
        </w:rPr>
      </w:pPr>
    </w:p>
    <w:p w:rsidR="00E3376F" w:rsidRDefault="00E3376F" w:rsidP="00E3376F">
      <w:pPr>
        <w:spacing w:after="0"/>
        <w:ind w:left="5580"/>
        <w:rPr>
          <w:rFonts w:ascii="Times New Roman" w:hAnsi="Times New Roman"/>
          <w:sz w:val="28"/>
          <w:szCs w:val="28"/>
        </w:rPr>
      </w:pPr>
    </w:p>
    <w:p w:rsidR="004F2AFD" w:rsidRDefault="004F2AFD" w:rsidP="00E3376F">
      <w:pPr>
        <w:spacing w:after="0"/>
        <w:ind w:left="5580"/>
        <w:rPr>
          <w:rFonts w:ascii="Times New Roman" w:hAnsi="Times New Roman"/>
          <w:sz w:val="28"/>
          <w:szCs w:val="28"/>
        </w:rPr>
      </w:pPr>
    </w:p>
    <w:p w:rsidR="00E71D60" w:rsidRDefault="00E71D60" w:rsidP="00E3376F">
      <w:pPr>
        <w:shd w:val="clear" w:color="auto" w:fill="FFFFFF"/>
        <w:spacing w:after="0" w:line="317" w:lineRule="exact"/>
        <w:ind w:left="5812" w:right="567"/>
        <w:rPr>
          <w:rFonts w:ascii="Times New Roman" w:hAnsi="Times New Roman"/>
          <w:bCs/>
          <w:sz w:val="28"/>
          <w:szCs w:val="28"/>
        </w:rPr>
      </w:pPr>
    </w:p>
    <w:p w:rsidR="00E71D60" w:rsidRDefault="00E71D60" w:rsidP="00E3376F">
      <w:pPr>
        <w:shd w:val="clear" w:color="auto" w:fill="FFFFFF"/>
        <w:spacing w:after="0" w:line="317" w:lineRule="exact"/>
        <w:ind w:left="5812" w:right="567"/>
        <w:rPr>
          <w:rFonts w:ascii="Times New Roman" w:hAnsi="Times New Roman"/>
          <w:bCs/>
          <w:sz w:val="28"/>
          <w:szCs w:val="28"/>
        </w:rPr>
      </w:pPr>
    </w:p>
    <w:p w:rsidR="00E71D60" w:rsidRDefault="00E71D60" w:rsidP="00E3376F">
      <w:pPr>
        <w:shd w:val="clear" w:color="auto" w:fill="FFFFFF"/>
        <w:spacing w:after="0" w:line="317" w:lineRule="exact"/>
        <w:ind w:left="5812" w:right="567"/>
        <w:rPr>
          <w:rFonts w:ascii="Times New Roman" w:hAnsi="Times New Roman"/>
          <w:bCs/>
          <w:sz w:val="28"/>
          <w:szCs w:val="28"/>
        </w:rPr>
      </w:pPr>
    </w:p>
    <w:sectPr w:rsidR="00E71D60" w:rsidSect="00945E64">
      <w:pgSz w:w="11906" w:h="16838"/>
      <w:pgMar w:top="1134" w:right="567" w:bottom="102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ntiqua">
    <w:altName w:val="Century Gothic"/>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05469"/>
    <w:multiLevelType w:val="hybridMultilevel"/>
    <w:tmpl w:val="03F89FFE"/>
    <w:lvl w:ilvl="0" w:tplc="86668000">
      <w:start w:val="1"/>
      <w:numFmt w:val="decimal"/>
      <w:lvlText w:val="%1."/>
      <w:lvlJc w:val="left"/>
      <w:pPr>
        <w:ind w:left="1403" w:hanging="41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3376F"/>
    <w:rsid w:val="00044B5B"/>
    <w:rsid w:val="00106FE4"/>
    <w:rsid w:val="00156F16"/>
    <w:rsid w:val="00176DB9"/>
    <w:rsid w:val="001C6FC5"/>
    <w:rsid w:val="001E782B"/>
    <w:rsid w:val="002A2C64"/>
    <w:rsid w:val="004540C6"/>
    <w:rsid w:val="004F05F0"/>
    <w:rsid w:val="004F2AFD"/>
    <w:rsid w:val="0060101F"/>
    <w:rsid w:val="006224CF"/>
    <w:rsid w:val="00651D3E"/>
    <w:rsid w:val="00793C6D"/>
    <w:rsid w:val="008008EF"/>
    <w:rsid w:val="0088615B"/>
    <w:rsid w:val="008A18FC"/>
    <w:rsid w:val="008F52BF"/>
    <w:rsid w:val="00945E64"/>
    <w:rsid w:val="009D30B5"/>
    <w:rsid w:val="009E5B05"/>
    <w:rsid w:val="00B270A3"/>
    <w:rsid w:val="00BF128F"/>
    <w:rsid w:val="00C12B6B"/>
    <w:rsid w:val="00D43FEA"/>
    <w:rsid w:val="00DA47AB"/>
    <w:rsid w:val="00E30CA1"/>
    <w:rsid w:val="00E3376F"/>
    <w:rsid w:val="00E71D60"/>
    <w:rsid w:val="00FF5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uiPriority="0"/>
    <w:lsdException w:name="HTML Preformatted"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76F"/>
    <w:pPr>
      <w:suppressAutoHyphens/>
    </w:pPr>
    <w:rPr>
      <w:rFonts w:ascii="Calibri" w:eastAsia="Calibri" w:hAnsi="Calibri"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3376F"/>
    <w:pPr>
      <w:widowControl w:val="0"/>
      <w:spacing w:after="120" w:line="240" w:lineRule="auto"/>
    </w:pPr>
    <w:rPr>
      <w:rFonts w:ascii="Times New Roman" w:eastAsia="Andale Sans UI" w:hAnsi="Times New Roman"/>
      <w:kern w:val="2"/>
      <w:sz w:val="24"/>
      <w:szCs w:val="24"/>
    </w:rPr>
  </w:style>
  <w:style w:type="character" w:customStyle="1" w:styleId="a4">
    <w:name w:val="Основной текст Знак"/>
    <w:basedOn w:val="a0"/>
    <w:link w:val="a3"/>
    <w:rsid w:val="00E3376F"/>
    <w:rPr>
      <w:rFonts w:ascii="Times New Roman" w:eastAsia="Andale Sans UI" w:hAnsi="Times New Roman" w:cs="Times New Roman"/>
      <w:kern w:val="2"/>
      <w:sz w:val="24"/>
      <w:szCs w:val="24"/>
      <w:lang w:eastAsia="zh-CN"/>
    </w:rPr>
  </w:style>
  <w:style w:type="paragraph" w:customStyle="1" w:styleId="21">
    <w:name w:val="Основной текст 21"/>
    <w:basedOn w:val="a"/>
    <w:rsid w:val="00E3376F"/>
    <w:pPr>
      <w:spacing w:after="0" w:line="240" w:lineRule="auto"/>
      <w:ind w:firstLine="720"/>
      <w:jc w:val="center"/>
    </w:pPr>
    <w:rPr>
      <w:rFonts w:ascii="Times New Roman" w:eastAsia="Times New Roman" w:hAnsi="Times New Roman"/>
      <w:sz w:val="24"/>
      <w:szCs w:val="20"/>
    </w:rPr>
  </w:style>
  <w:style w:type="paragraph" w:styleId="a5">
    <w:name w:val="Normal (Web)"/>
    <w:basedOn w:val="a"/>
    <w:rsid w:val="00E3376F"/>
    <w:pPr>
      <w:spacing w:before="280" w:after="280"/>
    </w:pPr>
  </w:style>
  <w:style w:type="paragraph" w:styleId="HTML">
    <w:name w:val="HTML Preformatted"/>
    <w:basedOn w:val="a"/>
    <w:link w:val="HTML0"/>
    <w:qFormat/>
    <w:rsid w:val="00E33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0"/>
    <w:link w:val="HTML"/>
    <w:rsid w:val="00E3376F"/>
    <w:rPr>
      <w:rFonts w:ascii="Arial Unicode MS" w:eastAsia="Arial Unicode MS" w:hAnsi="Arial Unicode MS" w:cs="Arial Unicode MS"/>
      <w:sz w:val="20"/>
      <w:szCs w:val="20"/>
      <w:lang w:eastAsia="zh-CN"/>
    </w:rPr>
  </w:style>
  <w:style w:type="paragraph" w:styleId="a6">
    <w:name w:val="List Paragraph"/>
    <w:basedOn w:val="a"/>
    <w:uiPriority w:val="34"/>
    <w:qFormat/>
    <w:rsid w:val="00E3376F"/>
    <w:pPr>
      <w:suppressAutoHyphens w:val="0"/>
      <w:spacing w:after="0" w:line="240" w:lineRule="auto"/>
      <w:ind w:left="708"/>
    </w:pPr>
    <w:rPr>
      <w:rFonts w:ascii="Times New Roman" w:eastAsia="Times New Roman" w:hAnsi="Times New Roman"/>
      <w:sz w:val="20"/>
      <w:szCs w:val="20"/>
      <w:lang w:val="ru-RU" w:eastAsia="ru-RU"/>
    </w:rPr>
  </w:style>
  <w:style w:type="paragraph" w:styleId="2">
    <w:name w:val="Body Text 2"/>
    <w:basedOn w:val="a"/>
    <w:link w:val="20"/>
    <w:uiPriority w:val="99"/>
    <w:semiHidden/>
    <w:unhideWhenUsed/>
    <w:qFormat/>
    <w:rsid w:val="00E3376F"/>
    <w:pPr>
      <w:suppressAutoHyphens w:val="0"/>
      <w:spacing w:after="120" w:line="480" w:lineRule="auto"/>
    </w:pPr>
    <w:rPr>
      <w:rFonts w:eastAsia="Times New Roman"/>
      <w:color w:val="00000A"/>
    </w:rPr>
  </w:style>
  <w:style w:type="character" w:customStyle="1" w:styleId="20">
    <w:name w:val="Основной текст 2 Знак"/>
    <w:basedOn w:val="a0"/>
    <w:link w:val="2"/>
    <w:uiPriority w:val="99"/>
    <w:semiHidden/>
    <w:rsid w:val="00E3376F"/>
    <w:rPr>
      <w:rFonts w:ascii="Calibri" w:eastAsia="Times New Roman" w:hAnsi="Calibri" w:cs="Times New Roman"/>
      <w:color w:val="00000A"/>
    </w:rPr>
  </w:style>
  <w:style w:type="paragraph" w:customStyle="1" w:styleId="a7">
    <w:name w:val="Нормальний текст"/>
    <w:basedOn w:val="a"/>
    <w:qFormat/>
    <w:rsid w:val="00E3376F"/>
    <w:pPr>
      <w:suppressAutoHyphens w:val="0"/>
      <w:spacing w:before="120" w:after="0" w:line="240" w:lineRule="auto"/>
      <w:ind w:firstLine="567"/>
    </w:pPr>
    <w:rPr>
      <w:rFonts w:ascii="Antiqua" w:eastAsia="Times New Roman" w:hAnsi="Antiqua"/>
      <w:color w:val="00000A"/>
      <w:sz w:val="26"/>
      <w:szCs w:val="20"/>
      <w:lang w:eastAsia="ru-RU"/>
    </w:rPr>
  </w:style>
  <w:style w:type="character" w:styleId="a8">
    <w:name w:val="Hyperlink"/>
    <w:uiPriority w:val="99"/>
    <w:rsid w:val="00E3376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KP180841.html" TargetMode="External"/><Relationship Id="rId5" Type="http://schemas.openxmlformats.org/officeDocument/2006/relationships/hyperlink" Target="http://search.ligazakon.ua/l_doc2.nsf/link1/KP18084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8</Pages>
  <Words>2923</Words>
  <Characters>16663</Characters>
  <Application>Microsoft Office Word</Application>
  <DocSecurity>0</DocSecurity>
  <Lines>138</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Васильевна</cp:lastModifiedBy>
  <cp:revision>11</cp:revision>
  <cp:lastPrinted>2020-08-04T11:49:00Z</cp:lastPrinted>
  <dcterms:created xsi:type="dcterms:W3CDTF">2020-08-04T08:02:00Z</dcterms:created>
  <dcterms:modified xsi:type="dcterms:W3CDTF">2020-08-06T11:17:00Z</dcterms:modified>
</cp:coreProperties>
</file>