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01546" w14:textId="554F50FC" w:rsidR="00F2460A" w:rsidRPr="00F2460A" w:rsidRDefault="00F2460A" w:rsidP="00F2460A">
      <w:pPr>
        <w:spacing w:after="150" w:line="240" w:lineRule="auto"/>
        <w:jc w:val="center"/>
        <w:textAlignment w:val="baseline"/>
        <w:rPr>
          <w:rFonts w:ascii="RobotoCondensedRegular" w:eastAsia="Times New Roman" w:hAnsi="RobotoCondensedRegular" w:cs="Times New Roman"/>
          <w:b/>
          <w:bCs/>
          <w:sz w:val="24"/>
          <w:szCs w:val="24"/>
          <w:lang w:eastAsia="ru-RU"/>
        </w:rPr>
      </w:pPr>
      <w:proofErr w:type="spellStart"/>
      <w:r w:rsidRPr="00F2460A">
        <w:rPr>
          <w:rFonts w:ascii="RobotoCondensedRegular" w:eastAsia="Times New Roman" w:hAnsi="RobotoCondensedRegular" w:cs="Times New Roman"/>
          <w:b/>
          <w:bCs/>
          <w:sz w:val="24"/>
          <w:szCs w:val="24"/>
          <w:lang w:eastAsia="ru-RU"/>
        </w:rPr>
        <w:t>Дніпропетровська</w:t>
      </w:r>
      <w:proofErr w:type="spellEnd"/>
      <w:r w:rsidRPr="00F2460A">
        <w:rPr>
          <w:rFonts w:ascii="RobotoCondensedRegular" w:eastAsia="Times New Roman" w:hAnsi="RobotoCondensedRegular" w:cs="Times New Roman"/>
          <w:b/>
          <w:bCs/>
          <w:sz w:val="24"/>
          <w:szCs w:val="24"/>
          <w:lang w:eastAsia="ru-RU"/>
        </w:rPr>
        <w:t xml:space="preserve"> ОВА </w:t>
      </w:r>
      <w:proofErr w:type="spellStart"/>
      <w:r w:rsidRPr="00F2460A">
        <w:rPr>
          <w:rFonts w:ascii="RobotoCondensedRegular" w:eastAsia="Times New Roman" w:hAnsi="RobotoCondensedRegular" w:cs="Times New Roman"/>
          <w:b/>
          <w:bCs/>
          <w:sz w:val="24"/>
          <w:szCs w:val="24"/>
          <w:lang w:eastAsia="ru-RU"/>
        </w:rPr>
        <w:t>випустила</w:t>
      </w:r>
      <w:proofErr w:type="spellEnd"/>
      <w:r w:rsidRPr="00F2460A">
        <w:rPr>
          <w:rFonts w:ascii="RobotoCondensedRegular" w:eastAsia="Times New Roman" w:hAnsi="RobotoCondensedRegular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2460A">
        <w:rPr>
          <w:rFonts w:ascii="RobotoCondensedRegular" w:eastAsia="Times New Roman" w:hAnsi="RobotoCondensedRegular" w:cs="Times New Roman"/>
          <w:b/>
          <w:bCs/>
          <w:sz w:val="24"/>
          <w:szCs w:val="24"/>
          <w:lang w:eastAsia="ru-RU"/>
        </w:rPr>
        <w:t>комікс</w:t>
      </w:r>
      <w:proofErr w:type="spellEnd"/>
      <w:r w:rsidRPr="00F2460A">
        <w:rPr>
          <w:rFonts w:ascii="RobotoCondensedRegular" w:eastAsia="Times New Roman" w:hAnsi="RobotoCondensedRegular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F2460A">
        <w:rPr>
          <w:rFonts w:ascii="RobotoCondensedRegular" w:eastAsia="Times New Roman" w:hAnsi="RobotoCondensedRegular" w:cs="Times New Roman"/>
          <w:b/>
          <w:bCs/>
          <w:sz w:val="24"/>
          <w:szCs w:val="24"/>
          <w:lang w:eastAsia="ru-RU"/>
        </w:rPr>
        <w:t>Хроніки</w:t>
      </w:r>
      <w:proofErr w:type="spellEnd"/>
      <w:r w:rsidRPr="00F2460A">
        <w:rPr>
          <w:rFonts w:ascii="RobotoCondensedRegular" w:eastAsia="Times New Roman" w:hAnsi="RobotoCondensedRegular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2460A">
        <w:rPr>
          <w:rFonts w:ascii="RobotoCondensedRegular" w:eastAsia="Times New Roman" w:hAnsi="RobotoCondensedRegular" w:cs="Times New Roman"/>
          <w:b/>
          <w:bCs/>
          <w:sz w:val="24"/>
          <w:szCs w:val="24"/>
          <w:lang w:eastAsia="ru-RU"/>
        </w:rPr>
        <w:t>безбар’єрності</w:t>
      </w:r>
      <w:proofErr w:type="spellEnd"/>
      <w:r w:rsidRPr="00F2460A">
        <w:rPr>
          <w:rFonts w:ascii="RobotoCondensedRegular" w:eastAsia="Times New Roman" w:hAnsi="RobotoCondensedRegular" w:cs="Times New Roman"/>
          <w:b/>
          <w:bCs/>
          <w:sz w:val="24"/>
          <w:szCs w:val="24"/>
          <w:lang w:eastAsia="ru-RU"/>
        </w:rPr>
        <w:t>»</w:t>
      </w:r>
    </w:p>
    <w:p w14:paraId="0BFCF593" w14:textId="4AE8690C" w:rsidR="00F2460A" w:rsidRPr="00F2460A" w:rsidRDefault="00F2460A" w:rsidP="00F2460A">
      <w:pPr>
        <w:shd w:val="clear" w:color="auto" w:fill="FFFFFF"/>
        <w:spacing w:line="240" w:lineRule="auto"/>
        <w:textAlignment w:val="baseline"/>
        <w:rPr>
          <w:rFonts w:ascii="OpenSansRegular" w:eastAsia="Times New Roman" w:hAnsi="OpenSansRegular" w:cs="Times New Roman"/>
          <w:color w:val="333333"/>
          <w:sz w:val="24"/>
          <w:szCs w:val="24"/>
          <w:lang w:eastAsia="ru-RU"/>
        </w:rPr>
      </w:pPr>
      <w:r w:rsidRPr="00F2460A">
        <w:rPr>
          <w:rFonts w:ascii="OpenSansRegular" w:eastAsia="Times New Roman" w:hAnsi="OpenSansRegular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4C2A281" wp14:editId="2FFE53FA">
            <wp:extent cx="5940425" cy="292100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5C566" w14:textId="5EE2B148" w:rsidR="00F2460A" w:rsidRDefault="00F2460A" w:rsidP="00F2460A">
      <w:pPr>
        <w:shd w:val="clear" w:color="auto" w:fill="FFFFFF"/>
        <w:spacing w:after="0" w:line="240" w:lineRule="auto"/>
        <w:jc w:val="both"/>
        <w:textAlignment w:val="baseline"/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</w:pPr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У 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Дніпропетровській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 ОВА 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презентували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комікс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 «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Хроніки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безбар’єрності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». 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Аби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найменші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мешканці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області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мали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уявлення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 про 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це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поняття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. 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Дітлахи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оцінили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 xml:space="preserve"> перший </w:t>
      </w:r>
      <w:proofErr w:type="spellStart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випуск</w:t>
      </w:r>
      <w:proofErr w:type="spellEnd"/>
      <w:r w:rsidRPr="00F2460A">
        <w:rPr>
          <w:rFonts w:ascii="OpenSansRegular" w:eastAsia="Times New Roman" w:hAnsi="OpenSansRegular" w:cs="Times New Roman"/>
          <w:b/>
          <w:bCs/>
          <w:color w:val="061E29"/>
          <w:sz w:val="21"/>
          <w:szCs w:val="21"/>
          <w:bdr w:val="none" w:sz="0" w:space="0" w:color="auto" w:frame="1"/>
          <w:lang w:eastAsia="ru-RU"/>
        </w:rPr>
        <w:t>. </w:t>
      </w:r>
    </w:p>
    <w:p w14:paraId="39B7F9EA" w14:textId="77777777" w:rsidR="00F2460A" w:rsidRPr="00F2460A" w:rsidRDefault="00F2460A" w:rsidP="00F2460A">
      <w:pPr>
        <w:shd w:val="clear" w:color="auto" w:fill="FFFFFF"/>
        <w:spacing w:after="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</w:p>
    <w:p w14:paraId="1A37B5A7" w14:textId="77777777" w:rsidR="00F2460A" w:rsidRPr="00F2460A" w:rsidRDefault="00F2460A" w:rsidP="00F2460A">
      <w:pPr>
        <w:shd w:val="clear" w:color="auto" w:fill="FFFFFF"/>
        <w:spacing w:after="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«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Рівні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можливості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,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повага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,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відкритість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,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толерантність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,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інклюзивність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 і простота.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Це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 все про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безбар’єрність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.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Це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 не просто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нові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 правила та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норми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 –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це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нове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мислення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.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Аби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його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популяризувати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 й створили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комікс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», –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наголосила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 заступник начальника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Дніпропетровської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 ОВА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Надія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Задорожна</w:t>
      </w:r>
      <w:proofErr w:type="spellEnd"/>
      <w:r w:rsidRPr="00F2460A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bdr w:val="none" w:sz="0" w:space="0" w:color="auto" w:frame="1"/>
          <w:lang w:eastAsia="ru-RU"/>
        </w:rPr>
        <w:t>. </w:t>
      </w:r>
    </w:p>
    <w:p w14:paraId="66408FBF" w14:textId="19493587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r w:rsidRPr="00F2460A">
        <w:rPr>
          <w:rFonts w:ascii="OpenSansRegular" w:eastAsia="Times New Roman" w:hAnsi="OpenSansRegular" w:cs="Times New Roman"/>
          <w:noProof/>
          <w:color w:val="061E29"/>
          <w:sz w:val="21"/>
          <w:szCs w:val="21"/>
          <w:lang w:eastAsia="ru-RU"/>
        </w:rPr>
        <w:drawing>
          <wp:inline distT="0" distB="0" distL="0" distR="0" wp14:anchorId="46EFCBE5" wp14:editId="54674830">
            <wp:extent cx="5940425" cy="3961765"/>
            <wp:effectExtent l="0" t="0" r="317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7888C" w14:textId="77777777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Він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у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стилі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аніме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.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Складатиметься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із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шести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випусків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.</w:t>
      </w:r>
    </w:p>
    <w:p w14:paraId="489E4DDB" w14:textId="090BFFED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r w:rsidRPr="00F2460A">
        <w:rPr>
          <w:rFonts w:ascii="OpenSansRegular" w:eastAsia="Times New Roman" w:hAnsi="OpenSansRegular" w:cs="Times New Roman"/>
          <w:noProof/>
          <w:color w:val="061E29"/>
          <w:sz w:val="21"/>
          <w:szCs w:val="21"/>
          <w:lang w:eastAsia="ru-RU"/>
        </w:rPr>
        <w:lastRenderedPageBreak/>
        <w:drawing>
          <wp:inline distT="0" distB="0" distL="0" distR="0" wp14:anchorId="786DDB57" wp14:editId="02DD90E3">
            <wp:extent cx="5940425" cy="3961765"/>
            <wp:effectExtent l="0" t="0" r="317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DB315" w14:textId="77777777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Кожен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буде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присвячений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одному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із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основних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видів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бар’єрів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.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Зокрема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,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суспільному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,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інформаційному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,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економічному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, цифровому,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освітньому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.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Будуть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і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спецвипуски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про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ментальне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здоров’я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.</w:t>
      </w:r>
    </w:p>
    <w:p w14:paraId="1A6C1562" w14:textId="4EEB0B5D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r w:rsidRPr="00F2460A">
        <w:rPr>
          <w:rFonts w:ascii="OpenSansRegular" w:eastAsia="Times New Roman" w:hAnsi="OpenSansRegular" w:cs="Times New Roman"/>
          <w:noProof/>
          <w:color w:val="061E29"/>
          <w:sz w:val="21"/>
          <w:szCs w:val="21"/>
          <w:lang w:eastAsia="ru-RU"/>
        </w:rPr>
        <w:drawing>
          <wp:inline distT="0" distB="0" distL="0" distR="0" wp14:anchorId="29849FED" wp14:editId="1E2A116C">
            <wp:extent cx="5940425" cy="396176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D01AE" w14:textId="77777777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У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першому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номері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йдеться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про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фізичну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безбар’єрність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.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Головний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герой – хлопчик Сашко.</w:t>
      </w:r>
    </w:p>
    <w:p w14:paraId="39B64914" w14:textId="00294115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</w:p>
    <w:p w14:paraId="211E4814" w14:textId="77777777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Він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стикається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із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кризовою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ситуацією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та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намагається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її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подолати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. В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результаті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допомагає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близьким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та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оточуючим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,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змінюючи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світ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на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краще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.</w:t>
      </w:r>
    </w:p>
    <w:p w14:paraId="21BFE981" w14:textId="5CF384BC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r w:rsidRPr="00F2460A">
        <w:rPr>
          <w:rFonts w:ascii="OpenSansRegular" w:eastAsia="Times New Roman" w:hAnsi="OpenSansRegular" w:cs="Times New Roman"/>
          <w:noProof/>
          <w:color w:val="061E29"/>
          <w:sz w:val="21"/>
          <w:szCs w:val="21"/>
          <w:lang w:eastAsia="ru-RU"/>
        </w:rPr>
        <w:drawing>
          <wp:inline distT="0" distB="0" distL="0" distR="0" wp14:anchorId="4D5965C1" wp14:editId="44326904">
            <wp:extent cx="5940425" cy="396176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70E84" w14:textId="49B270B6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На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презентацію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запросили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найменших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мешканців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області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. Вони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оцінили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комікс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.</w:t>
      </w:r>
      <w:r w:rsidRPr="00F2460A">
        <w:rPr>
          <w:rFonts w:ascii="OpenSansRegular" w:eastAsia="Times New Roman" w:hAnsi="OpenSansRegular" w:cs="Times New Roman"/>
          <w:noProof/>
          <w:color w:val="061E29"/>
          <w:sz w:val="21"/>
          <w:szCs w:val="21"/>
          <w:lang w:eastAsia="ru-RU"/>
        </w:rPr>
        <w:drawing>
          <wp:inline distT="0" distB="0" distL="0" distR="0" wp14:anchorId="79A186AF" wp14:editId="373BD690">
            <wp:extent cx="5940425" cy="3961765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4A942" w14:textId="77777777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lastRenderedPageBreak/>
        <w:t xml:space="preserve">А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ще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діти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протестували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настільну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гру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«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Безбар’єрність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», яку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також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випустила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ОВА.</w:t>
      </w:r>
    </w:p>
    <w:p w14:paraId="7F7E1181" w14:textId="1B611A50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r w:rsidRPr="00F2460A">
        <w:rPr>
          <w:rFonts w:ascii="OpenSansRegular" w:eastAsia="Times New Roman" w:hAnsi="OpenSansRegular" w:cs="Times New Roman"/>
          <w:noProof/>
          <w:color w:val="061E29"/>
          <w:sz w:val="21"/>
          <w:szCs w:val="21"/>
          <w:lang w:eastAsia="ru-RU"/>
        </w:rPr>
        <w:drawing>
          <wp:inline distT="0" distB="0" distL="0" distR="0" wp14:anchorId="44B8E527" wp14:editId="573EB2E0">
            <wp:extent cx="5940425" cy="396176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27B79" w14:textId="77777777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Є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фішки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,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картки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, кубик,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який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потрібно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кидати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учасникам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.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Забавка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«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зайшла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» на ура.</w:t>
      </w:r>
    </w:p>
    <w:p w14:paraId="1CF7A34E" w14:textId="54960B93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r w:rsidRPr="00F2460A">
        <w:rPr>
          <w:rFonts w:ascii="OpenSansRegular" w:eastAsia="Times New Roman" w:hAnsi="OpenSansRegular" w:cs="Times New Roman"/>
          <w:noProof/>
          <w:color w:val="061E29"/>
          <w:sz w:val="21"/>
          <w:szCs w:val="21"/>
          <w:lang w:eastAsia="ru-RU"/>
        </w:rPr>
        <w:drawing>
          <wp:inline distT="0" distB="0" distL="0" distR="0" wp14:anchorId="043BF37F" wp14:editId="684C5CEE">
            <wp:extent cx="5940425" cy="396176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0B2B6" w14:textId="77777777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Ще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й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користь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–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гра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допомагає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ознайомитися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із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видами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бар’єрів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.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Радить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, як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їх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 xml:space="preserve"> </w:t>
      </w:r>
      <w:proofErr w:type="spellStart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подолати</w:t>
      </w:r>
      <w:proofErr w:type="spellEnd"/>
      <w:r w:rsidRPr="00F2460A"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  <w:t>.</w:t>
      </w:r>
    </w:p>
    <w:p w14:paraId="1B41DDB5" w14:textId="77777777" w:rsidR="00F56DAF" w:rsidRPr="00F56DAF" w:rsidRDefault="00F56DAF" w:rsidP="00F56DAF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</w:pP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lastRenderedPageBreak/>
        <w:t>Скачати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електронні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версії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гри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та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коміксу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можна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за QR-кодом.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Планують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залучити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благодійні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організації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,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аби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вони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допомогли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надрукувати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тираж.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Гру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і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комікс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хочуть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розповсюдити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у закладах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освіти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,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ЦНАПах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,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дитячих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кімнатах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 xml:space="preserve">, </w:t>
      </w:r>
      <w:proofErr w:type="spellStart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бібліотеках</w:t>
      </w:r>
      <w:proofErr w:type="spellEnd"/>
      <w:r w:rsidRPr="00F56DAF">
        <w:rPr>
          <w:rFonts w:ascii="OpenSansRegular" w:eastAsia="Times New Roman" w:hAnsi="OpenSansRegular" w:cs="Times New Roman"/>
          <w:i/>
          <w:iCs/>
          <w:color w:val="061E29"/>
          <w:sz w:val="21"/>
          <w:szCs w:val="21"/>
          <w:lang w:eastAsia="ru-RU"/>
        </w:rPr>
        <w:t>.</w:t>
      </w:r>
    </w:p>
    <w:p w14:paraId="4414E5FB" w14:textId="630862FD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</w:p>
    <w:p w14:paraId="31D7DB38" w14:textId="094D6A2D" w:rsidR="00F2460A" w:rsidRPr="00F2460A" w:rsidRDefault="00F2460A" w:rsidP="00F2460A">
      <w:pPr>
        <w:shd w:val="clear" w:color="auto" w:fill="FFFFFF"/>
        <w:spacing w:after="300" w:line="240" w:lineRule="auto"/>
        <w:jc w:val="both"/>
        <w:textAlignment w:val="baseline"/>
        <w:rPr>
          <w:rFonts w:ascii="OpenSansRegular" w:eastAsia="Times New Roman" w:hAnsi="OpenSansRegular" w:cs="Times New Roman"/>
          <w:color w:val="061E29"/>
          <w:sz w:val="21"/>
          <w:szCs w:val="21"/>
          <w:lang w:eastAsia="ru-RU"/>
        </w:rPr>
      </w:pPr>
      <w:r w:rsidRPr="00F2460A">
        <w:rPr>
          <w:rFonts w:ascii="OpenSansRegular" w:eastAsia="Times New Roman" w:hAnsi="OpenSansRegular" w:cs="Times New Roman"/>
          <w:noProof/>
          <w:color w:val="061E29"/>
          <w:sz w:val="21"/>
          <w:szCs w:val="21"/>
          <w:lang w:eastAsia="ru-RU"/>
        </w:rPr>
        <w:drawing>
          <wp:inline distT="0" distB="0" distL="0" distR="0" wp14:anchorId="71078682" wp14:editId="77336242">
            <wp:extent cx="5940425" cy="39617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7868E" w14:textId="77777777" w:rsidR="00F2460A" w:rsidRDefault="00F2460A"/>
    <w:sectPr w:rsidR="00F24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CondensedRegular">
    <w:altName w:val="Arial"/>
    <w:panose1 w:val="00000000000000000000"/>
    <w:charset w:val="00"/>
    <w:family w:val="roman"/>
    <w:notTrueType/>
    <w:pitch w:val="default"/>
  </w:font>
  <w:font w:name="OpenSans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60A"/>
    <w:rsid w:val="004A38F9"/>
    <w:rsid w:val="00F2460A"/>
    <w:rsid w:val="00F5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B252"/>
  <w15:chartTrackingRefBased/>
  <w15:docId w15:val="{2CFC730E-E30F-4EDA-B750-9D00459C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60A"/>
    <w:rPr>
      <w:b/>
      <w:bCs/>
    </w:rPr>
  </w:style>
  <w:style w:type="character" w:styleId="a5">
    <w:name w:val="Emphasis"/>
    <w:basedOn w:val="a0"/>
    <w:uiPriority w:val="20"/>
    <w:qFormat/>
    <w:rsid w:val="00F246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6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39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693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825">
                  <w:marLeft w:val="0"/>
                  <w:marRight w:val="0"/>
                  <w:marTop w:val="6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1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93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STRIHA</dc:creator>
  <cp:keywords/>
  <dc:description/>
  <cp:lastModifiedBy>STRIHA</cp:lastModifiedBy>
  <cp:revision>3</cp:revision>
  <dcterms:created xsi:type="dcterms:W3CDTF">2024-01-03T06:07:00Z</dcterms:created>
  <dcterms:modified xsi:type="dcterms:W3CDTF">2024-01-03T06:52:00Z</dcterms:modified>
</cp:coreProperties>
</file>