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5A" w:rsidRPr="00956E5A" w:rsidRDefault="00956E5A" w:rsidP="00956E5A">
      <w:pPr>
        <w:shd w:val="clear" w:color="auto" w:fill="FFFFFF"/>
        <w:spacing w:before="150" w:after="150"/>
        <w:jc w:val="center"/>
        <w:outlineLvl w:val="2"/>
        <w:rPr>
          <w:rFonts w:ascii="Arial" w:eastAsia="Times New Roman" w:hAnsi="Arial" w:cs="Arial"/>
          <w:caps/>
          <w:color w:val="323232"/>
          <w:sz w:val="36"/>
          <w:szCs w:val="36"/>
          <w:lang w:eastAsia="ru-RU"/>
        </w:rPr>
      </w:pPr>
      <w:r w:rsidRPr="00956E5A">
        <w:rPr>
          <w:rFonts w:ascii="Arial" w:eastAsia="Times New Roman" w:hAnsi="Arial" w:cs="Arial"/>
          <w:caps/>
          <w:color w:val="323232"/>
          <w:sz w:val="36"/>
          <w:szCs w:val="36"/>
          <w:lang w:eastAsia="ru-RU"/>
        </w:rPr>
        <w:t>ПЕРЕЛІК НАБОРІВ ДАНИХ, ЩО ПІДЛЯГАЮТЬ ОПРИЛЮДНЕННЮ У ФОРМІ ВІДКРИТИХ ДАНИХ</w:t>
      </w:r>
    </w:p>
    <w:p w:rsidR="00956E5A" w:rsidRPr="00956E5A" w:rsidRDefault="00956E5A" w:rsidP="00956E5A">
      <w:pPr>
        <w:shd w:val="clear" w:color="auto" w:fill="FFFFFF"/>
        <w:spacing w:before="150" w:after="150"/>
        <w:jc w:val="center"/>
        <w:outlineLvl w:val="3"/>
        <w:rPr>
          <w:rFonts w:ascii="Arial" w:eastAsia="Times New Roman" w:hAnsi="Arial" w:cs="Arial"/>
          <w:caps/>
          <w:color w:val="323232"/>
          <w:sz w:val="27"/>
          <w:szCs w:val="27"/>
          <w:lang w:eastAsia="ru-RU"/>
        </w:rPr>
      </w:pPr>
      <w:r w:rsidRPr="00956E5A">
        <w:rPr>
          <w:rFonts w:ascii="Arial" w:eastAsia="Times New Roman" w:hAnsi="Arial" w:cs="Arial"/>
          <w:caps/>
          <w:color w:val="323232"/>
          <w:sz w:val="27"/>
          <w:szCs w:val="27"/>
          <w:lang w:eastAsia="ru-RU"/>
        </w:rPr>
        <w:t>ПОКРОВСЬКОЇ МІСЬКОЇ РАДИ ТА ЇЇ ВИКОНАВЧОГО КОМІТЕТУ</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 </w:t>
      </w:r>
      <w:bookmarkStart w:id="0" w:name="_GoBack"/>
      <w:bookmarkEnd w:id="0"/>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1. </w:t>
      </w:r>
      <w:hyperlink r:id="rId5" w:anchor="files-57" w:history="1">
        <w:r w:rsidRPr="00956E5A">
          <w:rPr>
            <w:rFonts w:ascii="Arial" w:eastAsia="Times New Roman" w:hAnsi="Arial" w:cs="Arial"/>
            <w:color w:val="22B5E2"/>
            <w:sz w:val="21"/>
            <w:szCs w:val="21"/>
            <w:u w:val="single"/>
            <w:lang w:eastAsia="ru-RU"/>
          </w:rPr>
          <w:t>Реєстр наборів даних, що перебувають у володінні розпорядника інформації.</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2. </w:t>
      </w:r>
      <w:hyperlink r:id="rId6" w:history="1">
        <w:r w:rsidRPr="00956E5A">
          <w:rPr>
            <w:rFonts w:ascii="Arial" w:eastAsia="Times New Roman" w:hAnsi="Arial" w:cs="Arial"/>
            <w:color w:val="22B5E2"/>
            <w:sz w:val="21"/>
            <w:szCs w:val="21"/>
            <w:u w:val="single"/>
            <w:lang w:eastAsia="ru-RU"/>
          </w:rPr>
          <w:t>Організаційна структура розпорядника інформації, Покровської міської ради та її виконавчого комітету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3. </w:t>
      </w:r>
      <w:hyperlink r:id="rId7" w:history="1">
        <w:r w:rsidRPr="00956E5A">
          <w:rPr>
            <w:rFonts w:ascii="Arial" w:eastAsia="Times New Roman" w:hAnsi="Arial" w:cs="Arial"/>
            <w:color w:val="22B5E2"/>
            <w:sz w:val="21"/>
            <w:szCs w:val="21"/>
            <w:u w:val="single"/>
            <w:lang w:eastAsia="ru-RU"/>
          </w:rPr>
          <w:t>Довідник підприємств, установ (закладів) та організацій розпорядника інформації та підпорядкованих йому організацій, у тому числі їх ідентифікаційних кодів,</w:t>
        </w:r>
      </w:hyperlink>
      <w:hyperlink r:id="rId8" w:history="1">
        <w:r w:rsidRPr="00956E5A">
          <w:rPr>
            <w:rFonts w:ascii="Arial" w:eastAsia="Times New Roman" w:hAnsi="Arial" w:cs="Arial"/>
            <w:color w:val="22B5E2"/>
            <w:sz w:val="21"/>
            <w:szCs w:val="21"/>
            <w:u w:val="single"/>
            <w:lang w:eastAsia="ru-RU"/>
          </w:rPr>
          <w:t>офіційних веб-сайтів, адрес електронної пошти, телефонів та адрес</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4.1. </w:t>
      </w:r>
      <w:hyperlink r:id="rId9" w:history="1">
        <w:r w:rsidRPr="00956E5A">
          <w:rPr>
            <w:rFonts w:ascii="Arial" w:eastAsia="Times New Roman" w:hAnsi="Arial" w:cs="Arial"/>
            <w:color w:val="22B5E2"/>
            <w:sz w:val="21"/>
            <w:szCs w:val="21"/>
            <w:u w:val="single"/>
            <w:lang w:eastAsia="ru-RU"/>
          </w:rPr>
          <w:t>Звіти про виконання фінансових планів комунальних підприємств</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4.2. Реєстр боргових зобов’язань суб’єктів господарювання комунальної власності територіальної громади (як суб’єктів господарювання перед третіми особами, так і третіх осіб - перед суб’єктами господарюваня).</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5. Проекти рішень, що підлягають обговоренню:</w:t>
      </w:r>
    </w:p>
    <w:p w:rsidR="00956E5A" w:rsidRPr="00956E5A" w:rsidRDefault="00956E5A" w:rsidP="00956E5A">
      <w:pPr>
        <w:numPr>
          <w:ilvl w:val="0"/>
          <w:numId w:val="1"/>
        </w:numPr>
        <w:shd w:val="clear" w:color="auto" w:fill="FFFFFF"/>
        <w:spacing w:before="100" w:beforeAutospacing="1" w:after="100" w:afterAutospacing="1"/>
        <w:rPr>
          <w:rFonts w:ascii="Arial" w:eastAsia="Times New Roman" w:hAnsi="Arial" w:cs="Arial"/>
          <w:color w:val="202020"/>
          <w:sz w:val="21"/>
          <w:szCs w:val="21"/>
          <w:lang w:eastAsia="ru-RU"/>
        </w:rPr>
      </w:pPr>
      <w:hyperlink r:id="rId10" w:history="1">
        <w:r w:rsidRPr="00956E5A">
          <w:rPr>
            <w:rFonts w:ascii="Arial" w:eastAsia="Times New Roman" w:hAnsi="Arial" w:cs="Arial"/>
            <w:color w:val="22B5E2"/>
            <w:sz w:val="21"/>
            <w:szCs w:val="21"/>
            <w:u w:val="single"/>
            <w:lang w:eastAsia="ru-RU"/>
          </w:rPr>
          <w:t>міської ради</w:t>
        </w:r>
      </w:hyperlink>
      <w:hyperlink r:id="rId11" w:history="1">
        <w:r w:rsidRPr="00956E5A">
          <w:rPr>
            <w:rFonts w:ascii="Arial" w:eastAsia="Times New Roman" w:hAnsi="Arial" w:cs="Arial"/>
            <w:color w:val="22B5E2"/>
            <w:sz w:val="21"/>
            <w:szCs w:val="21"/>
            <w:u w:val="single"/>
            <w:lang w:eastAsia="ru-RU"/>
          </w:rPr>
          <w:t>;</w:t>
        </w:r>
      </w:hyperlink>
    </w:p>
    <w:p w:rsidR="00956E5A" w:rsidRPr="00956E5A" w:rsidRDefault="00956E5A" w:rsidP="00956E5A">
      <w:pPr>
        <w:numPr>
          <w:ilvl w:val="0"/>
          <w:numId w:val="1"/>
        </w:numPr>
        <w:shd w:val="clear" w:color="auto" w:fill="FFFFFF"/>
        <w:spacing w:before="100" w:beforeAutospacing="1" w:after="100" w:afterAutospacing="1"/>
        <w:rPr>
          <w:rFonts w:ascii="Arial" w:eastAsia="Times New Roman" w:hAnsi="Arial" w:cs="Arial"/>
          <w:color w:val="202020"/>
          <w:sz w:val="21"/>
          <w:szCs w:val="21"/>
          <w:lang w:eastAsia="ru-RU"/>
        </w:rPr>
      </w:pPr>
      <w:hyperlink r:id="rId12" w:history="1">
        <w:r w:rsidRPr="00956E5A">
          <w:rPr>
            <w:rFonts w:ascii="Arial" w:eastAsia="Times New Roman" w:hAnsi="Arial" w:cs="Arial"/>
            <w:color w:val="22B5E2"/>
            <w:sz w:val="21"/>
            <w:szCs w:val="21"/>
            <w:u w:val="single"/>
            <w:lang w:eastAsia="ru-RU"/>
          </w:rPr>
          <w:t>виконавчого комітету</w:t>
        </w:r>
      </w:hyperlink>
      <w:hyperlink r:id="rId13" w:history="1">
        <w:r w:rsidRPr="00956E5A">
          <w:rPr>
            <w:rFonts w:ascii="Arial" w:eastAsia="Times New Roman" w:hAnsi="Arial" w:cs="Arial"/>
            <w:color w:val="22B5E2"/>
            <w:sz w:val="21"/>
            <w:szCs w:val="21"/>
            <w:u w:val="single"/>
            <w:lang w:eastAsia="ru-RU"/>
          </w:rPr>
          <w:t>.</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6. Перелік прийнятих розпорядчих документів, розпорядчі документи:</w:t>
      </w:r>
    </w:p>
    <w:p w:rsidR="00956E5A" w:rsidRPr="00956E5A" w:rsidRDefault="00956E5A" w:rsidP="00956E5A">
      <w:pPr>
        <w:numPr>
          <w:ilvl w:val="0"/>
          <w:numId w:val="2"/>
        </w:numPr>
        <w:shd w:val="clear" w:color="auto" w:fill="FFFFFF"/>
        <w:spacing w:before="100" w:beforeAutospacing="1" w:after="100" w:afterAutospacing="1"/>
        <w:rPr>
          <w:rFonts w:ascii="Arial" w:eastAsia="Times New Roman" w:hAnsi="Arial" w:cs="Arial"/>
          <w:color w:val="202020"/>
          <w:sz w:val="21"/>
          <w:szCs w:val="21"/>
          <w:lang w:eastAsia="ru-RU"/>
        </w:rPr>
      </w:pPr>
      <w:hyperlink r:id="rId14" w:history="1">
        <w:r w:rsidRPr="00956E5A">
          <w:rPr>
            <w:rFonts w:ascii="Arial" w:eastAsia="Times New Roman" w:hAnsi="Arial" w:cs="Arial"/>
            <w:color w:val="22B5E2"/>
            <w:sz w:val="21"/>
            <w:szCs w:val="21"/>
            <w:u w:val="single"/>
            <w:lang w:eastAsia="ru-RU"/>
          </w:rPr>
          <w:t>міської ради</w:t>
        </w:r>
      </w:hyperlink>
      <w:r w:rsidRPr="00956E5A">
        <w:rPr>
          <w:rFonts w:ascii="Arial" w:eastAsia="Times New Roman" w:hAnsi="Arial" w:cs="Arial"/>
          <w:color w:val="202020"/>
          <w:sz w:val="21"/>
          <w:szCs w:val="21"/>
          <w:lang w:eastAsia="ru-RU"/>
        </w:rPr>
        <w:t>;</w:t>
      </w:r>
    </w:p>
    <w:p w:rsidR="00956E5A" w:rsidRPr="00956E5A" w:rsidRDefault="00956E5A" w:rsidP="00956E5A">
      <w:pPr>
        <w:numPr>
          <w:ilvl w:val="0"/>
          <w:numId w:val="2"/>
        </w:numPr>
        <w:shd w:val="clear" w:color="auto" w:fill="FFFFFF"/>
        <w:spacing w:before="100" w:beforeAutospacing="1" w:after="100" w:afterAutospacing="1"/>
        <w:rPr>
          <w:rFonts w:ascii="Arial" w:eastAsia="Times New Roman" w:hAnsi="Arial" w:cs="Arial"/>
          <w:color w:val="202020"/>
          <w:sz w:val="21"/>
          <w:szCs w:val="21"/>
          <w:lang w:eastAsia="ru-RU"/>
        </w:rPr>
      </w:pPr>
      <w:hyperlink r:id="rId15" w:history="1">
        <w:r w:rsidRPr="00956E5A">
          <w:rPr>
            <w:rFonts w:ascii="Arial" w:eastAsia="Times New Roman" w:hAnsi="Arial" w:cs="Arial"/>
            <w:color w:val="22B5E2"/>
            <w:sz w:val="21"/>
            <w:szCs w:val="21"/>
            <w:u w:val="single"/>
            <w:lang w:eastAsia="ru-RU"/>
          </w:rPr>
          <w:t>виконавчого комітету</w:t>
        </w:r>
      </w:hyperlink>
      <w:r w:rsidRPr="00956E5A">
        <w:rPr>
          <w:rFonts w:ascii="Arial" w:eastAsia="Times New Roman" w:hAnsi="Arial" w:cs="Arial"/>
          <w:color w:val="202020"/>
          <w:sz w:val="21"/>
          <w:szCs w:val="21"/>
          <w:lang w:eastAsia="ru-RU"/>
        </w:rPr>
        <w:t>;</w:t>
      </w:r>
    </w:p>
    <w:p w:rsidR="00956E5A" w:rsidRPr="00956E5A" w:rsidRDefault="00956E5A" w:rsidP="00956E5A">
      <w:pPr>
        <w:numPr>
          <w:ilvl w:val="0"/>
          <w:numId w:val="2"/>
        </w:numPr>
        <w:shd w:val="clear" w:color="auto" w:fill="FFFFFF"/>
        <w:spacing w:before="100" w:beforeAutospacing="1" w:after="100" w:afterAutospacing="1"/>
        <w:rPr>
          <w:rFonts w:ascii="Arial" w:eastAsia="Times New Roman" w:hAnsi="Arial" w:cs="Arial"/>
          <w:color w:val="202020"/>
          <w:sz w:val="21"/>
          <w:szCs w:val="21"/>
          <w:lang w:eastAsia="ru-RU"/>
        </w:rPr>
      </w:pPr>
      <w:hyperlink r:id="rId16" w:history="1">
        <w:r w:rsidRPr="00956E5A">
          <w:rPr>
            <w:rFonts w:ascii="Arial" w:eastAsia="Times New Roman" w:hAnsi="Arial" w:cs="Arial"/>
            <w:color w:val="22B5E2"/>
            <w:sz w:val="21"/>
            <w:szCs w:val="21"/>
            <w:u w:val="single"/>
            <w:lang w:eastAsia="ru-RU"/>
          </w:rPr>
          <w:t>міським головою</w:t>
        </w:r>
      </w:hyperlink>
      <w:r w:rsidRPr="00956E5A">
        <w:rPr>
          <w:rFonts w:ascii="Arial" w:eastAsia="Times New Roman" w:hAnsi="Arial" w:cs="Arial"/>
          <w:color w:val="202020"/>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7.1. </w:t>
      </w:r>
      <w:hyperlink r:id="rId17" w:history="1">
        <w:r w:rsidRPr="00956E5A">
          <w:rPr>
            <w:rFonts w:ascii="Arial" w:eastAsia="Times New Roman" w:hAnsi="Arial" w:cs="Arial"/>
            <w:color w:val="22B5E2"/>
            <w:sz w:val="21"/>
            <w:szCs w:val="21"/>
            <w:u w:val="single"/>
            <w:lang w:eastAsia="ru-RU"/>
          </w:rPr>
          <w:t>Повідомлення про оприлюднення проекту регуляторного акта, проект регуляторного акта разом із відповідним аналізом регуляторного впливу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7.2. </w:t>
      </w:r>
      <w:hyperlink r:id="rId18" w:history="1">
        <w:r w:rsidRPr="00956E5A">
          <w:rPr>
            <w:rFonts w:ascii="Arial" w:eastAsia="Times New Roman" w:hAnsi="Arial" w:cs="Arial"/>
            <w:color w:val="22B5E2"/>
            <w:sz w:val="21"/>
            <w:szCs w:val="21"/>
            <w:u w:val="single"/>
            <w:lang w:eastAsia="ru-RU"/>
          </w:rPr>
          <w:t>Звіт про відстеження результативності регуляторного акту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7.3. </w:t>
      </w:r>
      <w:hyperlink r:id="rId19" w:history="1">
        <w:r w:rsidRPr="00956E5A">
          <w:rPr>
            <w:rFonts w:ascii="Arial" w:eastAsia="Times New Roman" w:hAnsi="Arial" w:cs="Arial"/>
            <w:color w:val="22B5E2"/>
            <w:sz w:val="21"/>
            <w:szCs w:val="21"/>
            <w:u w:val="single"/>
            <w:lang w:eastAsia="ru-RU"/>
          </w:rPr>
          <w:t>План діяльності з підготовки проектів регуляторних актів на наступний календарний рік</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7.4. </w:t>
      </w:r>
      <w:hyperlink r:id="rId20" w:history="1">
        <w:r w:rsidRPr="00956E5A">
          <w:rPr>
            <w:rFonts w:ascii="Arial" w:eastAsia="Times New Roman" w:hAnsi="Arial" w:cs="Arial"/>
            <w:color w:val="22B5E2"/>
            <w:sz w:val="21"/>
            <w:szCs w:val="21"/>
            <w:u w:val="single"/>
            <w:lang w:eastAsia="ru-RU"/>
          </w:rPr>
          <w:t>Зміни до планів діяльності з підготовки проектів регуляторних актів на наступний календарний рік</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8.1. </w:t>
      </w:r>
      <w:hyperlink r:id="rId21" w:history="1">
        <w:r w:rsidRPr="00956E5A">
          <w:rPr>
            <w:rFonts w:ascii="Arial" w:eastAsia="Times New Roman" w:hAnsi="Arial" w:cs="Arial"/>
            <w:color w:val="22B5E2"/>
            <w:sz w:val="21"/>
            <w:szCs w:val="21"/>
            <w:u w:val="single"/>
            <w:lang w:eastAsia="ru-RU"/>
          </w:rPr>
          <w:t>Програма соціально-економічного</w:t>
        </w:r>
        <w:r w:rsidRPr="00956E5A">
          <w:rPr>
            <w:rFonts w:ascii="Arial" w:eastAsia="Times New Roman" w:hAnsi="Arial" w:cs="Arial"/>
            <w:color w:val="22B5E2"/>
            <w:sz w:val="21"/>
            <w:szCs w:val="21"/>
            <w:u w:val="single"/>
            <w:lang w:eastAsia="ru-RU"/>
          </w:rPr>
          <w:t xml:space="preserve"> </w:t>
        </w:r>
        <w:r w:rsidRPr="00956E5A">
          <w:rPr>
            <w:rFonts w:ascii="Arial" w:eastAsia="Times New Roman" w:hAnsi="Arial" w:cs="Arial"/>
            <w:color w:val="22B5E2"/>
            <w:sz w:val="21"/>
            <w:szCs w:val="21"/>
            <w:u w:val="single"/>
            <w:lang w:eastAsia="ru-RU"/>
          </w:rPr>
          <w:t>розвитку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8.2. </w:t>
      </w:r>
      <w:hyperlink r:id="rId22" w:history="1">
        <w:r w:rsidRPr="00956E5A">
          <w:rPr>
            <w:rFonts w:ascii="Arial" w:eastAsia="Times New Roman" w:hAnsi="Arial" w:cs="Arial"/>
            <w:color w:val="22B5E2"/>
            <w:sz w:val="21"/>
            <w:szCs w:val="21"/>
            <w:u w:val="single"/>
            <w:lang w:eastAsia="ru-RU"/>
          </w:rPr>
          <w:t>Перелік об’єктів комунальної власності</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8.3. </w:t>
      </w:r>
      <w:hyperlink r:id="rId23" w:history="1">
        <w:r w:rsidRPr="00956E5A">
          <w:rPr>
            <w:rFonts w:ascii="Arial" w:eastAsia="Times New Roman" w:hAnsi="Arial" w:cs="Arial"/>
            <w:color w:val="22B5E2"/>
            <w:sz w:val="21"/>
            <w:szCs w:val="21"/>
            <w:u w:val="single"/>
            <w:lang w:eastAsia="ru-RU"/>
          </w:rPr>
          <w:t>Перелік незадіяних майнових об’єктів (приміщень) комунальної форми власності, які можуть бути передані в користування</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8.4. </w:t>
      </w:r>
      <w:hyperlink r:id="rId24" w:history="1">
        <w:r w:rsidRPr="00956E5A">
          <w:rPr>
            <w:rFonts w:ascii="Arial" w:eastAsia="Times New Roman" w:hAnsi="Arial" w:cs="Arial"/>
            <w:color w:val="22B5E2"/>
            <w:sz w:val="21"/>
            <w:szCs w:val="21"/>
            <w:u w:val="single"/>
            <w:lang w:eastAsia="ru-RU"/>
          </w:rPr>
          <w:t>Перелік об’єктів комунальної власності, що передані в оренду чи інше право користування (з даними про умови передачі)</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8.5. Фінансова звітність суб’єктів господарювання державного сектору економіки.</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lastRenderedPageBreak/>
        <w:t>8.6. Звіти про виконання фінансових планів суб’єктів господарювання державного сектору економіки.</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8.7. Інформація про інвестиційні договори, додатки, додаткові угоди та інші матеріали до них.</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8.8. </w:t>
      </w:r>
      <w:hyperlink r:id="rId25" w:history="1">
        <w:r w:rsidRPr="00956E5A">
          <w:rPr>
            <w:rFonts w:ascii="Arial" w:eastAsia="Times New Roman" w:hAnsi="Arial" w:cs="Arial"/>
            <w:color w:val="22B5E2"/>
            <w:sz w:val="21"/>
            <w:szCs w:val="21"/>
            <w:u w:val="single"/>
            <w:lang w:eastAsia="ru-RU"/>
          </w:rPr>
          <w:t>Перелік укладених договорів, укладені договори, інші правочини, додатки, додаткові угоди та інші матеріали до них</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8.9. Відомості щодо схем розміщення засобів пересувної торгівлі.</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8.10.</w:t>
      </w:r>
      <w:hyperlink r:id="rId26" w:history="1">
        <w:r w:rsidRPr="00956E5A">
          <w:rPr>
            <w:rFonts w:ascii="Arial" w:eastAsia="Times New Roman" w:hAnsi="Arial" w:cs="Arial"/>
            <w:color w:val="22B5E2"/>
            <w:sz w:val="21"/>
            <w:szCs w:val="21"/>
            <w:u w:val="single"/>
            <w:lang w:eastAsia="ru-RU"/>
          </w:rPr>
          <w:t> Відомості щодо схем розміщення засобів сезонної торгівлі.</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8.11. Відомості щодо ярмарків (строк проведення, місце, кількість місць, вартість місць), організаторів ярмарків, договорів, укладених з організаторами таких ярмарків.</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9.</w:t>
      </w:r>
      <w:hyperlink r:id="rId27" w:history="1">
        <w:r w:rsidRPr="00956E5A">
          <w:rPr>
            <w:rFonts w:ascii="Arial" w:eastAsia="Times New Roman" w:hAnsi="Arial" w:cs="Arial"/>
            <w:color w:val="22B5E2"/>
            <w:sz w:val="21"/>
            <w:szCs w:val="21"/>
            <w:u w:val="single"/>
            <w:lang w:eastAsia="ru-RU"/>
          </w:rPr>
          <w:t> Проведення конкурсу з визначення програм (проектів, заходів), розроблених громадськими організаціями та творчими спілками</w:t>
        </w:r>
      </w:hyperlink>
      <w:r w:rsidRPr="00956E5A">
        <w:rPr>
          <w:rFonts w:ascii="Arial" w:eastAsia="Times New Roman" w:hAnsi="Arial" w:cs="Arial"/>
          <w:color w:val="323232"/>
          <w:sz w:val="21"/>
          <w:szCs w:val="21"/>
          <w:lang w:eastAsia="ru-RU"/>
        </w:rPr>
        <w:t>, </w:t>
      </w:r>
      <w:hyperlink r:id="rId28" w:history="1">
        <w:r w:rsidRPr="00956E5A">
          <w:rPr>
            <w:rFonts w:ascii="Arial" w:eastAsia="Times New Roman" w:hAnsi="Arial" w:cs="Arial"/>
            <w:color w:val="22B5E2"/>
            <w:sz w:val="21"/>
            <w:szCs w:val="21"/>
            <w:u w:val="single"/>
            <w:lang w:eastAsia="ru-RU"/>
          </w:rPr>
          <w:t>для виконання (реалізації) якихнадається фінансова підтримка. Рішення конкурсної комісії.</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9.1. </w:t>
      </w:r>
      <w:hyperlink r:id="rId29" w:history="1">
        <w:r w:rsidRPr="00956E5A">
          <w:rPr>
            <w:rFonts w:ascii="Arial" w:eastAsia="Times New Roman" w:hAnsi="Arial" w:cs="Arial"/>
            <w:color w:val="22B5E2"/>
            <w:sz w:val="21"/>
            <w:szCs w:val="21"/>
            <w:u w:val="single"/>
            <w:lang w:eastAsia="ru-RU"/>
          </w:rPr>
          <w:t>Поточні та заплановані заходи і події</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10. </w:t>
      </w:r>
      <w:hyperlink r:id="rId30" w:history="1">
        <w:r w:rsidRPr="00956E5A">
          <w:rPr>
            <w:rFonts w:ascii="Arial" w:eastAsia="Times New Roman" w:hAnsi="Arial" w:cs="Arial"/>
            <w:color w:val="22B5E2"/>
            <w:sz w:val="21"/>
            <w:szCs w:val="21"/>
            <w:u w:val="single"/>
            <w:lang w:eastAsia="ru-RU"/>
          </w:rPr>
          <w:t>Річні плани закупівель</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11.1. </w:t>
      </w:r>
      <w:hyperlink r:id="rId31" w:history="1">
        <w:r w:rsidRPr="00956E5A">
          <w:rPr>
            <w:rFonts w:ascii="Arial" w:eastAsia="Times New Roman" w:hAnsi="Arial" w:cs="Arial"/>
            <w:color w:val="22B5E2"/>
            <w:sz w:val="21"/>
            <w:szCs w:val="21"/>
            <w:u w:val="single"/>
            <w:lang w:eastAsia="ru-RU"/>
          </w:rPr>
          <w:t>Перелік перевізників, що надають послуги пасажирського автомобільного транспорту, та маршрути перевезення</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11.2. </w:t>
      </w:r>
      <w:hyperlink r:id="rId32" w:history="1">
        <w:r w:rsidRPr="00956E5A">
          <w:rPr>
            <w:rFonts w:ascii="Arial" w:eastAsia="Times New Roman" w:hAnsi="Arial" w:cs="Arial"/>
            <w:color w:val="22B5E2"/>
            <w:sz w:val="21"/>
            <w:szCs w:val="21"/>
            <w:u w:val="single"/>
            <w:lang w:eastAsia="ru-RU"/>
          </w:rPr>
          <w:t>Відомості щодо транспортних засобів, які обслуговують пасажирські автобусні, тролейбусні та трамвайні маршрути перевезення (кількість транспортних засобів на кожномумаршруті, марка, модель, державний номер, пасажиромісткість)</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11.3. </w:t>
      </w:r>
      <w:hyperlink r:id="rId33" w:history="1">
        <w:r w:rsidRPr="00956E5A">
          <w:rPr>
            <w:rFonts w:ascii="Arial" w:eastAsia="Times New Roman" w:hAnsi="Arial" w:cs="Arial"/>
            <w:color w:val="22B5E2"/>
            <w:sz w:val="21"/>
            <w:szCs w:val="21"/>
            <w:u w:val="single"/>
            <w:lang w:eastAsia="ru-RU"/>
          </w:rPr>
          <w:t>Розклад руху громадського транспорту</w:t>
        </w:r>
      </w:hyperlink>
      <w:r w:rsidRPr="00956E5A">
        <w:rPr>
          <w:rFonts w:ascii="Arial" w:eastAsia="Times New Roman" w:hAnsi="Arial" w:cs="Arial"/>
          <w:color w:val="323232"/>
          <w:sz w:val="21"/>
          <w:szCs w:val="21"/>
          <w:lang w:eastAsia="ru-RU"/>
        </w:rPr>
        <w:t>, </w:t>
      </w:r>
      <w:hyperlink r:id="rId34" w:history="1">
        <w:r w:rsidRPr="00956E5A">
          <w:rPr>
            <w:rFonts w:ascii="Arial" w:eastAsia="Times New Roman" w:hAnsi="Arial" w:cs="Arial"/>
            <w:color w:val="22B5E2"/>
            <w:sz w:val="21"/>
            <w:szCs w:val="21"/>
            <w:u w:val="single"/>
            <w:lang w:eastAsia="ru-RU"/>
          </w:rPr>
          <w:t>тариф</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11.4. </w:t>
      </w:r>
      <w:hyperlink r:id="rId35" w:history="1">
        <w:r w:rsidRPr="00956E5A">
          <w:rPr>
            <w:rFonts w:ascii="Arial" w:eastAsia="Times New Roman" w:hAnsi="Arial" w:cs="Arial"/>
            <w:color w:val="22B5E2"/>
            <w:sz w:val="21"/>
            <w:szCs w:val="21"/>
            <w:u w:val="single"/>
            <w:lang w:eastAsia="ru-RU"/>
          </w:rPr>
          <w:t>Дані про місце розміщення зупинок міського електро- та автомобільного транспорту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11.5. Дані про місцезнаходження громадського транспорту в режимі реального часу.</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11.6. Інформація про заповнюваність пасажирських і приміських поїздів.</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12. </w:t>
      </w:r>
      <w:hyperlink r:id="rId36" w:history="1">
        <w:r w:rsidRPr="00956E5A">
          <w:rPr>
            <w:rFonts w:ascii="Arial" w:eastAsia="Times New Roman" w:hAnsi="Arial" w:cs="Arial"/>
            <w:color w:val="22B5E2"/>
            <w:sz w:val="21"/>
            <w:szCs w:val="21"/>
            <w:u w:val="single"/>
            <w:lang w:eastAsia="ru-RU"/>
          </w:rPr>
          <w:t>Звіти про задоволення запитів на інформацію, оскарження рішень розпорядників інформації, розмір відшкодування фактичних витрат на копіювання та друк</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13.1. </w:t>
      </w:r>
      <w:hyperlink r:id="rId37" w:history="1">
        <w:r w:rsidRPr="00956E5A">
          <w:rPr>
            <w:rFonts w:ascii="Arial" w:eastAsia="Times New Roman" w:hAnsi="Arial" w:cs="Arial"/>
            <w:color w:val="22B5E2"/>
            <w:sz w:val="21"/>
            <w:szCs w:val="21"/>
            <w:u w:val="single"/>
            <w:lang w:eastAsia="ru-RU"/>
          </w:rPr>
          <w:t>Міський бюджет зі всіма додатками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13.2. </w:t>
      </w:r>
      <w:hyperlink r:id="rId38" w:history="1">
        <w:r w:rsidRPr="00956E5A">
          <w:rPr>
            <w:rFonts w:ascii="Arial" w:eastAsia="Times New Roman" w:hAnsi="Arial" w:cs="Arial"/>
            <w:color w:val="22B5E2"/>
            <w:sz w:val="21"/>
            <w:szCs w:val="21"/>
            <w:u w:val="single"/>
            <w:lang w:eastAsia="ru-RU"/>
          </w:rPr>
          <w:t>Інформація про виконання міського бюджету</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13.3. </w:t>
      </w:r>
      <w:hyperlink r:id="rId39" w:history="1">
        <w:r w:rsidRPr="00956E5A">
          <w:rPr>
            <w:rFonts w:ascii="Arial" w:eastAsia="Times New Roman" w:hAnsi="Arial" w:cs="Arial"/>
            <w:color w:val="22B5E2"/>
            <w:sz w:val="21"/>
            <w:szCs w:val="21"/>
            <w:u w:val="single"/>
            <w:lang w:eastAsia="ru-RU"/>
          </w:rPr>
          <w:t>Квартальні та річні звіти про виконання показників міського бюджету та затверджених міською радою програм</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14.1. </w:t>
      </w:r>
      <w:hyperlink r:id="rId40" w:history="1">
        <w:r w:rsidRPr="00956E5A">
          <w:rPr>
            <w:rFonts w:ascii="Arial" w:eastAsia="Times New Roman" w:hAnsi="Arial" w:cs="Arial"/>
            <w:color w:val="22B5E2"/>
            <w:sz w:val="21"/>
            <w:szCs w:val="21"/>
            <w:u w:val="single"/>
            <w:lang w:eastAsia="ru-RU"/>
          </w:rPr>
          <w:t>Паспорти бюджетних програм на поточний бюджетний період (включаючи зміни до паспортів бюджетних програм)</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14.2. </w:t>
      </w:r>
      <w:hyperlink r:id="rId41" w:history="1">
        <w:r w:rsidRPr="00956E5A">
          <w:rPr>
            <w:rFonts w:ascii="Arial" w:eastAsia="Times New Roman" w:hAnsi="Arial" w:cs="Arial"/>
            <w:color w:val="22B5E2"/>
            <w:sz w:val="21"/>
            <w:szCs w:val="21"/>
            <w:u w:val="single"/>
            <w:lang w:eastAsia="ru-RU"/>
          </w:rPr>
          <w:t>Звіти про виконання паспортів бюджетних програм за звітний бюджетний період, включаючи інформацію про стан реалізації інвестиційних проектів за бюджетними програмами із зазначенням ступеня їх готовності та обсягів коштів, необхідних для завершення таких проектів</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lastRenderedPageBreak/>
        <w:t>14.3. </w:t>
      </w:r>
      <w:hyperlink r:id="rId42" w:history="1">
        <w:r w:rsidRPr="00956E5A">
          <w:rPr>
            <w:rFonts w:ascii="Arial" w:eastAsia="Times New Roman" w:hAnsi="Arial" w:cs="Arial"/>
            <w:color w:val="22B5E2"/>
            <w:sz w:val="21"/>
            <w:szCs w:val="21"/>
            <w:u w:val="single"/>
            <w:lang w:eastAsia="ru-RU"/>
          </w:rPr>
          <w:t>Головні розпорядники коштів міського бюджету здійснюють публічне представлення та публікацію інформації про бюджет за бюджетними програмами та показниками, бюджетніпризначення щодо яких визначені законом про Державний бюджет України (рішенням про місцевий бюджет), відповідно до вимог та за формою, встановленими Міністерствомфінансів України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14.4. </w:t>
      </w:r>
      <w:hyperlink r:id="rId43" w:tgtFrame="_blank" w:history="1">
        <w:r w:rsidRPr="00956E5A">
          <w:rPr>
            <w:rFonts w:ascii="Arial" w:eastAsia="Times New Roman" w:hAnsi="Arial" w:cs="Arial"/>
            <w:color w:val="22B5E2"/>
            <w:sz w:val="21"/>
            <w:szCs w:val="21"/>
            <w:u w:val="single"/>
            <w:lang w:eastAsia="ru-RU"/>
          </w:rPr>
          <w:t>Квартальні та річні фінансові звіти (Баланс (форма № 1), Звіт про надходження та використання коштів загального фонду (форма № 2д, № 2м), Звіт про надходження та використання інших надходжень спеціального фонду (форма № 4-3д, № 4-3м), Звіт про заборгованість за бюджетними коштами (форма № 7д, №7м) виконавчих органів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15. </w:t>
      </w:r>
      <w:hyperlink r:id="rId44" w:history="1">
        <w:r w:rsidRPr="00956E5A">
          <w:rPr>
            <w:rFonts w:ascii="Arial" w:eastAsia="Times New Roman" w:hAnsi="Arial" w:cs="Arial"/>
            <w:color w:val="22B5E2"/>
            <w:sz w:val="21"/>
            <w:szCs w:val="21"/>
            <w:u w:val="single"/>
            <w:lang w:eastAsia="ru-RU"/>
          </w:rPr>
          <w:t>Інформація про систему обліку, види інформації, яка зберігається розпорядником</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16.1. </w:t>
      </w:r>
      <w:hyperlink r:id="rId45" w:history="1">
        <w:r w:rsidRPr="00956E5A">
          <w:rPr>
            <w:rFonts w:ascii="Arial" w:eastAsia="Times New Roman" w:hAnsi="Arial" w:cs="Arial"/>
            <w:color w:val="22B5E2"/>
            <w:sz w:val="21"/>
            <w:szCs w:val="21"/>
            <w:u w:val="single"/>
            <w:lang w:eastAsia="ru-RU"/>
          </w:rPr>
          <w:t>Регламент Покровської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16.2. </w:t>
      </w:r>
      <w:hyperlink r:id="rId46" w:history="1">
        <w:r w:rsidRPr="00956E5A">
          <w:rPr>
            <w:rFonts w:ascii="Arial" w:eastAsia="Times New Roman" w:hAnsi="Arial" w:cs="Arial"/>
            <w:color w:val="22B5E2"/>
            <w:sz w:val="21"/>
            <w:szCs w:val="21"/>
            <w:u w:val="single"/>
            <w:lang w:eastAsia="ru-RU"/>
          </w:rPr>
          <w:t>Порядок денний сесії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16.3. </w:t>
      </w:r>
      <w:hyperlink r:id="rId47" w:history="1">
        <w:r w:rsidRPr="00956E5A">
          <w:rPr>
            <w:rFonts w:ascii="Arial" w:eastAsia="Times New Roman" w:hAnsi="Arial" w:cs="Arial"/>
            <w:color w:val="22B5E2"/>
            <w:sz w:val="21"/>
            <w:szCs w:val="21"/>
            <w:u w:val="single"/>
            <w:lang w:eastAsia="ru-RU"/>
          </w:rPr>
          <w:t>Протоколи сесії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16.4. Статут територіальної громади міста Покров.</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16.5. </w:t>
      </w:r>
      <w:hyperlink r:id="rId48" w:history="1">
        <w:r w:rsidRPr="00956E5A">
          <w:rPr>
            <w:rFonts w:ascii="Arial" w:eastAsia="Times New Roman" w:hAnsi="Arial" w:cs="Arial"/>
            <w:color w:val="22B5E2"/>
            <w:sz w:val="21"/>
            <w:szCs w:val="21"/>
            <w:u w:val="single"/>
            <w:lang w:eastAsia="ru-RU"/>
          </w:rPr>
          <w:t>Результати поіменного голосування депутатів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16.6. Висновки і рекомендації постійних депутатських комісій, протоколи їх засідань.</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16.7. Висновки і рекомендації тимчасових комісій міської ради, протоколи їх засідань, а також рішення та звіти про їх діяльність.</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16.8. </w:t>
      </w:r>
      <w:hyperlink r:id="rId49" w:history="1">
        <w:r w:rsidRPr="00956E5A">
          <w:rPr>
            <w:rFonts w:ascii="Arial" w:eastAsia="Times New Roman" w:hAnsi="Arial" w:cs="Arial"/>
            <w:color w:val="22B5E2"/>
            <w:sz w:val="21"/>
            <w:szCs w:val="21"/>
            <w:u w:val="single"/>
            <w:lang w:eastAsia="ru-RU"/>
          </w:rPr>
          <w:t>Графік прийому громадян депутатами Покровської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16.9. Депутати:</w:t>
      </w:r>
    </w:p>
    <w:p w:rsidR="00956E5A" w:rsidRPr="00956E5A" w:rsidRDefault="00956E5A" w:rsidP="00956E5A">
      <w:pPr>
        <w:numPr>
          <w:ilvl w:val="0"/>
          <w:numId w:val="3"/>
        </w:numPr>
        <w:shd w:val="clear" w:color="auto" w:fill="FFFFFF"/>
        <w:spacing w:before="100" w:beforeAutospacing="1" w:after="100" w:afterAutospacing="1"/>
        <w:rPr>
          <w:rFonts w:ascii="Arial" w:eastAsia="Times New Roman" w:hAnsi="Arial" w:cs="Arial"/>
          <w:color w:val="202020"/>
          <w:sz w:val="21"/>
          <w:szCs w:val="21"/>
          <w:lang w:eastAsia="ru-RU"/>
        </w:rPr>
      </w:pPr>
      <w:hyperlink r:id="rId50" w:history="1">
        <w:r w:rsidRPr="00956E5A">
          <w:rPr>
            <w:rFonts w:ascii="Arial" w:eastAsia="Times New Roman" w:hAnsi="Arial" w:cs="Arial"/>
            <w:color w:val="22B5E2"/>
            <w:sz w:val="21"/>
            <w:szCs w:val="21"/>
            <w:u w:val="single"/>
            <w:lang w:eastAsia="ru-RU"/>
          </w:rPr>
          <w:t>кількісний та персональний склад постійних комісій</w:t>
        </w:r>
      </w:hyperlink>
      <w:r w:rsidRPr="00956E5A">
        <w:rPr>
          <w:rFonts w:ascii="Arial" w:eastAsia="Times New Roman" w:hAnsi="Arial" w:cs="Arial"/>
          <w:color w:val="202020"/>
          <w:sz w:val="21"/>
          <w:szCs w:val="21"/>
          <w:lang w:eastAsia="ru-RU"/>
        </w:rPr>
        <w:t>;</w:t>
      </w:r>
    </w:p>
    <w:p w:rsidR="00956E5A" w:rsidRPr="00956E5A" w:rsidRDefault="00956E5A" w:rsidP="00956E5A">
      <w:pPr>
        <w:numPr>
          <w:ilvl w:val="0"/>
          <w:numId w:val="3"/>
        </w:numPr>
        <w:shd w:val="clear" w:color="auto" w:fill="FFFFFF"/>
        <w:spacing w:before="100" w:beforeAutospacing="1" w:after="100" w:afterAutospacing="1"/>
        <w:rPr>
          <w:rFonts w:ascii="Arial" w:eastAsia="Times New Roman" w:hAnsi="Arial" w:cs="Arial"/>
          <w:color w:val="202020"/>
          <w:sz w:val="21"/>
          <w:szCs w:val="21"/>
          <w:lang w:eastAsia="ru-RU"/>
        </w:rPr>
      </w:pPr>
      <w:hyperlink r:id="rId51" w:history="1">
        <w:r w:rsidRPr="00956E5A">
          <w:rPr>
            <w:rFonts w:ascii="Arial" w:eastAsia="Times New Roman" w:hAnsi="Arial" w:cs="Arial"/>
            <w:color w:val="22B5E2"/>
            <w:sz w:val="21"/>
            <w:szCs w:val="21"/>
            <w:u w:val="single"/>
            <w:lang w:eastAsia="ru-RU"/>
          </w:rPr>
          <w:t>депутатські групи та фракцій</w:t>
        </w:r>
      </w:hyperlink>
      <w:r w:rsidRPr="00956E5A">
        <w:rPr>
          <w:rFonts w:ascii="Arial" w:eastAsia="Times New Roman" w:hAnsi="Arial" w:cs="Arial"/>
          <w:color w:val="202020"/>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17.1. Інформація про виконавчий комітет міської ради:</w:t>
      </w:r>
    </w:p>
    <w:p w:rsidR="00956E5A" w:rsidRPr="00956E5A" w:rsidRDefault="00956E5A" w:rsidP="00956E5A">
      <w:pPr>
        <w:numPr>
          <w:ilvl w:val="0"/>
          <w:numId w:val="4"/>
        </w:numPr>
        <w:shd w:val="clear" w:color="auto" w:fill="FFFFFF"/>
        <w:spacing w:before="100" w:beforeAutospacing="1" w:after="100" w:afterAutospacing="1"/>
        <w:rPr>
          <w:rFonts w:ascii="Arial" w:eastAsia="Times New Roman" w:hAnsi="Arial" w:cs="Arial"/>
          <w:color w:val="202020"/>
          <w:sz w:val="21"/>
          <w:szCs w:val="21"/>
          <w:lang w:eastAsia="ru-RU"/>
        </w:rPr>
      </w:pPr>
      <w:hyperlink r:id="rId52" w:history="1">
        <w:r w:rsidRPr="00956E5A">
          <w:rPr>
            <w:rFonts w:ascii="Arial" w:eastAsia="Times New Roman" w:hAnsi="Arial" w:cs="Arial"/>
            <w:color w:val="22B5E2"/>
            <w:sz w:val="21"/>
            <w:szCs w:val="21"/>
            <w:u w:val="single"/>
            <w:lang w:eastAsia="ru-RU"/>
          </w:rPr>
          <w:t>місце знаходження, поштова адреса, номери засобів зв’язку, адреси офіційного веб-сайту та електронної пошти;</w:t>
        </w:r>
      </w:hyperlink>
    </w:p>
    <w:p w:rsidR="00956E5A" w:rsidRPr="00956E5A" w:rsidRDefault="00956E5A" w:rsidP="00956E5A">
      <w:pPr>
        <w:numPr>
          <w:ilvl w:val="0"/>
          <w:numId w:val="4"/>
        </w:numPr>
        <w:shd w:val="clear" w:color="auto" w:fill="FFFFFF"/>
        <w:spacing w:before="100" w:beforeAutospacing="1" w:after="100" w:afterAutospacing="1"/>
        <w:rPr>
          <w:rFonts w:ascii="Arial" w:eastAsia="Times New Roman" w:hAnsi="Arial" w:cs="Arial"/>
          <w:color w:val="202020"/>
          <w:sz w:val="21"/>
          <w:szCs w:val="21"/>
          <w:lang w:eastAsia="ru-RU"/>
        </w:rPr>
      </w:pPr>
      <w:hyperlink r:id="rId53" w:history="1">
        <w:r w:rsidRPr="00956E5A">
          <w:rPr>
            <w:rFonts w:ascii="Arial" w:eastAsia="Times New Roman" w:hAnsi="Arial" w:cs="Arial"/>
            <w:color w:val="22B5E2"/>
            <w:sz w:val="21"/>
            <w:szCs w:val="21"/>
            <w:u w:val="single"/>
            <w:lang w:eastAsia="ru-RU"/>
          </w:rPr>
          <w:t>прізвище, ім’я та ім’я по батькові керівництва міської ради та її виконавчого комітету, керівників виконавчого комітету міської ради, службові номери засобів зв’язку,</w:t>
        </w:r>
      </w:hyperlink>
    </w:p>
    <w:p w:rsidR="00956E5A" w:rsidRPr="00956E5A" w:rsidRDefault="00956E5A" w:rsidP="00956E5A">
      <w:pPr>
        <w:numPr>
          <w:ilvl w:val="0"/>
          <w:numId w:val="4"/>
        </w:numPr>
        <w:shd w:val="clear" w:color="auto" w:fill="FFFFFF"/>
        <w:spacing w:before="100" w:beforeAutospacing="1" w:after="100" w:afterAutospacing="1"/>
        <w:rPr>
          <w:rFonts w:ascii="Arial" w:eastAsia="Times New Roman" w:hAnsi="Arial" w:cs="Arial"/>
          <w:color w:val="202020"/>
          <w:sz w:val="21"/>
          <w:szCs w:val="21"/>
          <w:lang w:eastAsia="ru-RU"/>
        </w:rPr>
      </w:pPr>
      <w:hyperlink r:id="rId54" w:history="1">
        <w:r w:rsidRPr="00956E5A">
          <w:rPr>
            <w:rFonts w:ascii="Arial" w:eastAsia="Times New Roman" w:hAnsi="Arial" w:cs="Arial"/>
            <w:color w:val="22B5E2"/>
            <w:sz w:val="21"/>
            <w:szCs w:val="21"/>
            <w:u w:val="single"/>
            <w:lang w:eastAsia="ru-RU"/>
          </w:rPr>
          <w:t>адреси</w:t>
        </w:r>
      </w:hyperlink>
      <w:hyperlink r:id="rId55" w:history="1">
        <w:r w:rsidRPr="00956E5A">
          <w:rPr>
            <w:rFonts w:ascii="Arial" w:eastAsia="Times New Roman" w:hAnsi="Arial" w:cs="Arial"/>
            <w:color w:val="22B5E2"/>
            <w:sz w:val="21"/>
            <w:szCs w:val="21"/>
            <w:u w:val="single"/>
            <w:lang w:eastAsia="ru-RU"/>
          </w:rPr>
          <w:t>електронної пошти, основні функції;</w:t>
        </w:r>
      </w:hyperlink>
    </w:p>
    <w:p w:rsidR="00956E5A" w:rsidRPr="00956E5A" w:rsidRDefault="00956E5A" w:rsidP="00956E5A">
      <w:pPr>
        <w:numPr>
          <w:ilvl w:val="0"/>
          <w:numId w:val="4"/>
        </w:numPr>
        <w:shd w:val="clear" w:color="auto" w:fill="FFFFFF"/>
        <w:spacing w:before="100" w:beforeAutospacing="1" w:after="100" w:afterAutospacing="1"/>
        <w:rPr>
          <w:rFonts w:ascii="Arial" w:eastAsia="Times New Roman" w:hAnsi="Arial" w:cs="Arial"/>
          <w:color w:val="202020"/>
          <w:sz w:val="21"/>
          <w:szCs w:val="21"/>
          <w:lang w:eastAsia="ru-RU"/>
        </w:rPr>
      </w:pPr>
      <w:hyperlink r:id="rId56" w:history="1">
        <w:r w:rsidRPr="00956E5A">
          <w:rPr>
            <w:rFonts w:ascii="Arial" w:eastAsia="Times New Roman" w:hAnsi="Arial" w:cs="Arial"/>
            <w:color w:val="22B5E2"/>
            <w:sz w:val="21"/>
            <w:szCs w:val="21"/>
            <w:u w:val="single"/>
            <w:lang w:eastAsia="ru-RU"/>
          </w:rPr>
          <w:t>графік особистого прийому громадян керівництвом Покровської міської ради та її виконавчого комітету</w:t>
        </w:r>
      </w:hyperlink>
      <w:r w:rsidRPr="00956E5A">
        <w:rPr>
          <w:rFonts w:ascii="Arial" w:eastAsia="Times New Roman" w:hAnsi="Arial" w:cs="Arial"/>
          <w:color w:val="202020"/>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17.2. </w:t>
      </w:r>
      <w:hyperlink r:id="rId57" w:history="1">
        <w:r w:rsidRPr="00956E5A">
          <w:rPr>
            <w:rFonts w:ascii="Arial" w:eastAsia="Times New Roman" w:hAnsi="Arial" w:cs="Arial"/>
            <w:color w:val="22B5E2"/>
            <w:sz w:val="21"/>
            <w:szCs w:val="21"/>
            <w:u w:val="single"/>
            <w:lang w:eastAsia="ru-RU"/>
          </w:rPr>
          <w:t>Регламент виконавчого комітету Покровської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17.3. </w:t>
      </w:r>
      <w:hyperlink r:id="rId58" w:history="1">
        <w:r w:rsidRPr="00956E5A">
          <w:rPr>
            <w:rFonts w:ascii="Arial" w:eastAsia="Times New Roman" w:hAnsi="Arial" w:cs="Arial"/>
            <w:color w:val="22B5E2"/>
            <w:sz w:val="21"/>
            <w:szCs w:val="21"/>
            <w:u w:val="single"/>
            <w:lang w:eastAsia="ru-RU"/>
          </w:rPr>
          <w:t>Порядок денний засідання виконавчого комітету міської ради, протоколи засідань.</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17.4. </w:t>
      </w:r>
      <w:hyperlink r:id="rId59" w:history="1">
        <w:r w:rsidRPr="00956E5A">
          <w:rPr>
            <w:rFonts w:ascii="Arial" w:eastAsia="Times New Roman" w:hAnsi="Arial" w:cs="Arial"/>
            <w:color w:val="22B5E2"/>
            <w:sz w:val="21"/>
            <w:szCs w:val="21"/>
            <w:u w:val="single"/>
            <w:lang w:eastAsia="ru-RU"/>
          </w:rPr>
          <w:t>Положення про відділи виконавчого комітету Покровської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18. Адміністративні дані, що збираються (обробляються) та підлягають оприлюдненню відповідно до вимог закону, розпорядника інформації:</w:t>
      </w:r>
    </w:p>
    <w:p w:rsidR="00956E5A" w:rsidRPr="00956E5A" w:rsidRDefault="00956E5A" w:rsidP="00956E5A">
      <w:pPr>
        <w:numPr>
          <w:ilvl w:val="0"/>
          <w:numId w:val="5"/>
        </w:numPr>
        <w:shd w:val="clear" w:color="auto" w:fill="FFFFFF"/>
        <w:spacing w:before="100" w:beforeAutospacing="1" w:after="100" w:afterAutospacing="1"/>
        <w:rPr>
          <w:rFonts w:ascii="Arial" w:eastAsia="Times New Roman" w:hAnsi="Arial" w:cs="Arial"/>
          <w:color w:val="202020"/>
          <w:sz w:val="21"/>
          <w:szCs w:val="21"/>
          <w:lang w:eastAsia="ru-RU"/>
        </w:rPr>
      </w:pPr>
      <w:hyperlink r:id="rId60" w:history="1">
        <w:r w:rsidRPr="00956E5A">
          <w:rPr>
            <w:rFonts w:ascii="Arial" w:eastAsia="Times New Roman" w:hAnsi="Arial" w:cs="Arial"/>
            <w:color w:val="22B5E2"/>
            <w:sz w:val="21"/>
            <w:szCs w:val="21"/>
            <w:u w:val="single"/>
            <w:lang w:eastAsia="ru-RU"/>
          </w:rPr>
          <w:t>відомості про вакансії у виконавчих органах Покровської міської ради</w:t>
        </w:r>
      </w:hyperlink>
      <w:r w:rsidRPr="00956E5A">
        <w:rPr>
          <w:rFonts w:ascii="Arial" w:eastAsia="Times New Roman" w:hAnsi="Arial" w:cs="Arial"/>
          <w:color w:val="202020"/>
          <w:sz w:val="21"/>
          <w:szCs w:val="21"/>
          <w:lang w:eastAsia="ru-RU"/>
        </w:rPr>
        <w:t>;</w:t>
      </w:r>
    </w:p>
    <w:p w:rsidR="00956E5A" w:rsidRPr="00956E5A" w:rsidRDefault="00956E5A" w:rsidP="00956E5A">
      <w:pPr>
        <w:numPr>
          <w:ilvl w:val="0"/>
          <w:numId w:val="5"/>
        </w:numPr>
        <w:shd w:val="clear" w:color="auto" w:fill="FFFFFF"/>
        <w:spacing w:before="100" w:beforeAutospacing="1" w:after="100" w:afterAutospacing="1"/>
        <w:rPr>
          <w:rFonts w:ascii="Arial" w:eastAsia="Times New Roman" w:hAnsi="Arial" w:cs="Arial"/>
          <w:color w:val="202020"/>
          <w:sz w:val="21"/>
          <w:szCs w:val="21"/>
          <w:lang w:eastAsia="ru-RU"/>
        </w:rPr>
      </w:pPr>
      <w:hyperlink r:id="rId61" w:history="1">
        <w:r w:rsidRPr="00956E5A">
          <w:rPr>
            <w:rFonts w:ascii="Arial" w:eastAsia="Times New Roman" w:hAnsi="Arial" w:cs="Arial"/>
            <w:color w:val="22B5E2"/>
            <w:sz w:val="21"/>
            <w:szCs w:val="21"/>
            <w:u w:val="single"/>
            <w:lang w:eastAsia="ru-RU"/>
          </w:rPr>
          <w:t>порядок проведення конкурсу на заміщення вакантних посад посадових осіб місцевого самоврядування;</w:t>
        </w:r>
      </w:hyperlink>
    </w:p>
    <w:p w:rsidR="00956E5A" w:rsidRPr="00956E5A" w:rsidRDefault="00956E5A" w:rsidP="00956E5A">
      <w:pPr>
        <w:numPr>
          <w:ilvl w:val="0"/>
          <w:numId w:val="5"/>
        </w:numPr>
        <w:shd w:val="clear" w:color="auto" w:fill="FFFFFF"/>
        <w:spacing w:before="100" w:beforeAutospacing="1" w:after="100" w:afterAutospacing="1"/>
        <w:rPr>
          <w:rFonts w:ascii="Arial" w:eastAsia="Times New Roman" w:hAnsi="Arial" w:cs="Arial"/>
          <w:color w:val="202020"/>
          <w:sz w:val="21"/>
          <w:szCs w:val="21"/>
          <w:lang w:eastAsia="ru-RU"/>
        </w:rPr>
      </w:pPr>
      <w:hyperlink r:id="rId62" w:history="1">
        <w:r w:rsidRPr="00956E5A">
          <w:rPr>
            <w:rFonts w:ascii="Arial" w:eastAsia="Times New Roman" w:hAnsi="Arial" w:cs="Arial"/>
            <w:color w:val="22B5E2"/>
            <w:sz w:val="21"/>
            <w:szCs w:val="21"/>
            <w:u w:val="single"/>
            <w:lang w:eastAsia="ru-RU"/>
          </w:rPr>
          <w:t>правила етичної поведінки посадових осіб Покровської міської ради та її виконавчого комітету</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19. </w:t>
      </w:r>
      <w:hyperlink r:id="rId63" w:history="1">
        <w:r w:rsidRPr="00956E5A">
          <w:rPr>
            <w:rFonts w:ascii="Arial" w:eastAsia="Times New Roman" w:hAnsi="Arial" w:cs="Arial"/>
            <w:color w:val="22B5E2"/>
            <w:sz w:val="21"/>
            <w:szCs w:val="21"/>
            <w:u w:val="single"/>
            <w:lang w:eastAsia="ru-RU"/>
          </w:rPr>
          <w:t>Результати радіаційного контролю</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20.1. </w:t>
      </w:r>
      <w:hyperlink r:id="rId64" w:history="1">
        <w:r w:rsidRPr="00956E5A">
          <w:rPr>
            <w:rFonts w:ascii="Arial" w:eastAsia="Times New Roman" w:hAnsi="Arial" w:cs="Arial"/>
            <w:color w:val="22B5E2"/>
            <w:sz w:val="21"/>
            <w:szCs w:val="21"/>
            <w:u w:val="single"/>
            <w:lang w:eastAsia="ru-RU"/>
          </w:rPr>
          <w:t>Перелік інвестиційно - привабливих земельних ділянок, що пропонуються для здійснення інвестиційної діяльності</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20.2. </w:t>
      </w:r>
      <w:hyperlink r:id="rId65" w:history="1">
        <w:r w:rsidRPr="00956E5A">
          <w:rPr>
            <w:rFonts w:ascii="Arial" w:eastAsia="Times New Roman" w:hAnsi="Arial" w:cs="Arial"/>
            <w:color w:val="22B5E2"/>
            <w:sz w:val="21"/>
            <w:szCs w:val="21"/>
            <w:u w:val="single"/>
            <w:lang w:eastAsia="ru-RU"/>
          </w:rPr>
          <w:t>Списки власників/орендарів місцевих земельних ділянок</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21. </w:t>
      </w:r>
      <w:hyperlink r:id="rId66" w:history="1">
        <w:r w:rsidRPr="00956E5A">
          <w:rPr>
            <w:rFonts w:ascii="Arial" w:eastAsia="Times New Roman" w:hAnsi="Arial" w:cs="Arial"/>
            <w:color w:val="22B5E2"/>
            <w:sz w:val="21"/>
            <w:szCs w:val="21"/>
            <w:u w:val="single"/>
            <w:lang w:eastAsia="ru-RU"/>
          </w:rPr>
          <w:t>Порядок надання адміністративних послуг</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22.1. </w:t>
      </w:r>
      <w:hyperlink r:id="rId67" w:history="1">
        <w:r w:rsidRPr="00956E5A">
          <w:rPr>
            <w:rFonts w:ascii="Arial" w:eastAsia="Times New Roman" w:hAnsi="Arial" w:cs="Arial"/>
            <w:color w:val="22B5E2"/>
            <w:sz w:val="21"/>
            <w:szCs w:val="21"/>
            <w:u w:val="single"/>
            <w:lang w:eastAsia="ru-RU"/>
          </w:rPr>
          <w:t>Містобудівна документація на місцевому рівні</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22.2. </w:t>
      </w:r>
      <w:hyperlink r:id="rId68" w:history="1">
        <w:r w:rsidRPr="00956E5A">
          <w:rPr>
            <w:rFonts w:ascii="Arial" w:eastAsia="Times New Roman" w:hAnsi="Arial" w:cs="Arial"/>
            <w:color w:val="22B5E2"/>
            <w:sz w:val="21"/>
            <w:szCs w:val="21"/>
            <w:u w:val="single"/>
            <w:lang w:eastAsia="ru-RU"/>
          </w:rPr>
          <w:t>Проекти генеральних планів, планів зонування територій, детальних планів територій</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22.3. </w:t>
      </w:r>
      <w:hyperlink r:id="rId69" w:history="1">
        <w:r w:rsidRPr="00956E5A">
          <w:rPr>
            <w:rFonts w:ascii="Arial" w:eastAsia="Times New Roman" w:hAnsi="Arial" w:cs="Arial"/>
            <w:color w:val="22B5E2"/>
            <w:sz w:val="21"/>
            <w:szCs w:val="21"/>
            <w:u w:val="single"/>
            <w:lang w:eastAsia="ru-RU"/>
          </w:rPr>
          <w:t>Реєстр містобудівних умов та обмежень для проектування об’єкта будівництва</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22.4. </w:t>
      </w:r>
      <w:hyperlink r:id="rId70" w:history="1">
        <w:r w:rsidRPr="00956E5A">
          <w:rPr>
            <w:rFonts w:ascii="Arial" w:eastAsia="Times New Roman" w:hAnsi="Arial" w:cs="Arial"/>
            <w:color w:val="22B5E2"/>
            <w:sz w:val="21"/>
            <w:szCs w:val="21"/>
            <w:u w:val="single"/>
            <w:lang w:eastAsia="ru-RU"/>
          </w:rPr>
          <w:t>Перелік розповсюджувачів реклами, що отримали дозвіл на розміщення зовнішньої реклами. Дані про місце розміщення рекламного засобу, його вид і розміри, найменуваннярозповсюджувача зовнішньої реклами, дата видачі дозволу та строк його дії</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22.5. </w:t>
      </w:r>
      <w:hyperlink r:id="rId71" w:history="1">
        <w:r w:rsidRPr="00956E5A">
          <w:rPr>
            <w:rFonts w:ascii="Arial" w:eastAsia="Times New Roman" w:hAnsi="Arial" w:cs="Arial"/>
            <w:color w:val="22B5E2"/>
            <w:sz w:val="21"/>
            <w:szCs w:val="21"/>
            <w:u w:val="single"/>
            <w:lang w:eastAsia="ru-RU"/>
          </w:rPr>
          <w:t>База даних щодо доступності об’єктів громадського призначення для осіб з інвалідністю та мгн</w:t>
        </w:r>
      </w:hyperlink>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23. </w:t>
      </w:r>
      <w:hyperlink r:id="rId72" w:history="1">
        <w:r w:rsidRPr="00956E5A">
          <w:rPr>
            <w:rFonts w:ascii="Arial" w:eastAsia="Times New Roman" w:hAnsi="Arial" w:cs="Arial"/>
            <w:color w:val="22B5E2"/>
            <w:sz w:val="21"/>
            <w:szCs w:val="21"/>
            <w:u w:val="single"/>
            <w:lang w:eastAsia="ru-RU"/>
          </w:rPr>
          <w:t>Інформація про судові процеси за участю Покровської міської ради</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24. </w:t>
      </w:r>
      <w:hyperlink r:id="rId73" w:history="1">
        <w:r w:rsidRPr="00956E5A">
          <w:rPr>
            <w:rFonts w:ascii="Arial" w:eastAsia="Times New Roman" w:hAnsi="Arial" w:cs="Arial"/>
            <w:color w:val="22B5E2"/>
            <w:sz w:val="21"/>
            <w:szCs w:val="21"/>
            <w:u w:val="single"/>
            <w:lang w:eastAsia="ru-RU"/>
          </w:rPr>
          <w:t>Дані про розміщення громадських вбиралень</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25. </w:t>
      </w:r>
      <w:hyperlink r:id="rId74" w:history="1">
        <w:r w:rsidRPr="00956E5A">
          <w:rPr>
            <w:rFonts w:ascii="Arial" w:eastAsia="Times New Roman" w:hAnsi="Arial" w:cs="Arial"/>
            <w:color w:val="22B5E2"/>
            <w:sz w:val="21"/>
            <w:szCs w:val="21"/>
            <w:u w:val="single"/>
            <w:lang w:eastAsia="ru-RU"/>
          </w:rPr>
          <w:t>Схеми планування територій громад та плани зонування територій (для сільських, селищних, міських рад)</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26. </w:t>
      </w:r>
      <w:hyperlink r:id="rId75" w:history="1">
        <w:r w:rsidRPr="00956E5A">
          <w:rPr>
            <w:rFonts w:ascii="Arial" w:eastAsia="Times New Roman" w:hAnsi="Arial" w:cs="Arial"/>
            <w:color w:val="22B5E2"/>
            <w:sz w:val="21"/>
            <w:szCs w:val="21"/>
            <w:u w:val="single"/>
            <w:lang w:eastAsia="ru-RU"/>
          </w:rPr>
          <w:t>Відомості про лікарські засоби/препарати, придбані за бюджетні кошти, відомості про розподілення таких ліків між закладами охорони здоров’я та їх залишки в кожному з них</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27.1. Інформація про використання публічних коштів під час будівництва, ремонту та реконструкції об’єктів дорожньої інфраструктури та хід виконання проектів.</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27.2. </w:t>
      </w:r>
      <w:hyperlink r:id="rId76" w:history="1">
        <w:r w:rsidRPr="00956E5A">
          <w:rPr>
            <w:rFonts w:ascii="Arial" w:eastAsia="Times New Roman" w:hAnsi="Arial" w:cs="Arial"/>
            <w:color w:val="147C9C"/>
            <w:sz w:val="21"/>
            <w:szCs w:val="21"/>
            <w:u w:val="single"/>
            <w:lang w:eastAsia="ru-RU"/>
          </w:rPr>
          <w:t>Бази даних щодо ремонту доріг: точне зазначення ділянки відремонтованої дороги (від кілометра до кілометра), ширина та довжина дороги, довжина ділянки, товщина</w:t>
        </w:r>
      </w:hyperlink>
      <w:r w:rsidRPr="00956E5A">
        <w:rPr>
          <w:rFonts w:ascii="Arial" w:eastAsia="Times New Roman" w:hAnsi="Arial" w:cs="Arial"/>
          <w:color w:val="323232"/>
          <w:sz w:val="21"/>
          <w:szCs w:val="21"/>
          <w:lang w:eastAsia="ru-RU"/>
        </w:rPr>
        <w:t> </w:t>
      </w:r>
      <w:hyperlink r:id="rId77" w:history="1">
        <w:r w:rsidRPr="00956E5A">
          <w:rPr>
            <w:rFonts w:ascii="Arial" w:eastAsia="Times New Roman" w:hAnsi="Arial" w:cs="Arial"/>
            <w:color w:val="22B5E2"/>
            <w:sz w:val="21"/>
            <w:szCs w:val="21"/>
            <w:u w:val="single"/>
            <w:lang w:eastAsia="ru-RU"/>
          </w:rPr>
          <w:t>дорожнього покриття, матеріали, види робіт, вартість робіт, гарантійний строк, виконавці робіт</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27.3. </w:t>
      </w:r>
      <w:hyperlink r:id="rId78" w:history="1">
        <w:r w:rsidRPr="00956E5A">
          <w:rPr>
            <w:rFonts w:ascii="Arial" w:eastAsia="Times New Roman" w:hAnsi="Arial" w:cs="Arial"/>
            <w:color w:val="22B5E2"/>
            <w:sz w:val="21"/>
            <w:szCs w:val="21"/>
            <w:u w:val="single"/>
            <w:lang w:eastAsia="ru-RU"/>
          </w:rPr>
          <w:t>Титульні списки на проведення капітального та поточного ремонту, будівництва, реконструкції та благоустрою</w:t>
        </w:r>
      </w:hyperlink>
      <w:r w:rsidRPr="00956E5A">
        <w:rPr>
          <w:rFonts w:ascii="Arial" w:eastAsia="Times New Roman" w:hAnsi="Arial" w:cs="Arial"/>
          <w:color w:val="323232"/>
          <w:sz w:val="21"/>
          <w:szCs w:val="21"/>
          <w:lang w:eastAsia="ru-RU"/>
        </w:rPr>
        <w:t>.</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27.4. Відомості щодо залучення пайової участі (як у забезпечення розвитку інженерно-транспортної інфраструктури, так і в утримання об’єктів благоустрою).</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28.1. Інформація про дотримання державних соціальних нормативів у сфері обслуговування закладами (інституціями) культури, підсумки споживання культурних благ і їх доступність для різних категорій населення.</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lastRenderedPageBreak/>
        <w:t>28.2. Огляд стану забезпечення правової охорони і захисту прав інтелектуальної власності (щодо дій органів місцевої влади та органів місцевого самоврядування, правоохоронних та контролюючих органів, спрямованих на запобігання та припинення порушень прав інтелектуальної власності) з переліком проведених заходів для підвищення обізнаності та поваги до інтелектуальної власності, розвитку культури суспільства у зазначеній сфері.</w:t>
      </w:r>
    </w:p>
    <w:p w:rsidR="00956E5A" w:rsidRPr="00956E5A" w:rsidRDefault="00956E5A" w:rsidP="00956E5A">
      <w:pPr>
        <w:shd w:val="clear" w:color="auto" w:fill="FFFFFF"/>
        <w:spacing w:after="300"/>
        <w:rPr>
          <w:rFonts w:ascii="Arial" w:eastAsia="Times New Roman" w:hAnsi="Arial" w:cs="Arial"/>
          <w:color w:val="323232"/>
          <w:sz w:val="21"/>
          <w:szCs w:val="21"/>
          <w:lang w:eastAsia="ru-RU"/>
        </w:rPr>
      </w:pPr>
      <w:r w:rsidRPr="00956E5A">
        <w:rPr>
          <w:rFonts w:ascii="Arial" w:eastAsia="Times New Roman" w:hAnsi="Arial" w:cs="Arial"/>
          <w:color w:val="323232"/>
          <w:sz w:val="21"/>
          <w:szCs w:val="21"/>
          <w:lang w:eastAsia="ru-RU"/>
        </w:rPr>
        <w:t>29. Переліки національних стандартів, які в разі добровільного застосування є доказом відповідності продукції вимогам технічних регламентів.</w:t>
      </w:r>
    </w:p>
    <w:p w:rsidR="001520E7" w:rsidRDefault="001520E7"/>
    <w:sectPr w:rsidR="001520E7" w:rsidSect="00D97AB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7043A"/>
    <w:multiLevelType w:val="multilevel"/>
    <w:tmpl w:val="B3DC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2265F"/>
    <w:multiLevelType w:val="multilevel"/>
    <w:tmpl w:val="673A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B5B48"/>
    <w:multiLevelType w:val="multilevel"/>
    <w:tmpl w:val="41A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F40FC5"/>
    <w:multiLevelType w:val="multilevel"/>
    <w:tmpl w:val="38E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628DD"/>
    <w:multiLevelType w:val="multilevel"/>
    <w:tmpl w:val="E35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5A"/>
    <w:rsid w:val="001520E7"/>
    <w:rsid w:val="00956E5A"/>
    <w:rsid w:val="00D9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D2AF1E5"/>
  <w15:chartTrackingRefBased/>
  <w15:docId w15:val="{8DFD284C-E87B-3843-98D1-1894E8E3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956E5A"/>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56E5A"/>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56E5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56E5A"/>
    <w:rPr>
      <w:rFonts w:ascii="Times New Roman" w:eastAsia="Times New Roman" w:hAnsi="Times New Roman" w:cs="Times New Roman"/>
      <w:b/>
      <w:bCs/>
      <w:lang w:eastAsia="ru-RU"/>
    </w:rPr>
  </w:style>
  <w:style w:type="paragraph" w:styleId="a3">
    <w:name w:val="Normal (Web)"/>
    <w:basedOn w:val="a"/>
    <w:uiPriority w:val="99"/>
    <w:semiHidden/>
    <w:unhideWhenUsed/>
    <w:rsid w:val="00956E5A"/>
    <w:pPr>
      <w:spacing w:before="100" w:beforeAutospacing="1" w:after="100" w:afterAutospacing="1"/>
    </w:pPr>
    <w:rPr>
      <w:rFonts w:ascii="Times New Roman" w:eastAsia="Times New Roman" w:hAnsi="Times New Roman" w:cs="Times New Roman"/>
      <w:lang w:eastAsia="ru-RU"/>
    </w:rPr>
  </w:style>
  <w:style w:type="character" w:styleId="a4">
    <w:name w:val="Hyperlink"/>
    <w:basedOn w:val="a0"/>
    <w:uiPriority w:val="99"/>
    <w:semiHidden/>
    <w:unhideWhenUsed/>
    <w:rsid w:val="00956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10.20.30.103/documents/download/dislokaciya_roztashuvannya_na_teritorii_mista_pokrov_miscy_dlya_zdiisn_0fd3bdba13ed59ed59246cc73a00e994.docx" TargetMode="External"/><Relationship Id="rId21" Type="http://schemas.openxmlformats.org/officeDocument/2006/relationships/hyperlink" Target="https://10.20.30.103/files/pages/p_159/1-40(1)-7-pro-programmu-soc-ekon-ta-kultyrnomy-rozvudku-mista-pokrov-na-2019-rik.doc" TargetMode="External"/><Relationship Id="rId42" Type="http://schemas.openxmlformats.org/officeDocument/2006/relationships/hyperlink" Target="https://drive.google.com/drive/folders/12MZjyBgDu-X4y0Nem-VMpAMPr6JeHY45" TargetMode="External"/><Relationship Id="rId47" Type="http://schemas.openxmlformats.org/officeDocument/2006/relationships/hyperlink" Target="https://10.20.30.103/documents/rishennya_misykoyi_radi/oficiyni_rishennya/protokol_sesiyi" TargetMode="External"/><Relationship Id="rId63" Type="http://schemas.openxmlformats.org/officeDocument/2006/relationships/hyperlink" Target="http://dp.atlant-protocol.com/monitoring_tables/5?update_period=10" TargetMode="External"/><Relationship Id="rId68" Type="http://schemas.openxmlformats.org/officeDocument/2006/relationships/hyperlink" Target="https://pkrv.dp.gov.ua/generalyniy_plan_m%D1%96sta-71" TargetMode="External"/><Relationship Id="rId16" Type="http://schemas.openxmlformats.org/officeDocument/2006/relationships/hyperlink" Target="https://10.20.30.103/documents/rozporyadghennya" TargetMode="External"/><Relationship Id="rId11" Type="http://schemas.openxmlformats.org/officeDocument/2006/relationships/hyperlink" Target="https://10.20.30.103/miska-rada/miskoji-radi/2019" TargetMode="External"/><Relationship Id="rId24" Type="http://schemas.openxmlformats.org/officeDocument/2006/relationships/hyperlink" Target="https://pkrv.dp.gov.ua/perelik-naboriv-danuhscho-pidlyagayut-oprulyudnennyu-224" TargetMode="External"/><Relationship Id="rId32" Type="http://schemas.openxmlformats.org/officeDocument/2006/relationships/hyperlink" Target="https://pkrv.dp.gov.ua/v%D1%96dd%D1%96l_transportu_ta_zv%27yazku-67" TargetMode="External"/><Relationship Id="rId37" Type="http://schemas.openxmlformats.org/officeDocument/2006/relationships/hyperlink" Target="https://pkrv.dp.gov.ua/byudghet_m%D1%96sta-105" TargetMode="External"/><Relationship Id="rId40" Type="http://schemas.openxmlformats.org/officeDocument/2006/relationships/hyperlink" Target="https://pkrv.dp.gov.ua/pasport-byudzhetnoyi-programu-157" TargetMode="External"/><Relationship Id="rId45" Type="http://schemas.openxmlformats.org/officeDocument/2006/relationships/hyperlink" Target="https://pkrv.dp.gov.ua/reglament_m%D1%96sykoyi_radi-52" TargetMode="External"/><Relationship Id="rId53" Type="http://schemas.openxmlformats.org/officeDocument/2006/relationships/hyperlink" Target="https://pkrv.dp.gov.ua/kontakti%2C_organ%D1%96zac%D1%96yna_struktura-134" TargetMode="External"/><Relationship Id="rId58" Type="http://schemas.openxmlformats.org/officeDocument/2006/relationships/hyperlink" Target="https://10.20.30.103/documents/rishennya_vikonavchogo_komitetu/oficiyni_rishennya/2019_rik" TargetMode="External"/><Relationship Id="rId66" Type="http://schemas.openxmlformats.org/officeDocument/2006/relationships/hyperlink" Target="https://pkrv.dp.gov.ua/centr_nadannya_adm%D1%96n%D1%96strativniy_poslug-73" TargetMode="External"/><Relationship Id="rId74" Type="http://schemas.openxmlformats.org/officeDocument/2006/relationships/hyperlink" Target="https://pkrv.dp.gov.ua/generalyniy_plan_m%D1%96sta-71" TargetMode="External"/><Relationship Id="rId79" Type="http://schemas.openxmlformats.org/officeDocument/2006/relationships/fontTable" Target="fontTable.xml"/><Relationship Id="rId5" Type="http://schemas.openxmlformats.org/officeDocument/2006/relationships/hyperlink" Target="https://10.20.30.103/documents/rozporyadghennya/2019_rik" TargetMode="External"/><Relationship Id="rId61" Type="http://schemas.openxmlformats.org/officeDocument/2006/relationships/hyperlink" Target="https://pkrv.dp.gov.ua/poryadok_provedennya_konkurs%D1%96v-109" TargetMode="External"/><Relationship Id="rId19" Type="http://schemas.openxmlformats.org/officeDocument/2006/relationships/hyperlink" Target="https://pkrv.dp.gov.ua/regulyatorni-aktu-158" TargetMode="External"/><Relationship Id="rId14" Type="http://schemas.openxmlformats.org/officeDocument/2006/relationships/hyperlink" Target="https://10.20.30.103/documents/rishennya_misykoyi_radi/oficiyni_rishennya" TargetMode="External"/><Relationship Id="rId22" Type="http://schemas.openxmlformats.org/officeDocument/2006/relationships/hyperlink" Target="https://pkrv.dp.gov.ua/komunalyna_vlasn%D1%96sty_m%D1%96sta-89" TargetMode="External"/><Relationship Id="rId27" Type="http://schemas.openxmlformats.org/officeDocument/2006/relationships/hyperlink" Target="https://10.20.30.103/files/pages/p_78/pro-zatverdzhennya-polozhennya-pro-konkurs-socialn_a9502bbd7535dc3f523554ac2bc8e2161.docx" TargetMode="External"/><Relationship Id="rId30" Type="http://schemas.openxmlformats.org/officeDocument/2006/relationships/hyperlink" Target="https://drive.google.com/drive/folders/1azTo8I-Vc_J_MBAuuVWvwsSlg32JksNz" TargetMode="External"/><Relationship Id="rId35" Type="http://schemas.openxmlformats.org/officeDocument/2006/relationships/hyperlink" Target="https://pkrv.dp.gov.ua/v%D1%96dd%D1%96l_transportu_ta_zv%27yazku-67" TargetMode="External"/><Relationship Id="rId43" Type="http://schemas.openxmlformats.org/officeDocument/2006/relationships/hyperlink" Target="https://drive.google.com/drive/folders/1dWMNwzI6T3piObMJKd2D9pxnuZipYheb" TargetMode="External"/><Relationship Id="rId48" Type="http://schemas.openxmlformats.org/officeDocument/2006/relationships/hyperlink" Target="https://10.20.30.103/documents/rishennya_misykoyi_radi/oficiyni_rishennya/golosuvannya_deputativ" TargetMode="External"/><Relationship Id="rId56" Type="http://schemas.openxmlformats.org/officeDocument/2006/relationships/hyperlink" Target="https://pkrv.dp.gov.ua/graf%D1%96k_osobistogo_priyomu_gromadyan-136" TargetMode="External"/><Relationship Id="rId64" Type="http://schemas.openxmlformats.org/officeDocument/2006/relationships/hyperlink" Target="https://pkrv.dp.gov.ua/zemelyn%D1%96_pitannya-96" TargetMode="External"/><Relationship Id="rId69" Type="http://schemas.openxmlformats.org/officeDocument/2006/relationships/hyperlink" Target="https://pkrv.dp.gov.ua/viddil-arhitekturu-ta-inspekciyi-da-bk-163" TargetMode="External"/><Relationship Id="rId77" Type="http://schemas.openxmlformats.org/officeDocument/2006/relationships/hyperlink" Target="https://drive.google.com/drive/folders/1BJehFP8gd_D1BNy8iRMAam2FNyt5sH5f" TargetMode="External"/><Relationship Id="rId8" Type="http://schemas.openxmlformats.org/officeDocument/2006/relationships/hyperlink" Target="https://pkrv.dp.gov.ua/ustanovi_m%D1%96sta-135" TargetMode="External"/><Relationship Id="rId51" Type="http://schemas.openxmlformats.org/officeDocument/2006/relationships/hyperlink" Target="https://pkrv.dp.gov.ua/fractions" TargetMode="External"/><Relationship Id="rId72" Type="http://schemas.openxmlformats.org/officeDocument/2006/relationships/hyperlink" Target="https://court.gov.ua/fair/"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10.20.30.103/documents/rishennya_vikonavchogo_komitetu/proekti_risheny" TargetMode="External"/><Relationship Id="rId17" Type="http://schemas.openxmlformats.org/officeDocument/2006/relationships/hyperlink" Target="https://pkrv.dp.gov.ua/regulyatorni-aktu-158" TargetMode="External"/><Relationship Id="rId25" Type="http://schemas.openxmlformats.org/officeDocument/2006/relationships/hyperlink" Target="https://spending.gov.ua/spa/04052212/agreements" TargetMode="External"/><Relationship Id="rId33" Type="http://schemas.openxmlformats.org/officeDocument/2006/relationships/hyperlink" Target="https://10.20.30.103/files/pages/p_67/grafik-ruhu-avtobusiv-po-m_pokrov_a93066f74e007913d236a568321d01ce1.doc" TargetMode="External"/><Relationship Id="rId38" Type="http://schemas.openxmlformats.org/officeDocument/2006/relationships/hyperlink" Target="https://pkrv.dp.gov.ua/byudghet_m%D1%96sta-105" TargetMode="External"/><Relationship Id="rId46" Type="http://schemas.openxmlformats.org/officeDocument/2006/relationships/hyperlink" Target="https://10.20.30.103/documents/rishennya_misykoyi_radi/oficiyni_rishennya/poryadok_denniy" TargetMode="External"/><Relationship Id="rId59" Type="http://schemas.openxmlformats.org/officeDocument/2006/relationships/hyperlink" Target="https://pkrv.dp.gov.ua/5-strukturn%D1%96_p%D1%96drozd%D1%96li" TargetMode="External"/><Relationship Id="rId67" Type="http://schemas.openxmlformats.org/officeDocument/2006/relationships/hyperlink" Target="https://pkrv.dp.gov.ua/generalyniy_plan_m%D1%96sta-71" TargetMode="External"/><Relationship Id="rId20" Type="http://schemas.openxmlformats.org/officeDocument/2006/relationships/hyperlink" Target="https://pkrv.dp.gov.ua/regulyatorni-aktu-158" TargetMode="External"/><Relationship Id="rId41" Type="http://schemas.openxmlformats.org/officeDocument/2006/relationships/hyperlink" Target="https://drive.google.com/drive/folders/187SvR6vg4P2fTjbT1RXzbdvfkVCwNd6H" TargetMode="External"/><Relationship Id="rId54" Type="http://schemas.openxmlformats.org/officeDocument/2006/relationships/hyperlink" Target="https://pkrv.dp.gov.ua/kontakti%2C_organ%D1%96zac%D1%96yna_struktura-134" TargetMode="External"/><Relationship Id="rId62" Type="http://schemas.openxmlformats.org/officeDocument/2006/relationships/hyperlink" Target="https://old.pokrov-mr.gov.ua/images/stories/doc/2016/%D0%9F%D1%80%D0%B0%D0%B2%D0%B8%D0%BB%D0%B0_%D0%B5%D1%82%D0%B8%D1%87%D0%BD%D0%BE%D1%96_%D0%BF%D0%BE%D0%B2%D0%B5%D0%B4%D1%96%D0%BD%D0%BA%D0%B8_%D0%BF%D0%BE%D1%81%D0%B0%D0%B4%D0%BE%D0%B2%D0%B8%D1%85_%D0%BE%D1%81%D1%96%D0%B1.doc" TargetMode="External"/><Relationship Id="rId70" Type="http://schemas.openxmlformats.org/officeDocument/2006/relationships/hyperlink" Target="https://pkrv.dp.gov.ua/viddil-arhitekturu-ta-inspekciyi-da-bk-163" TargetMode="External"/><Relationship Id="rId75" Type="http://schemas.openxmlformats.org/officeDocument/2006/relationships/hyperlink" Target="http://dozoda.dp.ua/site/2018/12/04/%D0%BF%D0%B5%D1%80%D0%B5%D0%BB%D1%96%D0%BA-%D0%B7%D0%B0%D0%BA%D1%83%D0%BF%D0%BB%D0%B5%D0%BD%D0%B8%D1%85-%D0%BB%D1%96%D0%BA%D0%B0%D1%80%D1%81%D1%8C%D0%BA%D0%B8%D1%85-%D0%B7%D0%B0%D1%81%D0%BE%D0%B1-5/" TargetMode="External"/><Relationship Id="rId1" Type="http://schemas.openxmlformats.org/officeDocument/2006/relationships/numbering" Target="numbering.xml"/><Relationship Id="rId6" Type="http://schemas.openxmlformats.org/officeDocument/2006/relationships/hyperlink" Target="https://pkrv.dp.gov.ua/kontakti%2C_organ%D1%96zac%D1%96yna_struktura-134" TargetMode="External"/><Relationship Id="rId15" Type="http://schemas.openxmlformats.org/officeDocument/2006/relationships/hyperlink" Target="https://10.20.30.103/documents/rishennya_vikonavchogo_komitetu/oficiyni_rishennya" TargetMode="External"/><Relationship Id="rId23" Type="http://schemas.openxmlformats.org/officeDocument/2006/relationships/hyperlink" Target="https://pkrv.dp.gov.ua/%D1%96nformac%D1%96ya_dlya_%D1%96nvestor%D1%96v-87" TargetMode="External"/><Relationship Id="rId28" Type="http://schemas.openxmlformats.org/officeDocument/2006/relationships/hyperlink" Target="https://10.20.30.103/files/pages/p_78/protokol-zasidannya-komisii-2018_b9c100b110b1a8922cb10e7a69d2076e1.pdf" TargetMode="External"/><Relationship Id="rId36" Type="http://schemas.openxmlformats.org/officeDocument/2006/relationships/hyperlink" Target="https://pkrv.dp.gov.ua/zvitu-156" TargetMode="External"/><Relationship Id="rId49" Type="http://schemas.openxmlformats.org/officeDocument/2006/relationships/hyperlink" Target="https://pkrv.dp.gov.ua/person/deputatu" TargetMode="External"/><Relationship Id="rId57" Type="http://schemas.openxmlformats.org/officeDocument/2006/relationships/hyperlink" Target="https://pkrv.dp.gov.ua/funkc%D1%96yi%2C_zavdannya%2C_napryami_d%D1%96yalynost%D1%96-58" TargetMode="External"/><Relationship Id="rId10" Type="http://schemas.openxmlformats.org/officeDocument/2006/relationships/hyperlink" Target="https://10.20.30.103/documents/rishennya_misykoyi_radi/_proekti_risheny" TargetMode="External"/><Relationship Id="rId31" Type="http://schemas.openxmlformats.org/officeDocument/2006/relationships/hyperlink" Target="https://pkrv.dp.gov.ua/v%D1%96dd%D1%96l_transportu_ta_zv%27yazku-67" TargetMode="External"/><Relationship Id="rId44" Type="http://schemas.openxmlformats.org/officeDocument/2006/relationships/hyperlink" Target="https://pkrv.dp.gov.ua/72-sistema_obl%D1%96ku_publ%D1%96chnoyi_%D1%96nformac%D1%96yi" TargetMode="External"/><Relationship Id="rId52" Type="http://schemas.openxmlformats.org/officeDocument/2006/relationships/hyperlink" Target="https://pkrv.dp.gov.ua/kontakti%2C_organ%D1%96zac%D1%96yna_struktura-134" TargetMode="External"/><Relationship Id="rId60" Type="http://schemas.openxmlformats.org/officeDocument/2006/relationships/hyperlink" Target="https://pkrv.dp.gov.ua/10-vakans%D1%96yi" TargetMode="External"/><Relationship Id="rId65" Type="http://schemas.openxmlformats.org/officeDocument/2006/relationships/hyperlink" Target="https://10.20.30.103/files/pages/p_56/spisok_vlaskikiv.zip" TargetMode="External"/><Relationship Id="rId73" Type="http://schemas.openxmlformats.org/officeDocument/2006/relationships/hyperlink" Target="https://pkrv.dp.gov.ua/perelikgromadskuh-vburalen-u-misti-pokrovyaki-oblikovuyutsya-na-balansi-pmkp-dobrobut-208" TargetMode="External"/><Relationship Id="rId78" Type="http://schemas.openxmlformats.org/officeDocument/2006/relationships/hyperlink" Target="https://10.20.30.103/files/pages/p_68/tutul-na-vukonannya-proektno-vushukuvalnuh-robit-d_7e3b93a87d90ab48306d7ea7d34692cf1.doc" TargetMode="External"/><Relationship Id="rId4" Type="http://schemas.openxmlformats.org/officeDocument/2006/relationships/webSettings" Target="webSettings.xml"/><Relationship Id="rId9" Type="http://schemas.openxmlformats.org/officeDocument/2006/relationships/hyperlink" Target="https://drive.google.com/drive/folders/1U2_8wryQ7cJTYNP5uhpD2C-awpKzQn8n" TargetMode="External"/><Relationship Id="rId13" Type="http://schemas.openxmlformats.org/officeDocument/2006/relationships/hyperlink" Target="https://10.20.30.103/vikonavchogo-komitetu/2019" TargetMode="External"/><Relationship Id="rId18" Type="http://schemas.openxmlformats.org/officeDocument/2006/relationships/hyperlink" Target="https://pkrv.dp.gov.ua/regulyatorni-aktu-158" TargetMode="External"/><Relationship Id="rId39" Type="http://schemas.openxmlformats.org/officeDocument/2006/relationships/hyperlink" Target="https://pkrv.dp.gov.ua/byudghet_m%D1%96sta-105" TargetMode="External"/><Relationship Id="rId34" Type="http://schemas.openxmlformats.org/officeDocument/2006/relationships/hyperlink" Target="https://pkrv.dp.gov.ua/vart%D1%96sty_pro%D1%96%CC%88zdu_pasaghir%D1%96v_na_m%D1%96sykih_avtobusnih_marshrutah_zagalynogo_koristuvannya_v_m%D1%96st%D1%96_pokrov-130" TargetMode="External"/><Relationship Id="rId50" Type="http://schemas.openxmlformats.org/officeDocument/2006/relationships/hyperlink" Target="https://pkrv.dp.gov.ua/deputy-commission" TargetMode="External"/><Relationship Id="rId55" Type="http://schemas.openxmlformats.org/officeDocument/2006/relationships/hyperlink" Target="https://pkrv.dp.gov.ua/kontakti%2C_organ%D1%96zac%D1%96yna_struktura-134" TargetMode="External"/><Relationship Id="rId76" Type="http://schemas.openxmlformats.org/officeDocument/2006/relationships/hyperlink" Target="https://drive.google.com/drive/folders/1BJehFP8gd_D1BNy8iRMAam2FNyt5sH5f" TargetMode="External"/><Relationship Id="rId7" Type="http://schemas.openxmlformats.org/officeDocument/2006/relationships/hyperlink" Target="https://pkrv.dp.gov.ua/ustanovi_m%D1%96sta-135" TargetMode="External"/><Relationship Id="rId71" Type="http://schemas.openxmlformats.org/officeDocument/2006/relationships/hyperlink" Target="https://10.20.30.103/files/pages/p_163/baza-danuh-schodo-dostupnosti-obektiv-gromadskogo-_402568c47cf3eb192294ffcf34134c3b1.docx" TargetMode="External"/><Relationship Id="rId2" Type="http://schemas.openxmlformats.org/officeDocument/2006/relationships/styles" Target="styles.xml"/><Relationship Id="rId29" Type="http://schemas.openxmlformats.org/officeDocument/2006/relationships/hyperlink" Target="https://pkrv.d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2394</Words>
  <Characters>13650</Characters>
  <Application>Microsoft Office Word</Application>
  <DocSecurity>0</DocSecurity>
  <Lines>113</Lines>
  <Paragraphs>32</Paragraphs>
  <ScaleCrop>false</ScaleCrop>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2019-06-27T07:56:00Z</dcterms:created>
  <dcterms:modified xsi:type="dcterms:W3CDTF">2019-06-27T07:58:00Z</dcterms:modified>
</cp:coreProperties>
</file>