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5243195</wp:posOffset>
                </wp:positionH>
                <wp:positionV relativeFrom="paragraph">
                  <wp:posOffset>-452755</wp:posOffset>
                </wp:positionV>
                <wp:extent cx="791210" cy="2863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60" cy="28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2.85pt;margin-top:-35.65pt;width:62.2pt;height:22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5080" distL="114935" distR="114935" simplePos="0" locked="0" layoutInCell="1" allowOverlap="1" relativeHeight="3">
            <wp:simplePos x="0" y="0"/>
            <wp:positionH relativeFrom="column">
              <wp:posOffset>2931795</wp:posOffset>
            </wp:positionH>
            <wp:positionV relativeFrom="paragraph">
              <wp:posOffset>-475615</wp:posOffset>
            </wp:positionV>
            <wp:extent cx="424180" cy="60452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2" wp14:anchorId="0C112951">
                <wp:simplePos x="0" y="0"/>
                <wp:positionH relativeFrom="column">
                  <wp:posOffset>16510</wp:posOffset>
                </wp:positionH>
                <wp:positionV relativeFrom="paragraph">
                  <wp:posOffset>43815</wp:posOffset>
                </wp:positionV>
                <wp:extent cx="6118225" cy="12065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480" cy="75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15pt" to="482.95pt,3.7pt" ID="Прямая соединительная линия 1" stroked="t" style="position:absolute;flip:y" wp14:anchorId="0C112951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28.08.2019 р.                  </w:t>
      </w:r>
      <w:r>
        <w:rPr>
          <w:sz w:val="28"/>
          <w:szCs w:val="28"/>
          <w:lang w:val="ru-RU"/>
        </w:rPr>
        <w:t xml:space="preserve">                      м.Покров                                                 №</w:t>
      </w:r>
      <w:r>
        <w:rPr>
          <w:sz w:val="28"/>
          <w:szCs w:val="28"/>
          <w:lang w:val="uk-UA"/>
        </w:rPr>
        <w:t>351</w:t>
      </w:r>
    </w:p>
    <w:p>
      <w:pPr>
        <w:pStyle w:val="21"/>
        <w:ind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Про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затвердження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переліку документів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для зарахування дітей до закладів освіти міста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З метою якісної підготовки до прийому дітей до комунальних закладів освіти міста та задоволення потреб громадян в освітніх послугах для дітей дошкільного та шкільного віку, на виконання  Постанови Кабінету Міністрів України від 12.03.2003 №305, зі змінами внесеними згідно з Постановою                  від 29.07.2015 №530 «Про затвердження положення про дошкільний навчальний заклад», наказу Міністерства освіти і науки України    від 16.04.2018 №367 «Про затвердження Порядку зарахування, відрахування  та переведення учнів до державних та комунальних закладів осввіти для здобуття повної загальної середньої освіти», затвердженого в Міністерстві юстиції України від 05.05.2018 за №564/32018 та керуючись статтею 8 Цивільного кодексу, Законами України «Про освіту», «Про дошкільну освіту», «Про загальну середню освіту», «Про місцеве самоврядування в Україні» «Про захист персональних даних»,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виконавчий комітет міської ради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/>
          <w:b/>
          <w:b/>
          <w:bCs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/>
          <w:bCs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spacing w:lineRule="auto" w:line="240" w:before="0" w:after="0"/>
        <w:ind w:left="0" w:firstLine="426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Затвердити  перелік документів для зарахування дітей дошкільного віку до закладів дошкільної освіти міста, що додається.</w:t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spacing w:lineRule="auto" w:line="240" w:before="0" w:after="0"/>
        <w:ind w:left="0" w:firstLine="426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Затвердити  перелік документів для зарахування дітей до закладів загальної середньої освіти міста, що додається.</w:t>
      </w:r>
    </w:p>
    <w:p>
      <w:pPr>
        <w:pStyle w:val="Normal"/>
        <w:widowControl w:val="false"/>
        <w:suppressAutoHyphens w:val="false"/>
        <w:spacing w:lineRule="auto" w:line="240" w:before="0" w:after="20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 за виконанням цього рішення покласти на заступника міського голови Бондаренко Н.О.</w:t>
      </w:r>
    </w:p>
    <w:p>
      <w:pPr>
        <w:pStyle w:val="Normal"/>
        <w:suppressAutoHyphens w:val="false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suppressAutoHyphens w:val="false"/>
        <w:spacing w:lineRule="auto" w:line="240" w:before="0" w:after="200"/>
        <w:ind w:left="567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Міський голова                                                                 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О.М.Шаповал</w:t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18"/>
          <w:szCs w:val="18"/>
          <w:lang w:eastAsia="ru-RU"/>
        </w:rPr>
      </w:pPr>
      <w:r>
        <w:rPr>
          <w:rFonts w:eastAsia="Andale Sans UI" w:ascii="Times New Roman" w:hAnsi="Times New Roman"/>
          <w:kern w:val="2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18"/>
          <w:szCs w:val="18"/>
          <w:lang w:eastAsia="ru-RU"/>
        </w:rPr>
      </w:pPr>
      <w:r>
        <w:rPr>
          <w:rFonts w:eastAsia="Andale Sans UI" w:ascii="Times New Roman" w:hAnsi="Times New Roman"/>
          <w:kern w:val="2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18"/>
          <w:szCs w:val="18"/>
          <w:lang w:eastAsia="ru-RU"/>
        </w:rPr>
      </w:pPr>
      <w:r>
        <w:rPr>
          <w:rFonts w:eastAsia="Andale Sans UI" w:ascii="Times New Roman" w:hAnsi="Times New Roman"/>
          <w:kern w:val="2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18"/>
          <w:szCs w:val="18"/>
          <w:lang w:eastAsia="ru-RU"/>
        </w:rPr>
      </w:pPr>
      <w:r>
        <w:rPr>
          <w:rFonts w:eastAsia="Andale Sans UI" w:ascii="Times New Roman" w:hAnsi="Times New Roman"/>
          <w:kern w:val="2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18"/>
          <w:szCs w:val="18"/>
          <w:lang w:eastAsia="ru-RU"/>
        </w:rPr>
      </w:pPr>
      <w:r>
        <w:rPr>
          <w:rFonts w:eastAsia="Andale Sans UI" w:ascii="Times New Roman" w:hAnsi="Times New Roman"/>
          <w:kern w:val="2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18"/>
          <w:szCs w:val="18"/>
          <w:lang w:eastAsia="ru-RU"/>
        </w:rPr>
      </w:pPr>
      <w:r>
        <w:rPr>
          <w:rFonts w:eastAsia="Andale Sans UI" w:ascii="Times New Roman" w:hAnsi="Times New Roman"/>
          <w:kern w:val="2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18"/>
          <w:szCs w:val="18"/>
          <w:lang w:eastAsia="ru-RU"/>
        </w:rPr>
      </w:pPr>
      <w:r>
        <w:rPr>
          <w:rFonts w:eastAsia="Andale Sans UI" w:ascii="Times New Roman" w:hAnsi="Times New Roman"/>
          <w:kern w:val="2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18"/>
          <w:szCs w:val="18"/>
          <w:lang w:eastAsia="ru-RU"/>
        </w:rPr>
      </w:pPr>
      <w:r>
        <w:rPr>
          <w:rFonts w:eastAsia="Andale Sans UI" w:ascii="Times New Roman" w:hAnsi="Times New Roman"/>
          <w:kern w:val="2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rPr/>
      </w:pPr>
      <w:r>
        <w:rPr>
          <w:rFonts w:eastAsia="Times New Roman"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Покровської міської ради</w:t>
      </w:r>
    </w:p>
    <w:p>
      <w:pPr>
        <w:pStyle w:val="Normal"/>
        <w:spacing w:lineRule="auto" w:line="240" w:before="0" w:after="0"/>
        <w:ind w:left="5387" w:hanging="0"/>
        <w:rPr/>
      </w:pPr>
      <w:r>
        <w:rPr>
          <w:rFonts w:eastAsia="Times New Roman" w:ascii="Times New Roman" w:hAnsi="Times New Roman"/>
          <w:sz w:val="28"/>
          <w:szCs w:val="28"/>
        </w:rPr>
        <w:t>28.08.</w:t>
      </w:r>
      <w:r>
        <w:rPr>
          <w:rFonts w:eastAsia="Times New Roman" w:ascii="Times New Roman" w:hAnsi="Times New Roman"/>
          <w:sz w:val="28"/>
          <w:szCs w:val="28"/>
        </w:rPr>
        <w:t>2019 №</w:t>
      </w:r>
      <w:r>
        <w:rPr>
          <w:rFonts w:eastAsia="Times New Roman" w:ascii="Times New Roman" w:hAnsi="Times New Roman"/>
          <w:sz w:val="28"/>
          <w:szCs w:val="28"/>
        </w:rPr>
        <w:t>351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Перелік документів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зарахування дітей дошкільного віку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закладів дошкільної освіти міста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tbl>
      <w:tblPr>
        <w:tblW w:w="9726" w:type="dxa"/>
        <w:jc w:val="left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2"/>
        <w:gridCol w:w="8803"/>
      </w:tblGrid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360"/>
              <w:jc w:val="center"/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заява батьків або особи, яка їх замінює про зарахування дитини до закладу освіти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копія паспорту (1,2,11 стор.) або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тимчасове посвідчення громадянина України, одного з батьків дитини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копія свідоцтва про народження дитини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медична довідка про стан   здоров'я   дитини   з  висновком  лікаря,  що  дитина  може відвідувати  заклад дошкільної освіти (форма №086-1/0)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довідка сімейного лікаря про епідеміологічне оточення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en-US" w:bidi="en-US"/>
              </w:rPr>
              <w:t>направлення управління освіти виконавчого комітету Покровської міської ради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en-US" w:bidi="en-US"/>
              </w:rPr>
              <w:t>висновок комунальної установи «Інклюзивно-ресурсний  центр Покровської міської ради Дніпропетровської області» про   комплексну психолого-педагогічну оцінку розвитку дитини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en-US"/>
              </w:rPr>
              <w:t xml:space="preserve">  або територіального лікувального профілактичного закладу чи тубдиспансеру 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en-US" w:bidi="en-US"/>
              </w:rPr>
              <w:t xml:space="preserve"> (для зарахування дітей дошкільного віку до груп компенсуючого типу), у разі потреби та за згодою батьків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Начальник управління  освіти                                                           Г.А.Цупрова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Заступник міського голови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_______________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Н.О.Бондаренко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4"/>
          <w:szCs w:val="24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Заступник міського голови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_______________А.С.Маглиш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Начальник загального відділу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_______________В.С.Агапова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Начальник управління освіти виконавчого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комітету Покровської міської ради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_________________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Г.А.Цупрова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_________________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Покровської міської ради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8"/>
          <w:szCs w:val="28"/>
        </w:rPr>
        <w:t>___________ 2019 №________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/>
          <w:sz w:val="10"/>
          <w:szCs w:val="10"/>
        </w:rPr>
      </w:pPr>
      <w:r>
        <w:rPr>
          <w:rFonts w:eastAsia="Times New Roman" w:ascii="Times New Roman" w:hAnsi="Times New Roman"/>
          <w:sz w:val="10"/>
          <w:szCs w:val="10"/>
        </w:rPr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8"/>
          <w:szCs w:val="28"/>
        </w:rPr>
        <w:t>Перелік документів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зарахування дітей шкільного віку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закладів загальної середньої освіти міста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/>
          <w:sz w:val="10"/>
          <w:szCs w:val="10"/>
        </w:rPr>
      </w:pPr>
      <w:r>
        <w:rPr>
          <w:rFonts w:eastAsia="Times New Roman" w:ascii="Times New Roman" w:hAnsi="Times New Roman"/>
          <w:sz w:val="10"/>
          <w:szCs w:val="10"/>
        </w:rPr>
      </w:r>
    </w:p>
    <w:tbl>
      <w:tblPr>
        <w:tblW w:w="9726" w:type="dxa"/>
        <w:jc w:val="left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2"/>
        <w:gridCol w:w="8803"/>
      </w:tblGrid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360"/>
              <w:jc w:val="center"/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4" w:hanging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заява батьків або особи, яка їх замінює про зарахування дитини до закладу освіти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копія паспорта (1, 2, 11 стор.) або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тимчасове посвідчення громадянина України, одного з батьків дитини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копія свідоцтва про народження дитини або документ, що посвідчує особу здобувача освіти (під час подання копії пред’являється оригінал відповідного документа)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документи, що  підтверджують  попередню  освіту (довідка, особову справу тощо)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оригінал або копія медичної довідки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en-US" w:bidi="en-US"/>
              </w:rPr>
              <w:t>висновок комунальної установи «Інклюзивно-ресурсний  центр Покровської міської ради Дніпропетровської області» про  комплексну психолого-педагогічну оцінку розвитку дитини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чи витяг з протоколу засідання ПМПК (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en-US" w:bidi="en-US"/>
              </w:rPr>
              <w:t>у разі потреби та за згодою батьків)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Начальник управління освіти                                                              Г.А.Цупрова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Заступник міського голови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_______________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Н.О.Бондаренко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4"/>
          <w:szCs w:val="24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Заступник міського голови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_______________А.С.Маглиш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Начальник загального відділу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_______________В.С.Агапова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Начальник управління освіти виконавчого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комітету Покровської міської ради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_________________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Г.А.Цупрова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_________________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character" w:styleId="ListLabel10">
    <w:name w:val="ListLabel 10"/>
    <w:qFormat/>
    <w:rPr>
      <w:rFonts w:ascii="Times New Roman" w:hAnsi="Times New Roman" w:cs="Times New Roman"/>
      <w:sz w:val="28"/>
      <w:szCs w:val="28"/>
    </w:rPr>
  </w:style>
  <w:style w:type="character" w:styleId="ListLabel11">
    <w:name w:val="ListLabel 11"/>
    <w:qFormat/>
    <w:rPr>
      <w:color w:val="00000A"/>
    </w:rPr>
  </w:style>
  <w:style w:type="character" w:styleId="ListLabel12">
    <w:name w:val="ListLabel 12"/>
    <w:qFormat/>
    <w:rPr>
      <w:color w:val="00000A"/>
    </w:rPr>
  </w:style>
  <w:style w:type="character" w:styleId="ListLabel13">
    <w:name w:val="ListLabel 13"/>
    <w:qFormat/>
    <w:rPr>
      <w:color w:val="00000A"/>
    </w:rPr>
  </w:style>
  <w:style w:type="character" w:styleId="ListLabel14">
    <w:name w:val="ListLabel 14"/>
    <w:qFormat/>
    <w:rPr>
      <w:color w:val="00000A"/>
    </w:rPr>
  </w:style>
  <w:style w:type="character" w:styleId="ListLabel15">
    <w:name w:val="ListLabel 15"/>
    <w:qFormat/>
    <w:rPr>
      <w:color w:val="00000A"/>
    </w:rPr>
  </w:style>
  <w:style w:type="character" w:styleId="ListLabel16">
    <w:name w:val="ListLabel 16"/>
    <w:qFormat/>
    <w:rPr>
      <w:color w:val="00000A"/>
    </w:rPr>
  </w:style>
  <w:style w:type="character" w:styleId="ListLabel17">
    <w:name w:val="ListLabel 17"/>
    <w:qFormat/>
    <w:rPr>
      <w:color w:val="00000A"/>
    </w:rPr>
  </w:style>
  <w:style w:type="character" w:styleId="ListLabel18">
    <w:name w:val="ListLabel 18"/>
    <w:qFormat/>
    <w:rPr>
      <w:color w:val="00000A"/>
    </w:rPr>
  </w:style>
  <w:style w:type="character" w:styleId="ListLabel19">
    <w:name w:val="ListLabel 19"/>
    <w:qFormat/>
    <w:rPr>
      <w:rFonts w:cs="Times New Roman"/>
      <w:sz w:val="28"/>
      <w:szCs w:val="28"/>
    </w:rPr>
  </w:style>
  <w:style w:type="character" w:styleId="ListLabel20">
    <w:name w:val="ListLabel 20"/>
    <w:qFormat/>
    <w:rPr>
      <w:color w:val="00000A"/>
    </w:rPr>
  </w:style>
  <w:style w:type="character" w:styleId="ListLabel21">
    <w:name w:val="ListLabel 21"/>
    <w:qFormat/>
    <w:rPr>
      <w:color w:val="00000A"/>
    </w:rPr>
  </w:style>
  <w:style w:type="character" w:styleId="ListLabel22">
    <w:name w:val="ListLabel 22"/>
    <w:qFormat/>
    <w:rPr>
      <w:color w:val="00000A"/>
    </w:rPr>
  </w:style>
  <w:style w:type="character" w:styleId="ListLabel23">
    <w:name w:val="ListLabel 23"/>
    <w:qFormat/>
    <w:rPr>
      <w:color w:val="00000A"/>
    </w:rPr>
  </w:style>
  <w:style w:type="character" w:styleId="ListLabel24">
    <w:name w:val="ListLabel 24"/>
    <w:qFormat/>
    <w:rPr>
      <w:color w:val="00000A"/>
    </w:rPr>
  </w:style>
  <w:style w:type="character" w:styleId="ListLabel25">
    <w:name w:val="ListLabel 25"/>
    <w:qFormat/>
    <w:rPr>
      <w:color w:val="00000A"/>
    </w:rPr>
  </w:style>
  <w:style w:type="character" w:styleId="ListLabel26">
    <w:name w:val="ListLabel 26"/>
    <w:qFormat/>
    <w:rPr>
      <w:color w:val="00000A"/>
    </w:rPr>
  </w:style>
  <w:style w:type="character" w:styleId="ListLabel27">
    <w:name w:val="ListLabel 27"/>
    <w:qFormat/>
    <w:rPr>
      <w:color w:val="00000A"/>
    </w:rPr>
  </w:style>
  <w:style w:type="character" w:styleId="ListLabel28">
    <w:name w:val="ListLabel 28"/>
    <w:qFormat/>
    <w:rPr>
      <w:rFonts w:cs="Times New Roman"/>
      <w:sz w:val="28"/>
      <w:szCs w:val="28"/>
    </w:rPr>
  </w:style>
  <w:style w:type="character" w:styleId="ListLabel29">
    <w:name w:val="ListLabel 29"/>
    <w:qFormat/>
    <w:rPr>
      <w:color w:val="00000A"/>
    </w:rPr>
  </w:style>
  <w:style w:type="character" w:styleId="ListLabel30">
    <w:name w:val="ListLabel 30"/>
    <w:qFormat/>
    <w:rPr>
      <w:color w:val="00000A"/>
    </w:rPr>
  </w:style>
  <w:style w:type="character" w:styleId="ListLabel31">
    <w:name w:val="ListLabel 31"/>
    <w:qFormat/>
    <w:rPr>
      <w:color w:val="00000A"/>
    </w:rPr>
  </w:style>
  <w:style w:type="character" w:styleId="ListLabel32">
    <w:name w:val="ListLabel 32"/>
    <w:qFormat/>
    <w:rPr>
      <w:color w:val="00000A"/>
    </w:rPr>
  </w:style>
  <w:style w:type="character" w:styleId="ListLabel33">
    <w:name w:val="ListLabel 33"/>
    <w:qFormat/>
    <w:rPr>
      <w:color w:val="00000A"/>
    </w:rPr>
  </w:style>
  <w:style w:type="character" w:styleId="ListLabel34">
    <w:name w:val="ListLabel 34"/>
    <w:qFormat/>
    <w:rPr>
      <w:color w:val="00000A"/>
    </w:rPr>
  </w:style>
  <w:style w:type="character" w:styleId="ListLabel35">
    <w:name w:val="ListLabel 35"/>
    <w:qFormat/>
    <w:rPr>
      <w:color w:val="00000A"/>
    </w:rPr>
  </w:style>
  <w:style w:type="character" w:styleId="ListLabel36">
    <w:name w:val="ListLabel 36"/>
    <w:qFormat/>
    <w:rPr>
      <w:color w:val="00000A"/>
    </w:rPr>
  </w:style>
  <w:style w:type="character" w:styleId="ListLabel37">
    <w:name w:val="ListLabel 37"/>
    <w:qFormat/>
    <w:rPr>
      <w:rFonts w:cs="Times New Roman"/>
      <w:sz w:val="28"/>
      <w:szCs w:val="28"/>
    </w:rPr>
  </w:style>
  <w:style w:type="character" w:styleId="ListLabel38">
    <w:name w:val="ListLabel 38"/>
    <w:qFormat/>
    <w:rPr>
      <w:color w:val="00000A"/>
    </w:rPr>
  </w:style>
  <w:style w:type="character" w:styleId="ListLabel39">
    <w:name w:val="ListLabel 39"/>
    <w:qFormat/>
    <w:rPr>
      <w:color w:val="00000A"/>
    </w:rPr>
  </w:style>
  <w:style w:type="character" w:styleId="ListLabel40">
    <w:name w:val="ListLabel 40"/>
    <w:qFormat/>
    <w:rPr>
      <w:color w:val="00000A"/>
    </w:rPr>
  </w:style>
  <w:style w:type="character" w:styleId="ListLabel41">
    <w:name w:val="ListLabel 41"/>
    <w:qFormat/>
    <w:rPr>
      <w:color w:val="00000A"/>
    </w:rPr>
  </w:style>
  <w:style w:type="character" w:styleId="ListLabel42">
    <w:name w:val="ListLabel 42"/>
    <w:qFormat/>
    <w:rPr>
      <w:color w:val="00000A"/>
    </w:rPr>
  </w:style>
  <w:style w:type="character" w:styleId="ListLabel43">
    <w:name w:val="ListLabel 43"/>
    <w:qFormat/>
    <w:rPr>
      <w:color w:val="00000A"/>
    </w:rPr>
  </w:style>
  <w:style w:type="character" w:styleId="ListLabel44">
    <w:name w:val="ListLabel 44"/>
    <w:qFormat/>
    <w:rPr>
      <w:color w:val="00000A"/>
    </w:rPr>
  </w:style>
  <w:style w:type="character" w:styleId="ListLabel45">
    <w:name w:val="ListLabel 45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800</TotalTime>
  <Application>LibreOffice/6.1.4.2$Windows_x86 LibreOffice_project/9d0f32d1f0b509096fd65e0d4bec26ddd1938fd3</Application>
  <Pages>6</Pages>
  <Words>509</Words>
  <Characters>3686</Characters>
  <CharactersWithSpaces>4454</CharactersWithSpaces>
  <Paragraphs>88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2019-06-27T14:11:00Z</dcterms:created>
  <dc:creator>Пользователь Windows</dc:creator>
  <dc:description/>
  <dc:language>uk-UA</dc:language>
  <cp:lastModifiedBy/>
  <cp:lastPrinted>2019-08-27T09:39:49Z</cp:lastPrinted>
  <dcterms:modified xsi:type="dcterms:W3CDTF">2019-08-29T13:55:29Z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