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before="0" w:after="0"/>
        <w:jc w:val="center"/>
        <w:rPr/>
      </w:pPr>
      <w:r>
        <w:rPr/>
        <w:tab/>
        <mc:AlternateContent>
          <mc:Choice Requires="wps">
            <w:drawing>
              <wp:anchor behindDoc="0" distT="0" distB="0" distL="0" distR="0" simplePos="0" locked="0" layoutInCell="1" allowOverlap="1" relativeHeight="4">
                <wp:simplePos x="0" y="0"/>
                <wp:positionH relativeFrom="column">
                  <wp:posOffset>5371465</wp:posOffset>
                </wp:positionH>
                <wp:positionV relativeFrom="paragraph">
                  <wp:posOffset>-481330</wp:posOffset>
                </wp:positionV>
                <wp:extent cx="772795" cy="170180"/>
                <wp:effectExtent l="0" t="0" r="0" b="0"/>
                <wp:wrapNone/>
                <wp:docPr id="1" name="Фігура1"/>
                <a:graphic xmlns:a="http://schemas.openxmlformats.org/drawingml/2006/main">
                  <a:graphicData uri="http://schemas.microsoft.com/office/word/2010/wordprocessingShape">
                    <wps:wsp>
                      <wps:cNvSpPr/>
                      <wps:spPr>
                        <a:xfrm>
                          <a:off x="0" y="0"/>
                          <a:ext cx="772200" cy="169560"/>
                        </a:xfrm>
                        <a:prstGeom prst="rect">
                          <a:avLst/>
                        </a:prstGeom>
                        <a:noFill/>
                        <a:ln>
                          <a:noFill/>
                        </a:ln>
                      </wps:spPr>
                      <wps:style>
                        <a:lnRef idx="0"/>
                        <a:fillRef idx="0"/>
                        <a:effectRef idx="0"/>
                        <a:fontRef idx="minor"/>
                      </wps:style>
                      <wps:txbx>
                        <w:txbxContent>
                          <w:p>
                            <w:pPr>
                              <w:pStyle w:val="Style20"/>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22.95pt;margin-top:-37.9pt;width:60.75pt;height:13.3pt">
                <w10:wrap type="square"/>
                <v:fill o:detectmouseclick="t" on="false"/>
                <v:stroke color="#3465a4" joinstyle="round" endcap="flat"/>
                <v:textbox>
                  <w:txbxContent>
                    <w:p>
                      <w:pPr>
                        <w:pStyle w:val="Style20"/>
                        <w:overflowPunct w:val="true"/>
                        <w:spacing w:lineRule="auto" w:line="240" w:before="0" w:after="0"/>
                        <w:rPr>
                          <w:color w:val="auto"/>
                        </w:rPr>
                      </w:pPr>
                      <w:r>
                        <w:rPr>
                          <w:color w:val="auto"/>
                        </w:rPr>
                        <w:t>копія</w:t>
                      </w:r>
                    </w:p>
                  </w:txbxContent>
                </v:textbox>
              </v:rect>
            </w:pict>
          </mc:Fallback>
        </mc:AlternateContent>
      </w:r>
      <w:r>
        <w:drawing>
          <wp:anchor behindDoc="0" distT="0" distB="3810" distL="114935" distR="114935" simplePos="0" locked="0" layoutInCell="1" allowOverlap="1" relativeHeight="2">
            <wp:simplePos x="0" y="0"/>
            <wp:positionH relativeFrom="column">
              <wp:posOffset>2783840</wp:posOffset>
            </wp:positionH>
            <wp:positionV relativeFrom="paragraph">
              <wp:posOffset>-497205</wp:posOffset>
            </wp:positionV>
            <wp:extent cx="425450" cy="605790"/>
            <wp:effectExtent l="0" t="0" r="0" b="0"/>
            <wp:wrapTopAndBottom/>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8"/>
          <w:szCs w:val="28"/>
          <w:lang w:val="uk-UA"/>
        </w:rPr>
        <w:t>В</w:t>
      </w:r>
      <w:r>
        <w:rPr>
          <w:b/>
          <w:bCs/>
          <w:sz w:val="28"/>
          <w:szCs w:val="28"/>
          <w:lang w:val="uk-UA"/>
        </w:rPr>
        <w:t>ИКОНАВЧИЙ КОМІТЕТ ПОКРОВСЬКОЇ МІСЬКОЇ РАДИ</w:t>
      </w:r>
    </w:p>
    <w:p>
      <w:pPr>
        <w:pStyle w:val="Style16"/>
        <w:spacing w:before="0" w:after="0"/>
        <w:jc w:val="center"/>
        <w:rPr/>
      </w:pPr>
      <w:r>
        <w:rPr>
          <w:b/>
          <w:bCs/>
          <w:sz w:val="28"/>
          <w:szCs w:val="28"/>
          <w:lang w:val="uk-UA"/>
        </w:rPr>
        <w:t>ДНІПРОПЕТРОВСЬКОЇ ОБЛАСТІ</w:t>
      </w:r>
    </w:p>
    <w:p>
      <w:pPr>
        <w:pStyle w:val="Style16"/>
        <w:spacing w:before="0" w:after="0"/>
        <w:jc w:val="center"/>
        <w:rPr>
          <w:sz w:val="28"/>
          <w:szCs w:val="28"/>
          <w:lang w:val="x-none" w:eastAsia="x-none"/>
        </w:rPr>
      </w:pPr>
      <w:r>
        <w:rPr>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2"/>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2" stroked="t" style="position:absolute;flip:y">
                <v:stroke color="black" weight="17640" joinstyle="miter" endcap="flat"/>
                <v:fill o:detectmouseclick="t" on="false"/>
              </v:line>
            </w:pict>
          </mc:Fallback>
        </mc:AlternateContent>
      </w:r>
    </w:p>
    <w:p>
      <w:pPr>
        <w:pStyle w:val="Style16"/>
        <w:spacing w:before="0" w:after="0"/>
        <w:jc w:val="center"/>
        <w:rPr/>
      </w:pPr>
      <w:r>
        <w:rPr>
          <w:b/>
          <w:sz w:val="28"/>
          <w:szCs w:val="28"/>
          <w:lang w:val="uk-UA"/>
        </w:rPr>
        <w:t>РІШЕННЯ</w:t>
      </w:r>
    </w:p>
    <w:p>
      <w:pPr>
        <w:pStyle w:val="21"/>
        <w:ind w:hanging="0"/>
        <w:jc w:val="left"/>
        <w:rPr/>
      </w:pPr>
      <w:r>
        <w:rPr>
          <w:sz w:val="28"/>
          <w:szCs w:val="28"/>
          <w:lang w:val="uk-UA"/>
        </w:rPr>
        <w:t xml:space="preserve">24.04.2019 р.                     </w:t>
      </w:r>
      <w:r>
        <w:rPr>
          <w:sz w:val="28"/>
          <w:szCs w:val="28"/>
          <w:lang w:val="ru-RU"/>
        </w:rPr>
        <w:t xml:space="preserve">                 м. Покров                                                №</w:t>
      </w:r>
      <w:r>
        <w:rPr>
          <w:sz w:val="28"/>
          <w:szCs w:val="28"/>
          <w:lang w:val="uk-UA"/>
        </w:rPr>
        <w:t>147</w:t>
      </w:r>
    </w:p>
    <w:p>
      <w:pPr>
        <w:pStyle w:val="Normal"/>
        <w:jc w:val="center"/>
        <w:rPr>
          <w:sz w:val="28"/>
          <w:szCs w:val="28"/>
          <w:u w:val="single"/>
        </w:rPr>
      </w:pPr>
      <w:r>
        <w:rPr>
          <w:sz w:val="28"/>
          <w:szCs w:val="28"/>
          <w:u w:val="single"/>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Про затвердження Порядку організації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діяльності територіального центру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соціального обслуговування</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(надання соціальних послуг)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у сфері фандрайзингу</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Керуючись Законом України «Про благодійну діяльність та благодійні організації», </w:t>
      </w:r>
      <w:r>
        <w:rPr>
          <w:rFonts w:cs="Times New Roman" w:ascii="Times New Roman" w:hAnsi="Times New Roman"/>
          <w:sz w:val="28"/>
          <w:szCs w:val="28"/>
          <w:lang w:val="uk-UA"/>
        </w:rPr>
        <w:t>Законом України «Про волонтерську діяльність», Законом України «Про місцеве самоврядування в Україні», Постановою Кабінету Міністрів України від 04 серпня 2000 року № 1222 «Про затвердження Порядку отримання благодійних (добровільних) внесків пожертв від юридичних та фізичних осіб бюджетними установами і закладами освіти, охорони здоров’я, соціального захисту, культури, науки, спорту та фізичного виховання  та потреб їх фінансування», Порядком отримання благодійних (добровільних) внесків і пожертв від юридичних та фізичних осіб бюджетними установами і закладами, підпорядкованими Покровській міській раді та її виконавчому комітету, затвердженим рішенням Покровської міської ради від 29 вересня 2017р. № 11, на виконання Комплексної програми соціального захисту населення територіальної громади м. Покров на 2019-2021 роки та з метою здійснення інноваційної соціальної технології – фандрайзингу в практиці роботи територіального центру соціального обслуговування (надання соціальних послуг), спрямованої на забезпечення установи додатковими ресурсами, необхідними для надання якісних соціальних послуг жителям міста Покров, виконавчий комітет Покровської міської ради</w:t>
      </w:r>
    </w:p>
    <w:p>
      <w:pPr>
        <w:pStyle w:val="Normal"/>
        <w:spacing w:lineRule="auto" w:line="240"/>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rmal"/>
        <w:spacing w:lineRule="auto" w:line="240" w:before="0" w:after="0"/>
        <w:ind w:firstLine="708"/>
        <w:jc w:val="both"/>
        <w:rPr>
          <w:rFonts w:ascii="Times New Roman" w:hAnsi="Times New Roman" w:cs="Times New Roman"/>
        </w:rPr>
      </w:pPr>
      <w:r>
        <w:rPr>
          <w:rFonts w:cs="Times New Roman" w:ascii="Times New Roman" w:hAnsi="Times New Roman"/>
          <w:bCs/>
          <w:sz w:val="28"/>
          <w:szCs w:val="28"/>
          <w:lang w:val="uk-UA"/>
        </w:rPr>
        <w:t>1</w:t>
      </w:r>
      <w:r>
        <w:rPr>
          <w:rFonts w:cs="Times New Roman" w:ascii="Times New Roman" w:hAnsi="Times New Roman"/>
          <w:sz w:val="28"/>
          <w:szCs w:val="28"/>
          <w:lang w:val="uk-UA"/>
        </w:rPr>
        <w:t>. Інформацію про використання фандрайзингу в системі соціальних послуг територіального центру соціального обслуговування (надання соціальних послуг) м. Покров взяти до відома (додається).</w:t>
      </w:r>
    </w:p>
    <w:p>
      <w:pPr>
        <w:pStyle w:val="Normal"/>
        <w:spacing w:lineRule="auto" w:line="240" w:before="0" w:after="0"/>
        <w:ind w:firstLine="708"/>
        <w:jc w:val="both"/>
        <w:rPr>
          <w:rFonts w:ascii="Times New Roman" w:hAnsi="Times New Roman" w:cs="Times New Roman"/>
          <w:sz w:val="28"/>
          <w:szCs w:val="28"/>
          <w:lang w:val="uk-UA"/>
        </w:rPr>
      </w:pPr>
      <w:r>
        <w:rPr>
          <w:rFonts w:ascii="Times New Roman" w:hAnsi="Times New Roman"/>
          <w:sz w:val="28"/>
          <w:szCs w:val="28"/>
          <w:lang w:val="uk-UA"/>
        </w:rPr>
        <w:t>2. З</w:t>
      </w:r>
      <w:r>
        <w:rPr>
          <w:rFonts w:cs="Times New Roman" w:ascii="Times New Roman" w:hAnsi="Times New Roman"/>
          <w:sz w:val="28"/>
          <w:szCs w:val="28"/>
          <w:lang w:val="uk-UA"/>
        </w:rPr>
        <w:t>атвердити Порядок організації діяльності територіального центру соціального обслуговування (надання соціальних послуг) у сфері фандрайзингу, щ</w:t>
      </w:r>
      <w:bookmarkStart w:id="0" w:name="_GoBack"/>
      <w:bookmarkEnd w:id="0"/>
      <w:r>
        <w:rPr>
          <w:rFonts w:cs="Times New Roman" w:ascii="Times New Roman" w:hAnsi="Times New Roman"/>
          <w:sz w:val="28"/>
          <w:szCs w:val="28"/>
          <w:lang w:val="uk-UA"/>
        </w:rPr>
        <w:t>о додається.</w:t>
      </w:r>
    </w:p>
    <w:p>
      <w:pPr>
        <w:pStyle w:val="Normal"/>
        <w:tabs>
          <w:tab w:val="clear" w:pos="708"/>
          <w:tab w:val="left" w:pos="851" w:leader="none"/>
        </w:tabs>
        <w:spacing w:lineRule="auto" w:line="240"/>
        <w:ind w:firstLine="709"/>
        <w:jc w:val="both"/>
        <w:rPr>
          <w:rFonts w:ascii="Times New Roman" w:hAnsi="Times New Roman" w:cs="Times New Roman"/>
          <w:bCs/>
          <w:sz w:val="16"/>
          <w:szCs w:val="16"/>
          <w:lang w:val="uk-UA"/>
        </w:rPr>
      </w:pPr>
      <w:r>
        <w:rPr>
          <w:rFonts w:cs="Times New Roman" w:ascii="Times New Roman" w:hAnsi="Times New Roman"/>
          <w:sz w:val="28"/>
          <w:szCs w:val="28"/>
          <w:lang w:val="uk-UA"/>
        </w:rPr>
        <w:t xml:space="preserve">3. Координацію роботи щодо виконання рішення покласти на </w:t>
      </w:r>
      <w:r>
        <w:rPr>
          <w:rFonts w:cs="Times New Roman" w:ascii="Times New Roman" w:hAnsi="Times New Roman"/>
          <w:sz w:val="28"/>
          <w:szCs w:val="26"/>
          <w:lang w:val="uk-UA"/>
        </w:rPr>
        <w:t xml:space="preserve">начальника управління праці та соціального захисту населення Ігнатюк Т.М. та </w:t>
      </w:r>
      <w:r>
        <w:rPr>
          <w:rFonts w:cs="Times New Roman" w:ascii="Times New Roman" w:hAnsi="Times New Roman"/>
          <w:sz w:val="28"/>
          <w:szCs w:val="28"/>
          <w:lang w:val="uk-UA"/>
        </w:rPr>
        <w:t>директора  територіального центру  соціального обслуговування (надання соціальних послуг) Даниленко Н.Е., контроль – на заступника міського голови   Бондаренко Н.О.</w:t>
      </w:r>
    </w:p>
    <w:p>
      <w:pPr>
        <w:pStyle w:val="Normal"/>
        <w:tabs>
          <w:tab w:val="clear" w:pos="708"/>
          <w:tab w:val="left" w:pos="851" w:leader="none"/>
        </w:tabs>
        <w:spacing w:lineRule="auto" w:line="240"/>
        <w:jc w:val="center"/>
        <w:rPr/>
      </w:pPr>
      <w:r>
        <w:rPr>
          <w:rFonts w:ascii="Times New Roman" w:hAnsi="Times New Roman"/>
          <w:bCs/>
          <w:sz w:val="28"/>
          <w:lang w:val="uk-UA"/>
        </w:rPr>
        <w:t>Міський голова                                                                      О.М. Шаповал</w:t>
      </w:r>
    </w:p>
    <w:p>
      <w:pPr>
        <w:pStyle w:val="Normal"/>
        <w:tabs>
          <w:tab w:val="clear" w:pos="708"/>
          <w:tab w:val="left" w:pos="851" w:leader="none"/>
        </w:tabs>
        <w:spacing w:lineRule="auto" w:line="240"/>
        <w:jc w:val="center"/>
        <w:rPr/>
      </w:pPr>
      <w:r>
        <w:rPr>
          <w:rFonts w:cs="Times New Roman" w:ascii="Times New Roman" w:hAnsi="Times New Roman"/>
          <w:bCs/>
          <w:sz w:val="28"/>
          <w:szCs w:val="28"/>
          <w:lang w:val="uk-UA"/>
        </w:rPr>
        <w:tab/>
        <w:tab/>
        <w:tab/>
        <w:tab/>
        <w:tab/>
        <w:tab/>
      </w:r>
      <w:r>
        <w:rPr>
          <w:rFonts w:cs="Times New Roman" w:ascii="Times New Roman" w:hAnsi="Times New Roman"/>
          <w:sz w:val="28"/>
          <w:szCs w:val="28"/>
          <w:lang w:val="uk-UA"/>
        </w:rPr>
        <w:t>ЗАТВЕРДЖЕНО</w:t>
      </w:r>
    </w:p>
    <w:p>
      <w:pPr>
        <w:pStyle w:val="Normal"/>
        <w:spacing w:lineRule="auto" w:line="360" w:before="0" w:after="0"/>
        <w:jc w:val="right"/>
        <w:rPr/>
      </w:pPr>
      <w:r>
        <w:rPr>
          <w:rFonts w:cs="Times New Roman" w:ascii="Times New Roman" w:hAnsi="Times New Roman"/>
          <w:sz w:val="28"/>
          <w:szCs w:val="28"/>
          <w:lang w:val="uk-UA"/>
        </w:rPr>
        <w:t>Рішення виконавчого комітету</w:t>
      </w:r>
    </w:p>
    <w:p>
      <w:pPr>
        <w:pStyle w:val="Normal"/>
        <w:spacing w:lineRule="auto" w:line="360" w:before="0" w:after="0"/>
        <w:jc w:val="left"/>
        <w:rPr/>
      </w:pPr>
      <w:r>
        <w:rPr>
          <w:rFonts w:cs="Times New Roman" w:ascii="Times New Roman" w:hAnsi="Times New Roman"/>
          <w:sz w:val="28"/>
          <w:szCs w:val="28"/>
          <w:lang w:val="uk-UA"/>
        </w:rPr>
        <w:tab/>
        <w:tab/>
        <w:tab/>
        <w:tab/>
        <w:tab/>
        <w:tab/>
        <w:tab/>
        <w:tab/>
        <w:t xml:space="preserve">    24.04.2019р.№ 147</w:t>
      </w:r>
    </w:p>
    <w:p>
      <w:pPr>
        <w:pStyle w:val="Normal"/>
        <w:spacing w:lineRule="auto" w:line="240" w:before="0" w:after="0"/>
        <w:jc w:val="righ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pPr>
      <w:r>
        <w:rPr>
          <w:rFonts w:cs="Times New Roman" w:ascii="Times New Roman" w:hAnsi="Times New Roman"/>
          <w:sz w:val="28"/>
          <w:szCs w:val="28"/>
          <w:lang w:val="uk-UA"/>
        </w:rPr>
        <w:t>Порядок</w:t>
      </w:r>
    </w:p>
    <w:p>
      <w:pPr>
        <w:pStyle w:val="Normal"/>
        <w:spacing w:lineRule="auto" w:line="240" w:before="0" w:after="0"/>
        <w:jc w:val="center"/>
        <w:rPr/>
      </w:pPr>
      <w:r>
        <w:rPr>
          <w:rFonts w:cs="Times New Roman" w:ascii="Times New Roman" w:hAnsi="Times New Roman"/>
          <w:sz w:val="28"/>
          <w:szCs w:val="28"/>
          <w:lang w:val="uk-UA"/>
        </w:rPr>
        <w:t>організації діяльності територіального центру соціального обслуговування (надання соціальних послуг)</w:t>
      </w:r>
    </w:p>
    <w:p>
      <w:pPr>
        <w:pStyle w:val="Normal"/>
        <w:spacing w:lineRule="auto" w:line="240" w:before="0" w:after="0"/>
        <w:jc w:val="center"/>
        <w:rPr/>
      </w:pPr>
      <w:r>
        <w:rPr>
          <w:rFonts w:cs="Times New Roman" w:ascii="Times New Roman" w:hAnsi="Times New Roman"/>
          <w:sz w:val="28"/>
          <w:szCs w:val="28"/>
          <w:lang w:val="uk-UA"/>
        </w:rPr>
        <w:t>у сфері фандрайзингу</w:t>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8"/>
        <w:jc w:val="both"/>
        <w:rPr/>
      </w:pPr>
      <w:r>
        <w:rPr>
          <w:rFonts w:cs="Times New Roman" w:ascii="Times New Roman" w:hAnsi="Times New Roman"/>
          <w:sz w:val="28"/>
          <w:szCs w:val="28"/>
          <w:lang w:val="uk-UA"/>
        </w:rPr>
        <w:t>Порядок організації діяльності територіального центру у сфері фандрайзингу розроблений у відповідності до Конституції України, Закону України «Про благодійну діяльність та благодійні організації», Закону України «Про волонтерську діяльність», Закону України «Про місцеве самоврядування в Україні», Постанови Кабінету Міністрів України від 04 серпня 2000 року № 1222 «Про затвердження Порядку отримання благодійних (добровільних) внесків пожертв від юридичних та фізичних осіб бюджетними установами і закладами освіти, охорони здоров’я, соціального захисту, культури, науки, спорту та фізичного виховання  та потреб їх фінансування», Порядком отримання благодійних (добровільних) внесків і пожертв від юридичних та фізичних осіб бюджетними установами і закладами, підпорядкованими Покровській міській раді та її виконавчому комітету, затвердженим рішенням Покровської міської ради від 29 вересня 2017р. № 11, на виконання Комплексної програми соціального захисту населення територіальної громади м. Покров на 2019-2021 роки та з метою здійснення інноваційної соціальної технології – фандрайзингу, спрямованої на забезпечення територіального центру соціального обслуговування (надання соціальних послуг) додатковими ресурсами, необхідними для надання якісних соціальних послуг жителям міста Покров.</w:t>
      </w:r>
    </w:p>
    <w:p>
      <w:pPr>
        <w:pStyle w:val="Normal"/>
        <w:spacing w:lineRule="auto" w:line="240" w:before="0" w:after="0"/>
        <w:jc w:val="both"/>
        <w:rPr/>
      </w:pPr>
      <w:r>
        <w:rPr>
          <w:rFonts w:cs="Times New Roman" w:ascii="Times New Roman" w:hAnsi="Times New Roman"/>
          <w:sz w:val="28"/>
          <w:szCs w:val="28"/>
          <w:lang w:val="uk-UA"/>
        </w:rPr>
        <w:tab/>
        <w:t>1. Цей Порядок визначає вимоги до організації фандрайзингу з метою залучення додаткових ресурсів до задоволення потреб отримувачів соціальних послуг населення м. Покров.</w:t>
      </w:r>
    </w:p>
    <w:p>
      <w:pPr>
        <w:pStyle w:val="Normal"/>
        <w:spacing w:lineRule="auto" w:line="240" w:before="0" w:after="0"/>
        <w:jc w:val="both"/>
        <w:rPr/>
      </w:pPr>
      <w:r>
        <w:rPr>
          <w:rFonts w:cs="Times New Roman" w:ascii="Times New Roman" w:hAnsi="Times New Roman"/>
          <w:sz w:val="28"/>
          <w:szCs w:val="28"/>
          <w:lang w:val="uk-UA"/>
        </w:rPr>
        <w:tab/>
        <w:t>2. Ресурси є джерелом покриття витрат на надання соціальних послуг і створенням сприятливих умов, необхідних для здійснення соціальної діяльності, які базуються на принципах:</w:t>
      </w:r>
    </w:p>
    <w:p>
      <w:pPr>
        <w:pStyle w:val="Normal"/>
        <w:spacing w:lineRule="auto" w:line="240" w:before="0" w:after="0"/>
        <w:jc w:val="both"/>
        <w:rPr/>
      </w:pPr>
      <w:r>
        <w:rPr>
          <w:rFonts w:cs="Times New Roman" w:ascii="Times New Roman" w:hAnsi="Times New Roman"/>
          <w:sz w:val="28"/>
          <w:szCs w:val="28"/>
          <w:lang w:val="uk-UA"/>
        </w:rPr>
        <w:tab/>
        <w:t>- цілеспрямованості, тобто ресурси залучаються на конкретні цілі;</w:t>
      </w:r>
    </w:p>
    <w:p>
      <w:pPr>
        <w:pStyle w:val="Normal"/>
        <w:spacing w:lineRule="auto" w:line="240" w:before="0" w:after="0"/>
        <w:jc w:val="both"/>
        <w:rPr/>
      </w:pPr>
      <w:r>
        <w:rPr>
          <w:rFonts w:cs="Times New Roman" w:ascii="Times New Roman" w:hAnsi="Times New Roman"/>
          <w:sz w:val="28"/>
          <w:szCs w:val="28"/>
          <w:lang w:val="uk-UA"/>
        </w:rPr>
        <w:tab/>
        <w:t>- спланованості, тобто залучення ресурсів є системною та регулярною діяльністю;</w:t>
      </w:r>
    </w:p>
    <w:p>
      <w:pPr>
        <w:pStyle w:val="Normal"/>
        <w:spacing w:lineRule="auto" w:line="240" w:before="0" w:after="0"/>
        <w:jc w:val="both"/>
        <w:rPr/>
      </w:pPr>
      <w:r>
        <w:rPr>
          <w:rFonts w:cs="Times New Roman" w:ascii="Times New Roman" w:hAnsi="Times New Roman"/>
          <w:sz w:val="28"/>
          <w:szCs w:val="28"/>
          <w:lang w:val="uk-UA"/>
        </w:rPr>
        <w:tab/>
        <w:t>-  орієнтації на отримувача соціальних послуг;</w:t>
      </w:r>
    </w:p>
    <w:p>
      <w:pPr>
        <w:pStyle w:val="Normal"/>
        <w:spacing w:lineRule="auto" w:line="240" w:before="0" w:after="0"/>
        <w:jc w:val="both"/>
        <w:rPr/>
      </w:pPr>
      <w:r>
        <w:rPr>
          <w:rFonts w:cs="Times New Roman" w:ascii="Times New Roman" w:hAnsi="Times New Roman"/>
          <w:sz w:val="28"/>
          <w:szCs w:val="28"/>
          <w:lang w:val="uk-UA"/>
        </w:rPr>
        <w:tab/>
        <w:t>- неперервності, тобто залучення відбувається до того часу, поки не будуть задоволені потреби отримувачів соціальних послуг.</w:t>
      </w:r>
    </w:p>
    <w:p>
      <w:pPr>
        <w:pStyle w:val="Normal"/>
        <w:spacing w:lineRule="auto" w:line="240" w:before="0" w:after="0"/>
        <w:jc w:val="both"/>
        <w:rPr/>
      </w:pPr>
      <w:r>
        <w:rPr>
          <w:rFonts w:cs="Times New Roman" w:ascii="Times New Roman" w:hAnsi="Times New Roman"/>
          <w:sz w:val="28"/>
          <w:szCs w:val="28"/>
          <w:lang w:val="uk-UA"/>
        </w:rPr>
        <w:tab/>
        <w:t>3. Здійснення фандрайзингу як комплексної системи заходів передбачає кілька етапів:</w:t>
      </w:r>
    </w:p>
    <w:p>
      <w:pPr>
        <w:pStyle w:val="Normal"/>
        <w:spacing w:lineRule="auto" w:line="240" w:before="0" w:after="0"/>
        <w:jc w:val="both"/>
        <w:rPr/>
      </w:pPr>
      <w:r>
        <w:rPr>
          <w:rFonts w:cs="Times New Roman" w:ascii="Times New Roman" w:hAnsi="Times New Roman"/>
          <w:sz w:val="28"/>
          <w:szCs w:val="28"/>
          <w:lang w:val="uk-UA"/>
        </w:rPr>
        <w:tab/>
        <w:t>3.1. Визначення потреб. На цьому етапі з’ясовують проблеми і потреби відділень територіального центру, формулюють їх актуальність і невідкладність, визначають шляхи подолання проблем, очікувані результати та необхідні витрати (ресурси).</w:t>
      </w:r>
    </w:p>
    <w:p>
      <w:pPr>
        <w:pStyle w:val="Normal"/>
        <w:spacing w:lineRule="auto" w:line="240" w:before="0" w:after="0"/>
        <w:jc w:val="both"/>
        <w:rPr/>
      </w:pPr>
      <w:r>
        <w:rPr>
          <w:rFonts w:cs="Times New Roman" w:ascii="Times New Roman" w:hAnsi="Times New Roman"/>
          <w:sz w:val="28"/>
          <w:szCs w:val="28"/>
          <w:lang w:val="uk-UA"/>
        </w:rPr>
        <w:tab/>
        <w:t>3.2. Пошук джерел фінансування. Охоплює розроблення стратегії фандрайзингу, аналіз джерел фінансування (донорів), визначення їхнього потенціалу та інтересів, вивчення можливості підтримання ідеї через направлення до обраного фонду листа-запиту.</w:t>
      </w:r>
    </w:p>
    <w:p>
      <w:pPr>
        <w:pStyle w:val="Normal"/>
        <w:spacing w:lineRule="auto" w:line="240" w:before="0" w:after="0"/>
        <w:jc w:val="both"/>
        <w:rPr/>
      </w:pPr>
      <w:r>
        <w:rPr>
          <w:rFonts w:cs="Times New Roman" w:ascii="Times New Roman" w:hAnsi="Times New Roman"/>
          <w:sz w:val="28"/>
          <w:szCs w:val="28"/>
          <w:lang w:val="uk-UA"/>
        </w:rPr>
        <w:tab/>
        <w:t>3.3. Звернення до донора. Полягає у підготовці і направленні заявки до відповідного фонду, організацій, приватного підприємця тощо.</w:t>
      </w:r>
    </w:p>
    <w:p>
      <w:pPr>
        <w:pStyle w:val="Normal"/>
        <w:spacing w:lineRule="auto" w:line="240" w:before="0" w:after="0"/>
        <w:jc w:val="both"/>
        <w:rPr/>
      </w:pPr>
      <w:r>
        <w:rPr>
          <w:rFonts w:cs="Times New Roman" w:ascii="Times New Roman" w:hAnsi="Times New Roman"/>
          <w:sz w:val="28"/>
          <w:szCs w:val="28"/>
          <w:lang w:val="uk-UA"/>
        </w:rPr>
        <w:tab/>
        <w:t>3.4. Аналіз результатів. На цьому етапі аналізують та оцінюють здійснену роботу, надсилають подяку донору. З урахуванням отриманого досвіду планують подальшу роботу.</w:t>
      </w:r>
    </w:p>
    <w:p>
      <w:pPr>
        <w:pStyle w:val="Normal"/>
        <w:spacing w:lineRule="auto" w:line="240" w:before="0" w:after="0"/>
        <w:jc w:val="both"/>
        <w:rPr/>
      </w:pPr>
      <w:r>
        <w:rPr>
          <w:rFonts w:cs="Times New Roman" w:ascii="Times New Roman" w:hAnsi="Times New Roman"/>
          <w:sz w:val="28"/>
          <w:szCs w:val="28"/>
          <w:lang w:val="uk-UA"/>
        </w:rPr>
        <w:tab/>
        <w:t>4. Під час реалізації фандрайзингової діяльності використовують різні методи для досягнення цілей, а саме:</w:t>
      </w:r>
    </w:p>
    <w:p>
      <w:pPr>
        <w:pStyle w:val="Normal"/>
        <w:spacing w:lineRule="auto" w:line="240" w:before="0" w:after="0"/>
        <w:jc w:val="both"/>
        <w:rPr/>
      </w:pPr>
      <w:r>
        <w:rPr>
          <w:rFonts w:cs="Times New Roman" w:ascii="Times New Roman" w:hAnsi="Times New Roman"/>
          <w:sz w:val="28"/>
          <w:szCs w:val="28"/>
          <w:lang w:val="uk-UA"/>
        </w:rPr>
        <w:tab/>
        <w:t>- участь у спільних проектах і отримання цільового фінансування за програмами міжнародних організацій;</w:t>
      </w:r>
    </w:p>
    <w:p>
      <w:pPr>
        <w:pStyle w:val="Normal"/>
        <w:spacing w:lineRule="auto" w:line="240" w:before="0" w:after="0"/>
        <w:jc w:val="both"/>
        <w:rPr/>
      </w:pPr>
      <w:r>
        <w:rPr>
          <w:rFonts w:cs="Times New Roman" w:ascii="Times New Roman" w:hAnsi="Times New Roman"/>
          <w:sz w:val="28"/>
          <w:szCs w:val="28"/>
          <w:lang w:val="uk-UA"/>
        </w:rPr>
        <w:tab/>
        <w:t>- участь у проектах, фінансованих державою;</w:t>
      </w:r>
    </w:p>
    <w:p>
      <w:pPr>
        <w:pStyle w:val="Normal"/>
        <w:spacing w:lineRule="auto" w:line="240" w:before="0" w:after="0"/>
        <w:jc w:val="both"/>
        <w:rPr/>
      </w:pPr>
      <w:r>
        <w:rPr>
          <w:rFonts w:cs="Times New Roman" w:ascii="Times New Roman" w:hAnsi="Times New Roman"/>
          <w:sz w:val="28"/>
          <w:szCs w:val="28"/>
          <w:lang w:val="uk-UA"/>
        </w:rPr>
        <w:tab/>
        <w:t>- організація спеціальних заходів щодо збору коштів (благодійних вечорів, аукціонів, концертів, спортивних змагань);</w:t>
      </w:r>
    </w:p>
    <w:p>
      <w:pPr>
        <w:pStyle w:val="Normal"/>
        <w:spacing w:lineRule="auto" w:line="240" w:before="0" w:after="0"/>
        <w:jc w:val="both"/>
        <w:rPr/>
      </w:pPr>
      <w:r>
        <w:rPr>
          <w:rFonts w:cs="Times New Roman" w:ascii="Times New Roman" w:hAnsi="Times New Roman"/>
          <w:sz w:val="28"/>
          <w:szCs w:val="28"/>
          <w:lang w:val="uk-UA"/>
        </w:rPr>
        <w:tab/>
        <w:t>- залучення волонтерів;</w:t>
      </w:r>
    </w:p>
    <w:p>
      <w:pPr>
        <w:pStyle w:val="Normal"/>
        <w:spacing w:lineRule="auto" w:line="240" w:before="0" w:after="0"/>
        <w:jc w:val="both"/>
        <w:rPr/>
      </w:pPr>
      <w:r>
        <w:rPr>
          <w:rFonts w:cs="Times New Roman" w:ascii="Times New Roman" w:hAnsi="Times New Roman"/>
          <w:sz w:val="28"/>
          <w:szCs w:val="28"/>
          <w:lang w:val="uk-UA"/>
        </w:rPr>
        <w:tab/>
        <w:t>- особисті зустрічі;</w:t>
      </w:r>
    </w:p>
    <w:p>
      <w:pPr>
        <w:pStyle w:val="Normal"/>
        <w:spacing w:lineRule="auto" w:line="240" w:before="0" w:after="0"/>
        <w:jc w:val="both"/>
        <w:rPr/>
      </w:pPr>
      <w:r>
        <w:rPr>
          <w:rFonts w:cs="Times New Roman" w:ascii="Times New Roman" w:hAnsi="Times New Roman"/>
          <w:sz w:val="28"/>
          <w:szCs w:val="28"/>
          <w:lang w:val="uk-UA"/>
        </w:rPr>
        <w:tab/>
        <w:t>-  використання ресурсів Інтернету;</w:t>
      </w:r>
    </w:p>
    <w:p>
      <w:pPr>
        <w:pStyle w:val="Normal"/>
        <w:spacing w:lineRule="auto" w:line="240" w:before="0" w:after="0"/>
        <w:jc w:val="both"/>
        <w:rPr/>
      </w:pPr>
      <w:r>
        <w:rPr>
          <w:rFonts w:cs="Times New Roman" w:ascii="Times New Roman" w:hAnsi="Times New Roman"/>
          <w:sz w:val="28"/>
          <w:szCs w:val="28"/>
          <w:lang w:val="uk-UA"/>
        </w:rPr>
        <w:tab/>
        <w:t>- реклама, яка може бути у вигляді розміщення спеціальних статей – звернень до ЗМІ, відеороликів для показу на спеціальних заходах, установка рекламних щитів, поширення буклетів, календарів, розклеювання плакатів, що відображають ту чи іншу проблему, вирішення якої життєво необхідно для соціальних незахищених верств населення;</w:t>
      </w:r>
    </w:p>
    <w:p>
      <w:pPr>
        <w:pStyle w:val="Normal"/>
        <w:spacing w:lineRule="auto" w:line="240" w:before="0" w:after="0"/>
        <w:jc w:val="both"/>
        <w:rPr/>
      </w:pPr>
      <w:r>
        <w:rPr>
          <w:rFonts w:cs="Times New Roman" w:ascii="Times New Roman" w:hAnsi="Times New Roman"/>
          <w:sz w:val="28"/>
          <w:szCs w:val="28"/>
          <w:lang w:val="uk-UA"/>
        </w:rPr>
        <w:tab/>
        <w:t>- розсилка листів подяки.</w:t>
      </w:r>
    </w:p>
    <w:p>
      <w:pPr>
        <w:pStyle w:val="Normal"/>
        <w:spacing w:lineRule="auto" w:line="240" w:before="0" w:after="0"/>
        <w:ind w:firstLine="708"/>
        <w:jc w:val="both"/>
        <w:rPr/>
      </w:pPr>
      <w:r>
        <w:rPr>
          <w:rFonts w:cs="Times New Roman" w:ascii="Times New Roman" w:hAnsi="Times New Roman"/>
          <w:sz w:val="28"/>
          <w:szCs w:val="28"/>
          <w:lang w:val="uk-UA"/>
        </w:rPr>
        <w:t xml:space="preserve">5. Основними суб’єктами фандрайзингу є територіальний центр соціального обслуговування (надання соціальних послуг), що не отримує прибутків від своєї діяльності та залучає додаткові ресурси для підвищення якості надання соціальних послуг та приватні особи, установи та організації міста, громадські та благодійні фонди, які розглядають подані територіальним центром  пропозиції. </w:t>
      </w:r>
    </w:p>
    <w:p>
      <w:pPr>
        <w:pStyle w:val="Normal"/>
        <w:spacing w:lineRule="auto" w:line="240" w:before="0" w:after="0"/>
        <w:jc w:val="both"/>
        <w:rPr/>
      </w:pPr>
      <w:r>
        <w:rPr>
          <w:rFonts w:cs="Times New Roman" w:ascii="Times New Roman" w:hAnsi="Times New Roman"/>
          <w:sz w:val="28"/>
          <w:szCs w:val="28"/>
          <w:lang w:val="uk-UA"/>
        </w:rPr>
        <w:tab/>
        <w:t>6. Діяльність у сфері фандрайзингу дозволяє залучати наступні види ресурсів:</w:t>
      </w:r>
    </w:p>
    <w:p>
      <w:pPr>
        <w:pStyle w:val="Normal"/>
        <w:spacing w:lineRule="auto" w:line="240" w:before="0" w:after="0"/>
        <w:jc w:val="both"/>
        <w:rPr/>
      </w:pPr>
      <w:r>
        <w:rPr>
          <w:rFonts w:cs="Times New Roman" w:ascii="Times New Roman" w:hAnsi="Times New Roman"/>
          <w:sz w:val="28"/>
          <w:szCs w:val="28"/>
          <w:lang w:val="uk-UA"/>
        </w:rPr>
        <w:tab/>
        <w:t>- людські (персонал, залучені спеціалісти, волонтери);</w:t>
      </w:r>
    </w:p>
    <w:p>
      <w:pPr>
        <w:pStyle w:val="Normal"/>
        <w:spacing w:lineRule="auto" w:line="240" w:before="0" w:after="0"/>
        <w:jc w:val="both"/>
        <w:rPr/>
      </w:pPr>
      <w:r>
        <w:rPr>
          <w:rFonts w:cs="Times New Roman" w:ascii="Times New Roman" w:hAnsi="Times New Roman"/>
          <w:sz w:val="28"/>
          <w:szCs w:val="28"/>
          <w:lang w:val="uk-UA"/>
        </w:rPr>
        <w:tab/>
        <w:t>- фінансові (гроші);</w:t>
      </w:r>
    </w:p>
    <w:p>
      <w:pPr>
        <w:pStyle w:val="Normal"/>
        <w:spacing w:lineRule="auto" w:line="240" w:before="0" w:after="0"/>
        <w:jc w:val="both"/>
        <w:rPr/>
      </w:pPr>
      <w:r>
        <w:rPr>
          <w:rFonts w:cs="Times New Roman" w:ascii="Times New Roman" w:hAnsi="Times New Roman"/>
          <w:sz w:val="28"/>
          <w:szCs w:val="28"/>
          <w:lang w:val="uk-UA"/>
        </w:rPr>
        <w:tab/>
        <w:t>- матеріально-технічні (меблі, приміщення, обладнання, програмне забезпечення, витратні матеріали, продукти харчування, одяг, миючі та гігієнічні засоби тощо);</w:t>
      </w:r>
    </w:p>
    <w:p>
      <w:pPr>
        <w:pStyle w:val="Normal"/>
        <w:spacing w:lineRule="auto" w:line="240" w:before="0" w:after="0"/>
        <w:jc w:val="both"/>
        <w:rPr/>
      </w:pPr>
      <w:r>
        <w:rPr>
          <w:rFonts w:cs="Times New Roman" w:ascii="Times New Roman" w:hAnsi="Times New Roman"/>
          <w:sz w:val="28"/>
          <w:szCs w:val="28"/>
          <w:lang w:val="uk-UA"/>
        </w:rPr>
        <w:tab/>
        <w:t>- інформаційні (навчальні заходи для персоналу, методична література, конференції, семінари тощо);</w:t>
      </w:r>
    </w:p>
    <w:p>
      <w:pPr>
        <w:pStyle w:val="Normal"/>
        <w:spacing w:lineRule="auto" w:line="240" w:before="0" w:after="0"/>
        <w:jc w:val="both"/>
        <w:rPr/>
      </w:pPr>
      <w:r>
        <w:rPr>
          <w:rFonts w:cs="Times New Roman" w:ascii="Times New Roman" w:hAnsi="Times New Roman"/>
          <w:sz w:val="28"/>
          <w:szCs w:val="28"/>
          <w:lang w:val="uk-UA"/>
        </w:rPr>
        <w:tab/>
        <w:t>- методологічні (методики навчання, технології реабілітації, методологія ведення випадку тощо);</w:t>
      </w:r>
    </w:p>
    <w:p>
      <w:pPr>
        <w:pStyle w:val="Normal"/>
        <w:spacing w:lineRule="auto" w:line="240" w:before="0" w:after="0"/>
        <w:jc w:val="both"/>
        <w:rPr/>
      </w:pPr>
      <w:r>
        <w:rPr>
          <w:rFonts w:cs="Times New Roman" w:ascii="Times New Roman" w:hAnsi="Times New Roman"/>
          <w:sz w:val="28"/>
          <w:szCs w:val="28"/>
          <w:lang w:val="uk-UA"/>
        </w:rPr>
        <w:tab/>
        <w:t xml:space="preserve">- організаційні (взаємодія з соціальними партнерами, інноваційні форми соціальної роботи). </w:t>
      </w:r>
    </w:p>
    <w:p>
      <w:pPr>
        <w:pStyle w:val="Normal"/>
        <w:spacing w:lineRule="auto" w:line="240" w:before="0" w:after="0"/>
        <w:jc w:val="both"/>
        <w:rPr/>
      </w:pPr>
      <w:r>
        <w:rPr>
          <w:rFonts w:cs="Times New Roman" w:ascii="Times New Roman" w:hAnsi="Times New Roman"/>
          <w:sz w:val="28"/>
          <w:szCs w:val="28"/>
          <w:lang w:val="uk-UA"/>
        </w:rPr>
        <w:tab/>
        <w:t>7. Благодійні внески не можуть заміняти плату за надання територіальним центром платних соціальних послуг за переліком, визначеним у встановленому порядку.</w:t>
      </w:r>
    </w:p>
    <w:p>
      <w:pPr>
        <w:pStyle w:val="Normal"/>
        <w:spacing w:lineRule="auto" w:line="240" w:before="0" w:after="0"/>
        <w:jc w:val="both"/>
        <w:rPr/>
      </w:pPr>
      <w:r>
        <w:rPr>
          <w:rFonts w:cs="Times New Roman" w:ascii="Times New Roman" w:hAnsi="Times New Roman"/>
          <w:sz w:val="28"/>
          <w:szCs w:val="28"/>
          <w:lang w:val="uk-UA"/>
        </w:rPr>
        <w:tab/>
        <w:t>8. Фінансові ресурси у грошовій формі зараховуються на спеціальний рахунок територіального центру. Облік товарів, робіт і послуг, отриманих як благодійна допомога, ведеться згідно з Порядком, визначеним постановою Кабінету Міністрів України від 17 серпня 1998 р. №  1295 «Про затвердження Порядку розподілу товарів, отриманих як благодійна допомога, та контролю за цільовим розподілом благодійної допомоги у вигляді наданих послуг або виконаних робіт».</w:t>
      </w:r>
    </w:p>
    <w:p>
      <w:pPr>
        <w:pStyle w:val="Normal"/>
        <w:spacing w:lineRule="auto" w:line="240" w:before="0" w:after="0"/>
        <w:jc w:val="both"/>
        <w:rPr/>
      </w:pPr>
      <w:r>
        <w:rPr>
          <w:rFonts w:cs="Times New Roman" w:ascii="Times New Roman" w:hAnsi="Times New Roman"/>
          <w:sz w:val="28"/>
          <w:szCs w:val="28"/>
          <w:lang w:val="uk-UA"/>
        </w:rPr>
        <w:tab/>
        <w:t>Після надходження благодійного внеску територіальний центр вносить зміни до спеціального фонду кошторису за напрямками видатків, що визначаються відповідно до пункту 2 Порядку, визначеного постановою Кабінету Міністрів України від 9 січня 2000р. № 17 «Про Порядок складання, розгляду, затвердження та основні вимоги щодо виконання кошторисів доходів і видатків бюджетних установ та організацій».</w:t>
      </w:r>
    </w:p>
    <w:p>
      <w:pPr>
        <w:pStyle w:val="Normal"/>
        <w:spacing w:lineRule="auto" w:line="240" w:before="0" w:after="0"/>
        <w:jc w:val="both"/>
        <w:rPr/>
      </w:pPr>
      <w:r>
        <w:rPr>
          <w:rFonts w:cs="Times New Roman" w:ascii="Times New Roman" w:hAnsi="Times New Roman"/>
          <w:sz w:val="28"/>
          <w:szCs w:val="28"/>
          <w:lang w:val="uk-UA"/>
        </w:rPr>
        <w:tab/>
        <w:t>9. Бухгалтерський облік благодійних внесків в територіальному центрі ведеться відповідно до Порядку бухгалтерського обліку та звітності в бюджетних установах гуманітарної допомоги, затвердженого наказом Головного управління Державного казначейства від 10 грудня 1999 р. № 113.</w:t>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pPr>
      <w:r>
        <w:rPr>
          <w:rFonts w:cs="Times New Roman" w:ascii="Times New Roman" w:hAnsi="Times New Roman"/>
          <w:sz w:val="28"/>
          <w:szCs w:val="28"/>
          <w:lang w:val="uk-UA"/>
        </w:rPr>
        <w:t xml:space="preserve">Директор територіального центру </w:t>
      </w:r>
      <w:bookmarkStart w:id="1" w:name="_GoBack1"/>
      <w:bookmarkEnd w:id="1"/>
    </w:p>
    <w:p>
      <w:pPr>
        <w:pStyle w:val="Normal"/>
        <w:spacing w:lineRule="auto" w:line="240" w:before="0" w:after="0"/>
        <w:rPr/>
      </w:pPr>
      <w:r>
        <w:rPr>
          <w:rFonts w:cs="Times New Roman" w:ascii="Times New Roman" w:hAnsi="Times New Roman"/>
          <w:sz w:val="28"/>
          <w:szCs w:val="28"/>
          <w:lang w:val="uk-UA"/>
        </w:rPr>
        <w:t xml:space="preserve">соціального обслуговування </w:t>
      </w:r>
    </w:p>
    <w:p>
      <w:pPr>
        <w:pStyle w:val="Normal"/>
        <w:spacing w:lineRule="auto" w:line="240" w:before="0" w:after="0"/>
        <w:rPr/>
      </w:pPr>
      <w:r>
        <w:rPr>
          <w:rFonts w:cs="Times New Roman" w:ascii="Times New Roman" w:hAnsi="Times New Roman"/>
          <w:bCs/>
          <w:sz w:val="28"/>
          <w:szCs w:val="28"/>
          <w:lang w:val="uk-UA"/>
        </w:rPr>
        <w:t>(надання соціальних послуг)                                                  Н.Е.Даниленко</w:t>
      </w:r>
    </w:p>
    <w:p>
      <w:pPr>
        <w:pStyle w:val="Normal"/>
        <w:spacing w:lineRule="auto" w:line="240" w:before="0" w:after="0"/>
        <w:rPr>
          <w:rFonts w:ascii="Times New Roman" w:hAnsi="Times New Roman" w:cs="Times New Roman"/>
          <w:b/>
          <w:b/>
          <w:bCs/>
          <w:sz w:val="28"/>
          <w:szCs w:val="28"/>
          <w:lang w:val="uk-UA"/>
        </w:rPr>
      </w:pPr>
      <w:r>
        <w:rPr/>
      </w:r>
    </w:p>
    <w:p>
      <w:pPr>
        <w:pStyle w:val="Normal"/>
        <w:spacing w:lineRule="auto" w:line="240" w:before="0" w:after="0"/>
        <w:rPr>
          <w:rFonts w:ascii="Times New Roman" w:hAnsi="Times New Roman" w:cs="Times New Roman"/>
          <w:b/>
          <w:b/>
          <w:bCs/>
          <w:sz w:val="28"/>
          <w:szCs w:val="28"/>
          <w:lang w:val="uk-UA"/>
        </w:rPr>
      </w:pPr>
      <w:r>
        <w:rPr/>
      </w:r>
    </w:p>
    <w:p>
      <w:pPr>
        <w:pStyle w:val="Normal"/>
        <w:spacing w:lineRule="auto" w:line="240" w:before="0" w:after="0"/>
        <w:rPr>
          <w:rFonts w:ascii="Times New Roman" w:hAnsi="Times New Roman" w:cs="Times New Roman"/>
          <w:b/>
          <w:b/>
          <w:bCs/>
          <w:sz w:val="28"/>
          <w:szCs w:val="28"/>
          <w:lang w:val="uk-UA"/>
        </w:rPr>
      </w:pPr>
      <w:r>
        <w:rPr/>
      </w:r>
    </w:p>
    <w:p>
      <w:pPr>
        <w:pStyle w:val="Normal"/>
        <w:spacing w:lineRule="auto" w:line="240" w:before="0" w:after="0"/>
        <w:rPr>
          <w:rFonts w:ascii="Times New Roman" w:hAnsi="Times New Roman" w:cs="Times New Roman"/>
          <w:b/>
          <w:b/>
          <w:bCs/>
          <w:sz w:val="28"/>
          <w:szCs w:val="28"/>
          <w:lang w:val="uk-UA"/>
        </w:rPr>
      </w:pPr>
      <w:r>
        <w:rPr/>
      </w:r>
    </w:p>
    <w:p>
      <w:pPr>
        <w:pStyle w:val="Normal"/>
        <w:spacing w:lineRule="auto" w:line="240" w:before="0" w:after="0"/>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rFonts w:ascii="Times New Roman" w:hAnsi="Times New Roman" w:cs="Times New Roman"/>
          <w:b/>
          <w:b/>
          <w:bCs/>
          <w:sz w:val="28"/>
          <w:szCs w:val="28"/>
          <w:lang w:val="uk-UA"/>
        </w:rPr>
      </w:pPr>
      <w:r>
        <w:rPr/>
      </w:r>
    </w:p>
    <w:p>
      <w:pPr>
        <w:pStyle w:val="Normal"/>
        <w:spacing w:lineRule="auto" w:line="240" w:before="0" w:after="0"/>
        <w:jc w:val="center"/>
        <w:rPr/>
      </w:pPr>
      <w:r>
        <w:rPr>
          <w:rFonts w:cs="Times New Roman" w:ascii="Times New Roman" w:hAnsi="Times New Roman"/>
          <w:b/>
          <w:bCs/>
          <w:sz w:val="28"/>
          <w:szCs w:val="28"/>
          <w:lang w:val="uk-UA"/>
        </w:rPr>
        <w:t>Використання фандрайзингу</w:t>
      </w:r>
    </w:p>
    <w:p>
      <w:pPr>
        <w:pStyle w:val="Normal"/>
        <w:spacing w:before="0" w:after="0"/>
        <w:jc w:val="center"/>
        <w:rPr/>
      </w:pPr>
      <w:r>
        <w:rPr>
          <w:rFonts w:cs="Times New Roman" w:ascii="Times New Roman" w:hAnsi="Times New Roman"/>
          <w:b/>
          <w:sz w:val="28"/>
          <w:szCs w:val="28"/>
          <w:lang w:val="uk-UA"/>
        </w:rPr>
        <w:t>в системі надання соціальних послуг</w:t>
      </w:r>
    </w:p>
    <w:p>
      <w:pPr>
        <w:pStyle w:val="Normal"/>
        <w:spacing w:before="0" w:after="0"/>
        <w:jc w:val="center"/>
        <w:rPr/>
      </w:pPr>
      <w:r>
        <w:rPr>
          <w:rFonts w:cs="Times New Roman" w:ascii="Times New Roman" w:hAnsi="Times New Roman"/>
          <w:b/>
          <w:sz w:val="28"/>
          <w:szCs w:val="28"/>
          <w:lang w:val="uk-UA"/>
        </w:rPr>
        <w:t xml:space="preserve">територіальним центром соціального обслуговування </w:t>
      </w:r>
    </w:p>
    <w:p>
      <w:pPr>
        <w:pStyle w:val="Normal"/>
        <w:spacing w:before="0" w:after="0"/>
        <w:jc w:val="center"/>
        <w:rPr/>
      </w:pPr>
      <w:r>
        <w:rPr>
          <w:rFonts w:cs="Times New Roman" w:ascii="Times New Roman" w:hAnsi="Times New Roman"/>
          <w:b/>
          <w:sz w:val="28"/>
          <w:szCs w:val="28"/>
          <w:lang w:val="uk-UA"/>
        </w:rPr>
        <w:t>(надання соціальних послуг)</w:t>
      </w:r>
    </w:p>
    <w:p>
      <w:pPr>
        <w:pStyle w:val="Normal"/>
        <w:spacing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before="0" w:after="0"/>
        <w:jc w:val="both"/>
        <w:rPr/>
      </w:pPr>
      <w:r>
        <w:rPr>
          <w:rFonts w:cs="Times New Roman" w:ascii="Times New Roman" w:hAnsi="Times New Roman"/>
          <w:sz w:val="28"/>
          <w:szCs w:val="28"/>
          <w:lang w:val="uk-UA"/>
        </w:rPr>
        <w:tab/>
        <w:t>Соціальна сфера в нашій країні – це сфера діяльності держави, яка відповідає за реалізацію соціальної політики.</w:t>
      </w:r>
    </w:p>
    <w:p>
      <w:pPr>
        <w:pStyle w:val="Normal"/>
        <w:spacing w:before="0" w:after="0"/>
        <w:jc w:val="both"/>
        <w:rPr/>
      </w:pPr>
      <w:r>
        <w:rPr>
          <w:rFonts w:cs="Times New Roman" w:ascii="Times New Roman" w:hAnsi="Times New Roman"/>
          <w:sz w:val="28"/>
          <w:szCs w:val="28"/>
          <w:lang w:val="uk-UA"/>
        </w:rPr>
        <w:tab/>
        <w:t>Останнім часом можна з впевненістю говорити про помітну роль організацій, фондів, приватних осіб, які мають фінансові ресурси і готові надати благодійну допомогу, спрямовану на розв’язання соціальних проблем.</w:t>
      </w:r>
    </w:p>
    <w:p>
      <w:pPr>
        <w:pStyle w:val="Normal"/>
        <w:spacing w:before="0" w:after="0"/>
        <w:jc w:val="both"/>
        <w:rPr/>
      </w:pPr>
      <w:r>
        <w:rPr>
          <w:rFonts w:cs="Times New Roman" w:ascii="Times New Roman" w:hAnsi="Times New Roman"/>
          <w:sz w:val="28"/>
          <w:szCs w:val="28"/>
          <w:lang w:val="uk-UA"/>
        </w:rPr>
        <w:tab/>
        <w:t>Процесом здатним поєднати інтереси обох сторін, започаткувати між ними партнерські стосунки є фандрайзинг.</w:t>
      </w:r>
    </w:p>
    <w:p>
      <w:pPr>
        <w:pStyle w:val="Normal"/>
        <w:spacing w:before="0" w:after="0"/>
        <w:jc w:val="both"/>
        <w:rPr/>
      </w:pPr>
      <w:r>
        <w:rPr>
          <w:rFonts w:cs="Times New Roman" w:ascii="Times New Roman" w:hAnsi="Times New Roman"/>
          <w:sz w:val="28"/>
          <w:szCs w:val="28"/>
          <w:lang w:val="uk-UA"/>
        </w:rPr>
        <w:tab/>
        <w:t>Фандрайзинг – інноваційна соціальна технологія, яка набуває особливого значення в кризові, перехідні періоди, коли практично повністю змінюються технології соціальних процесів та виникає гостра потреба в удосконаленні виробництва і управління, політичної і духовної сфер суспільного життя.</w:t>
      </w:r>
    </w:p>
    <w:p>
      <w:pPr>
        <w:pStyle w:val="Normal"/>
        <w:spacing w:before="0" w:after="0"/>
        <w:jc w:val="both"/>
        <w:rPr/>
      </w:pPr>
      <w:r>
        <w:rPr>
          <w:rFonts w:cs="Times New Roman" w:ascii="Times New Roman" w:hAnsi="Times New Roman"/>
          <w:sz w:val="28"/>
          <w:szCs w:val="28"/>
          <w:lang w:val="uk-UA"/>
        </w:rPr>
        <w:tab/>
        <w:t>З огляду на актуальність питання фінансування соціальних проектів та соціальної підтримки вразливих верств населення територіальний центр соціального обслуговування опановує та здійснює інноваційну соціальну технологію – фандрайзинг -  діяльність, яка спрямована на пошук додаткових ресурсів, а саме: людських, фінансових, матеріально-технічних, інформаційних, методологічних, організаційних для реалізації своїх функціональних завдань.</w:t>
      </w:r>
    </w:p>
    <w:p>
      <w:pPr>
        <w:pStyle w:val="Normal"/>
        <w:spacing w:before="0" w:after="0"/>
        <w:jc w:val="both"/>
        <w:rPr/>
      </w:pPr>
      <w:r>
        <w:rPr>
          <w:rFonts w:cs="Times New Roman" w:ascii="Times New Roman" w:hAnsi="Times New Roman"/>
          <w:sz w:val="28"/>
          <w:szCs w:val="28"/>
          <w:lang w:val="uk-UA"/>
        </w:rPr>
        <w:tab/>
      </w:r>
      <w:r>
        <w:rPr>
          <w:rFonts w:cs="Times New Roman" w:ascii="Times New Roman" w:hAnsi="Times New Roman"/>
          <w:bCs/>
          <w:sz w:val="28"/>
          <w:szCs w:val="28"/>
          <w:lang w:val="uk-UA"/>
        </w:rPr>
        <w:t>Основною метою організації  фандрайзингу в територіальному                   центрі є:</w:t>
      </w:r>
    </w:p>
    <w:p>
      <w:pPr>
        <w:pStyle w:val="Normal"/>
        <w:spacing w:before="0" w:after="0"/>
        <w:jc w:val="both"/>
        <w:rPr/>
      </w:pPr>
      <w:r>
        <w:rPr>
          <w:rFonts w:cs="Times New Roman" w:ascii="Times New Roman" w:hAnsi="Times New Roman"/>
          <w:sz w:val="28"/>
          <w:szCs w:val="28"/>
          <w:lang w:val="uk-UA"/>
        </w:rPr>
        <w:t xml:space="preserve">        </w:t>
      </w:r>
      <w:r>
        <w:rPr>
          <w:rFonts w:cs="Times New Roman" w:ascii="Times New Roman" w:hAnsi="Times New Roman"/>
          <w:b/>
          <w:bCs/>
          <w:sz w:val="28"/>
          <w:szCs w:val="28"/>
          <w:lang w:val="uk-UA"/>
        </w:rPr>
        <w:t>-</w:t>
      </w:r>
      <w:r>
        <w:rPr>
          <w:rFonts w:cs="Times New Roman" w:ascii="Times New Roman" w:hAnsi="Times New Roman"/>
          <w:sz w:val="28"/>
          <w:szCs w:val="28"/>
          <w:lang w:val="uk-UA"/>
        </w:rPr>
        <w:t xml:space="preserve"> залучення ресурсів для організації надання щоденних соціальних послуг за напрямками:</w:t>
      </w:r>
    </w:p>
    <w:p>
      <w:pPr>
        <w:pStyle w:val="Normal"/>
        <w:spacing w:before="0" w:after="0"/>
        <w:jc w:val="both"/>
        <w:rPr/>
      </w:pPr>
      <w:r>
        <w:rPr>
          <w:rFonts w:cs="Times New Roman" w:ascii="Times New Roman" w:hAnsi="Times New Roman"/>
          <w:sz w:val="28"/>
          <w:szCs w:val="28"/>
          <w:lang w:val="uk-UA"/>
        </w:rPr>
        <w:t xml:space="preserve">         </w:t>
      </w:r>
      <w:r>
        <w:rPr>
          <w:rFonts w:cs="Times New Roman" w:ascii="Times New Roman" w:hAnsi="Times New Roman"/>
          <w:b/>
          <w:bCs/>
          <w:sz w:val="28"/>
          <w:szCs w:val="28"/>
          <w:lang w:val="uk-UA"/>
        </w:rPr>
        <w:t>*</w:t>
      </w:r>
      <w:r>
        <w:rPr>
          <w:rFonts w:cs="Times New Roman" w:ascii="Times New Roman" w:hAnsi="Times New Roman"/>
          <w:sz w:val="28"/>
          <w:szCs w:val="28"/>
          <w:lang w:val="uk-UA"/>
        </w:rPr>
        <w:t xml:space="preserve"> соціально-побутовий;</w:t>
      </w:r>
    </w:p>
    <w:p>
      <w:pPr>
        <w:pStyle w:val="Normal"/>
        <w:spacing w:before="0" w:after="0"/>
        <w:jc w:val="both"/>
        <w:rPr/>
      </w:pPr>
      <w:r>
        <w:rPr>
          <w:rFonts w:cs="Times New Roman" w:ascii="Times New Roman" w:hAnsi="Times New Roman"/>
          <w:sz w:val="28"/>
          <w:szCs w:val="28"/>
          <w:lang w:val="uk-UA"/>
        </w:rPr>
        <w:t xml:space="preserve">         </w:t>
      </w:r>
      <w:r>
        <w:rPr>
          <w:rFonts w:cs="Times New Roman" w:ascii="Times New Roman" w:hAnsi="Times New Roman"/>
          <w:b/>
          <w:bCs/>
          <w:sz w:val="28"/>
          <w:szCs w:val="28"/>
          <w:lang w:val="uk-UA"/>
        </w:rPr>
        <w:t>*</w:t>
      </w:r>
      <w:r>
        <w:rPr>
          <w:rFonts w:cs="Times New Roman" w:ascii="Times New Roman" w:hAnsi="Times New Roman"/>
          <w:sz w:val="28"/>
          <w:szCs w:val="28"/>
          <w:lang w:val="uk-UA"/>
        </w:rPr>
        <w:t xml:space="preserve"> соціально-педагогічний;</w:t>
      </w:r>
    </w:p>
    <w:p>
      <w:pPr>
        <w:pStyle w:val="Normal"/>
        <w:spacing w:before="0" w:after="0"/>
        <w:jc w:val="both"/>
        <w:rPr/>
      </w:pPr>
      <w:r>
        <w:rPr>
          <w:rFonts w:cs="Times New Roman" w:ascii="Times New Roman" w:hAnsi="Times New Roman"/>
          <w:sz w:val="28"/>
          <w:szCs w:val="28"/>
          <w:lang w:val="uk-UA"/>
        </w:rPr>
        <w:t xml:space="preserve">         </w:t>
      </w:r>
      <w:r>
        <w:rPr>
          <w:rFonts w:cs="Times New Roman" w:ascii="Times New Roman" w:hAnsi="Times New Roman"/>
          <w:b/>
          <w:bCs/>
          <w:sz w:val="28"/>
          <w:szCs w:val="28"/>
          <w:lang w:val="uk-UA"/>
        </w:rPr>
        <w:t>*</w:t>
      </w:r>
      <w:r>
        <w:rPr>
          <w:rFonts w:cs="Times New Roman" w:ascii="Times New Roman" w:hAnsi="Times New Roman"/>
          <w:sz w:val="28"/>
          <w:szCs w:val="28"/>
          <w:lang w:val="uk-UA"/>
        </w:rPr>
        <w:t xml:space="preserve"> соціально-культурний;</w:t>
      </w:r>
    </w:p>
    <w:p>
      <w:pPr>
        <w:pStyle w:val="Normal"/>
        <w:spacing w:before="0" w:after="0"/>
        <w:jc w:val="both"/>
        <w:rPr/>
      </w:pPr>
      <w:r>
        <w:rPr>
          <w:rFonts w:cs="Times New Roman" w:ascii="Times New Roman" w:hAnsi="Times New Roman"/>
          <w:sz w:val="28"/>
          <w:szCs w:val="28"/>
          <w:lang w:val="uk-UA"/>
        </w:rPr>
        <w:t xml:space="preserve">         </w:t>
      </w:r>
      <w:r>
        <w:rPr>
          <w:rFonts w:cs="Times New Roman" w:ascii="Times New Roman" w:hAnsi="Times New Roman"/>
          <w:b/>
          <w:bCs/>
          <w:sz w:val="28"/>
          <w:szCs w:val="28"/>
          <w:lang w:val="uk-UA"/>
        </w:rPr>
        <w:t>*</w:t>
      </w:r>
      <w:r>
        <w:rPr>
          <w:rFonts w:cs="Times New Roman" w:ascii="Times New Roman" w:hAnsi="Times New Roman"/>
          <w:sz w:val="28"/>
          <w:szCs w:val="28"/>
          <w:lang w:val="uk-UA"/>
        </w:rPr>
        <w:t xml:space="preserve"> соціально-представницький;</w:t>
      </w:r>
    </w:p>
    <w:p>
      <w:pPr>
        <w:pStyle w:val="Normal"/>
        <w:spacing w:before="0" w:after="0"/>
        <w:jc w:val="both"/>
        <w:rPr/>
      </w:pPr>
      <w:r>
        <w:rPr>
          <w:rFonts w:cs="Times New Roman" w:ascii="Times New Roman" w:hAnsi="Times New Roman"/>
          <w:sz w:val="28"/>
          <w:szCs w:val="28"/>
          <w:lang w:val="uk-UA"/>
        </w:rPr>
        <w:t xml:space="preserve">        </w:t>
      </w:r>
      <w:r>
        <w:rPr>
          <w:rFonts w:cs="Times New Roman" w:ascii="Times New Roman" w:hAnsi="Times New Roman"/>
          <w:b/>
          <w:bCs/>
          <w:sz w:val="28"/>
          <w:szCs w:val="28"/>
          <w:lang w:val="uk-UA"/>
        </w:rPr>
        <w:t>-</w:t>
      </w:r>
      <w:r>
        <w:rPr>
          <w:rFonts w:cs="Times New Roman" w:ascii="Times New Roman" w:hAnsi="Times New Roman"/>
          <w:sz w:val="28"/>
          <w:szCs w:val="28"/>
          <w:lang w:val="uk-UA"/>
        </w:rPr>
        <w:t xml:space="preserve"> аналіз ефективності діяльності установи;</w:t>
      </w:r>
    </w:p>
    <w:p>
      <w:pPr>
        <w:pStyle w:val="Normal"/>
        <w:spacing w:before="0" w:after="0"/>
        <w:jc w:val="both"/>
        <w:rPr/>
      </w:pPr>
      <w:r>
        <w:rPr>
          <w:rFonts w:cs="Times New Roman" w:ascii="Times New Roman" w:hAnsi="Times New Roman"/>
          <w:sz w:val="28"/>
          <w:szCs w:val="28"/>
          <w:lang w:val="uk-UA"/>
        </w:rPr>
        <w:t xml:space="preserve">        </w:t>
      </w:r>
      <w:r>
        <w:rPr>
          <w:rFonts w:cs="Times New Roman" w:ascii="Times New Roman" w:hAnsi="Times New Roman"/>
          <w:b/>
          <w:bCs/>
          <w:sz w:val="28"/>
          <w:szCs w:val="28"/>
          <w:lang w:val="uk-UA"/>
        </w:rPr>
        <w:t>-</w:t>
      </w:r>
      <w:r>
        <w:rPr>
          <w:rFonts w:cs="Times New Roman" w:ascii="Times New Roman" w:hAnsi="Times New Roman"/>
          <w:sz w:val="28"/>
          <w:szCs w:val="28"/>
          <w:lang w:val="uk-UA"/>
        </w:rPr>
        <w:t xml:space="preserve"> накопичення нових ідей для реалізації майбутніх проектів;</w:t>
      </w:r>
    </w:p>
    <w:p>
      <w:pPr>
        <w:pStyle w:val="Normal"/>
        <w:spacing w:before="0" w:after="0"/>
        <w:jc w:val="both"/>
        <w:rPr/>
      </w:pPr>
      <w:r>
        <w:rPr>
          <w:rFonts w:cs="Times New Roman" w:ascii="Times New Roman" w:hAnsi="Times New Roman"/>
          <w:sz w:val="28"/>
          <w:szCs w:val="28"/>
          <w:lang w:val="uk-UA"/>
        </w:rPr>
        <w:t xml:space="preserve">        </w:t>
      </w:r>
      <w:r>
        <w:rPr>
          <w:rFonts w:cs="Times New Roman" w:ascii="Times New Roman" w:hAnsi="Times New Roman"/>
          <w:b/>
          <w:bCs/>
          <w:sz w:val="28"/>
          <w:szCs w:val="28"/>
          <w:lang w:val="uk-UA"/>
        </w:rPr>
        <w:t>-</w:t>
      </w:r>
      <w:r>
        <w:rPr>
          <w:rFonts w:cs="Times New Roman" w:ascii="Times New Roman" w:hAnsi="Times New Roman"/>
          <w:sz w:val="28"/>
          <w:szCs w:val="28"/>
          <w:lang w:val="uk-UA"/>
        </w:rPr>
        <w:t xml:space="preserve"> підвищення іміджу установи та зміцнення довіри громадськості до неї;</w:t>
      </w:r>
    </w:p>
    <w:p>
      <w:pPr>
        <w:pStyle w:val="Normal"/>
        <w:spacing w:before="0" w:after="0"/>
        <w:jc w:val="both"/>
        <w:rPr/>
      </w:pPr>
      <w:r>
        <w:rPr>
          <w:rFonts w:cs="Times New Roman" w:ascii="Times New Roman" w:hAnsi="Times New Roman"/>
          <w:b/>
          <w:bCs/>
          <w:sz w:val="28"/>
          <w:szCs w:val="28"/>
          <w:lang w:val="uk-UA"/>
        </w:rPr>
        <w:t xml:space="preserve">        </w:t>
      </w:r>
      <w:r>
        <w:rPr>
          <w:rFonts w:cs="Times New Roman" w:ascii="Times New Roman" w:hAnsi="Times New Roman"/>
          <w:b/>
          <w:bCs/>
          <w:sz w:val="28"/>
          <w:szCs w:val="28"/>
          <w:lang w:val="uk-UA"/>
        </w:rPr>
        <w:t>-</w:t>
      </w:r>
      <w:r>
        <w:rPr>
          <w:rFonts w:cs="Times New Roman" w:ascii="Times New Roman" w:hAnsi="Times New Roman"/>
          <w:sz w:val="28"/>
          <w:szCs w:val="28"/>
          <w:lang w:val="uk-UA"/>
        </w:rPr>
        <w:t xml:space="preserve"> інформування громадян міста щодо напрямків та змісту роботи установи. </w:t>
      </w:r>
    </w:p>
    <w:p>
      <w:pPr>
        <w:pStyle w:val="Normal"/>
        <w:spacing w:before="0" w:after="0"/>
        <w:jc w:val="both"/>
        <w:rPr/>
      </w:pPr>
      <w:r>
        <w:rPr>
          <w:rFonts w:cs="Times New Roman" w:ascii="Times New Roman" w:hAnsi="Times New Roman"/>
          <w:sz w:val="28"/>
          <w:szCs w:val="28"/>
          <w:lang w:val="uk-UA"/>
        </w:rPr>
        <w:tab/>
        <w:t>Для оптимального функціонування соціальної служби територіального центру потрібно постійно поновлювати ресурси, використання яких допомагає значно покращити ефективність роботи, якість надання соціальних послуг та впроваджувати нові послуги та форми соціальної роботи.</w:t>
      </w:r>
    </w:p>
    <w:p>
      <w:pPr>
        <w:pStyle w:val="Normal"/>
        <w:spacing w:before="0" w:after="0"/>
        <w:jc w:val="both"/>
        <w:rPr/>
      </w:pPr>
      <w:r>
        <w:rPr>
          <w:rFonts w:cs="Times New Roman" w:ascii="Times New Roman" w:hAnsi="Times New Roman"/>
          <w:sz w:val="28"/>
          <w:szCs w:val="28"/>
          <w:lang w:val="uk-UA"/>
        </w:rPr>
        <w:tab/>
        <w:t>Ресурси можна отримати з різних джерел.</w:t>
      </w:r>
    </w:p>
    <w:p>
      <w:pPr>
        <w:pStyle w:val="Normal"/>
        <w:spacing w:before="0" w:after="0"/>
        <w:ind w:firstLine="708"/>
        <w:jc w:val="both"/>
        <w:rPr/>
      </w:pPr>
      <w:r>
        <w:rPr>
          <w:rFonts w:cs="Times New Roman" w:ascii="Times New Roman" w:hAnsi="Times New Roman"/>
          <w:bCs/>
          <w:sz w:val="28"/>
          <w:szCs w:val="28"/>
          <w:lang w:val="uk-UA"/>
        </w:rPr>
        <w:t>На сьогоднішній день територіальний центр постійно співпрацює з:</w:t>
      </w:r>
    </w:p>
    <w:p>
      <w:pPr>
        <w:pStyle w:val="Normal"/>
        <w:numPr>
          <w:ilvl w:val="1"/>
          <w:numId w:val="1"/>
        </w:numPr>
        <w:spacing w:before="0" w:after="0"/>
        <w:jc w:val="both"/>
        <w:rPr/>
      </w:pPr>
      <w:r>
        <w:rPr>
          <w:rFonts w:cs="Times New Roman" w:ascii="Times New Roman" w:hAnsi="Times New Roman"/>
          <w:sz w:val="28"/>
          <w:szCs w:val="28"/>
          <w:lang w:val="uk-UA"/>
        </w:rPr>
        <w:t>місцевими органами влади;</w:t>
      </w:r>
    </w:p>
    <w:p>
      <w:pPr>
        <w:pStyle w:val="Normal"/>
        <w:numPr>
          <w:ilvl w:val="1"/>
          <w:numId w:val="1"/>
        </w:numPr>
        <w:spacing w:before="0" w:after="0"/>
        <w:jc w:val="both"/>
        <w:rPr/>
      </w:pPr>
      <w:r>
        <w:rPr>
          <w:rFonts w:cs="Times New Roman" w:ascii="Times New Roman" w:hAnsi="Times New Roman"/>
          <w:sz w:val="28"/>
          <w:szCs w:val="28"/>
          <w:lang w:val="uk-UA"/>
        </w:rPr>
        <w:t>засобами масової інформації;</w:t>
      </w:r>
    </w:p>
    <w:p>
      <w:pPr>
        <w:pStyle w:val="Normal"/>
        <w:numPr>
          <w:ilvl w:val="1"/>
          <w:numId w:val="1"/>
        </w:numPr>
        <w:spacing w:before="0" w:after="0"/>
        <w:jc w:val="both"/>
        <w:rPr/>
      </w:pPr>
      <w:r>
        <w:rPr>
          <w:rFonts w:cs="Times New Roman" w:ascii="Times New Roman" w:hAnsi="Times New Roman"/>
          <w:sz w:val="28"/>
          <w:szCs w:val="28"/>
          <w:lang w:val="uk-UA"/>
        </w:rPr>
        <w:t>благодійними фондами;</w:t>
      </w:r>
    </w:p>
    <w:p>
      <w:pPr>
        <w:pStyle w:val="Normal"/>
        <w:numPr>
          <w:ilvl w:val="1"/>
          <w:numId w:val="1"/>
        </w:numPr>
        <w:spacing w:before="0" w:after="0"/>
        <w:jc w:val="both"/>
        <w:rPr/>
      </w:pPr>
      <w:r>
        <w:rPr>
          <w:rFonts w:cs="Times New Roman" w:ascii="Times New Roman" w:hAnsi="Times New Roman"/>
          <w:sz w:val="28"/>
          <w:szCs w:val="28"/>
          <w:lang w:val="uk-UA"/>
        </w:rPr>
        <w:t>громадянами міста;</w:t>
      </w:r>
    </w:p>
    <w:p>
      <w:pPr>
        <w:pStyle w:val="Normal"/>
        <w:numPr>
          <w:ilvl w:val="1"/>
          <w:numId w:val="1"/>
        </w:numPr>
        <w:spacing w:before="0" w:after="0"/>
        <w:jc w:val="both"/>
        <w:rPr/>
      </w:pPr>
      <w:r>
        <w:rPr>
          <w:rFonts w:cs="Times New Roman" w:ascii="Times New Roman" w:hAnsi="Times New Roman"/>
          <w:sz w:val="28"/>
          <w:szCs w:val="28"/>
          <w:lang w:val="uk-UA"/>
        </w:rPr>
        <w:t>приватними підприємцями;</w:t>
      </w:r>
    </w:p>
    <w:p>
      <w:pPr>
        <w:pStyle w:val="Normal"/>
        <w:numPr>
          <w:ilvl w:val="1"/>
          <w:numId w:val="1"/>
        </w:numPr>
        <w:spacing w:before="0" w:after="0"/>
        <w:jc w:val="both"/>
        <w:rPr/>
      </w:pPr>
      <w:r>
        <w:rPr>
          <w:rFonts w:cs="Times New Roman" w:ascii="Times New Roman" w:hAnsi="Times New Roman"/>
          <w:sz w:val="28"/>
          <w:szCs w:val="28"/>
          <w:lang w:val="uk-UA"/>
        </w:rPr>
        <w:t>закладами освіти;</w:t>
      </w:r>
    </w:p>
    <w:p>
      <w:pPr>
        <w:pStyle w:val="Normal"/>
        <w:numPr>
          <w:ilvl w:val="1"/>
          <w:numId w:val="1"/>
        </w:numPr>
        <w:spacing w:before="0" w:after="0"/>
        <w:jc w:val="both"/>
        <w:rPr/>
      </w:pPr>
      <w:r>
        <w:rPr>
          <w:rFonts w:cs="Times New Roman" w:ascii="Times New Roman" w:hAnsi="Times New Roman"/>
          <w:sz w:val="28"/>
          <w:szCs w:val="28"/>
          <w:lang w:val="uk-UA"/>
        </w:rPr>
        <w:t>медичними закладами;</w:t>
      </w:r>
    </w:p>
    <w:p>
      <w:pPr>
        <w:pStyle w:val="Normal"/>
        <w:numPr>
          <w:ilvl w:val="1"/>
          <w:numId w:val="1"/>
        </w:numPr>
        <w:spacing w:before="0" w:after="0"/>
        <w:jc w:val="both"/>
        <w:rPr/>
      </w:pPr>
      <w:r>
        <w:rPr>
          <w:rFonts w:cs="Times New Roman" w:ascii="Times New Roman" w:hAnsi="Times New Roman"/>
          <w:sz w:val="28"/>
          <w:szCs w:val="28"/>
          <w:lang w:val="uk-UA"/>
        </w:rPr>
        <w:t>закладами культури;</w:t>
      </w:r>
    </w:p>
    <w:p>
      <w:pPr>
        <w:pStyle w:val="Normal"/>
        <w:numPr>
          <w:ilvl w:val="1"/>
          <w:numId w:val="1"/>
        </w:numPr>
        <w:spacing w:before="0" w:after="0"/>
        <w:jc w:val="both"/>
        <w:rPr/>
      </w:pPr>
      <w:r>
        <w:rPr>
          <w:rFonts w:cs="Times New Roman" w:ascii="Times New Roman" w:hAnsi="Times New Roman"/>
          <w:sz w:val="28"/>
          <w:szCs w:val="28"/>
          <w:lang w:val="uk-UA"/>
        </w:rPr>
        <w:t>релігійними організаціями;</w:t>
      </w:r>
    </w:p>
    <w:p>
      <w:pPr>
        <w:pStyle w:val="Normal"/>
        <w:numPr>
          <w:ilvl w:val="1"/>
          <w:numId w:val="1"/>
        </w:numPr>
        <w:spacing w:before="0" w:after="0"/>
        <w:jc w:val="both"/>
        <w:rPr/>
      </w:pPr>
      <w:r>
        <w:rPr>
          <w:rFonts w:cs="Times New Roman" w:ascii="Times New Roman" w:hAnsi="Times New Roman"/>
          <w:sz w:val="28"/>
          <w:szCs w:val="28"/>
          <w:lang w:val="uk-UA"/>
        </w:rPr>
        <w:t>комунальними підприємствами;</w:t>
      </w:r>
    </w:p>
    <w:p>
      <w:pPr>
        <w:pStyle w:val="Normal"/>
        <w:numPr>
          <w:ilvl w:val="1"/>
          <w:numId w:val="1"/>
        </w:numPr>
        <w:spacing w:before="0" w:after="0"/>
        <w:jc w:val="both"/>
        <w:rPr/>
      </w:pPr>
      <w:r>
        <w:rPr>
          <w:rFonts w:cs="Times New Roman" w:ascii="Times New Roman" w:hAnsi="Times New Roman"/>
          <w:sz w:val="28"/>
          <w:szCs w:val="28"/>
          <w:lang w:val="uk-UA"/>
        </w:rPr>
        <w:t>волонтерами тощо.</w:t>
      </w:r>
    </w:p>
    <w:p>
      <w:pPr>
        <w:pStyle w:val="Normal"/>
        <w:spacing w:before="0" w:after="0"/>
        <w:jc w:val="both"/>
        <w:rPr/>
      </w:pPr>
      <w:r>
        <w:rPr>
          <w:rFonts w:cs="Times New Roman" w:ascii="Times New Roman" w:hAnsi="Times New Roman"/>
          <w:sz w:val="28"/>
          <w:szCs w:val="28"/>
          <w:lang w:val="uk-UA"/>
        </w:rPr>
        <w:tab/>
        <w:t>Під час реалізації фандрайзингової діяльності працівники нашої установи використовують різні методи для досягнення цілей, серед найпоширеніших є:</w:t>
      </w:r>
    </w:p>
    <w:p>
      <w:pPr>
        <w:pStyle w:val="Normal"/>
        <w:spacing w:before="0" w:after="0"/>
        <w:jc w:val="both"/>
        <w:rPr/>
      </w:pPr>
      <w:r>
        <w:rPr>
          <w:rFonts w:cs="Times New Roman" w:ascii="Times New Roman" w:hAnsi="Times New Roman"/>
          <w:sz w:val="28"/>
          <w:szCs w:val="28"/>
          <w:lang w:val="uk-UA"/>
        </w:rPr>
        <w:tab/>
        <w:t>- участь у соціальних проектах, у т.ч. у проектах за рахунок міської цільової програми бюджету участі, конкурсах, міжнародних грантах,  заходах, програмах та забезпечення їх фінансування тощо;</w:t>
      </w:r>
    </w:p>
    <w:p>
      <w:pPr>
        <w:pStyle w:val="Normal"/>
        <w:spacing w:before="0" w:after="0"/>
        <w:jc w:val="both"/>
        <w:rPr/>
      </w:pPr>
      <w:r>
        <w:rPr>
          <w:rFonts w:cs="Times New Roman" w:ascii="Times New Roman" w:hAnsi="Times New Roman"/>
          <w:sz w:val="28"/>
          <w:szCs w:val="28"/>
          <w:lang w:val="uk-UA"/>
        </w:rPr>
        <w:tab/>
        <w:t>-  отримання благодійної допомоги від благодійних фондів та приватних підприємців, депутатів міської ради, громадян міста;</w:t>
      </w:r>
    </w:p>
    <w:p>
      <w:pPr>
        <w:pStyle w:val="Normal"/>
        <w:spacing w:before="0" w:after="0"/>
        <w:jc w:val="both"/>
        <w:rPr/>
      </w:pPr>
      <w:r>
        <w:rPr>
          <w:rFonts w:cs="Times New Roman" w:ascii="Times New Roman" w:hAnsi="Times New Roman"/>
          <w:sz w:val="28"/>
          <w:szCs w:val="28"/>
          <w:lang w:val="uk-UA"/>
        </w:rPr>
        <w:tab/>
        <w:t>- організація спеціальних заходів щодо збору коштів (виставки-продажі виробів, виготовлених підопічними територіального центру власноруч;</w:t>
      </w:r>
    </w:p>
    <w:p>
      <w:pPr>
        <w:pStyle w:val="Normal"/>
        <w:spacing w:before="0" w:after="0"/>
        <w:jc w:val="both"/>
        <w:rPr/>
      </w:pPr>
      <w:r>
        <w:rPr>
          <w:rFonts w:cs="Times New Roman" w:ascii="Times New Roman" w:hAnsi="Times New Roman"/>
          <w:sz w:val="28"/>
          <w:szCs w:val="28"/>
          <w:lang w:val="uk-UA"/>
        </w:rPr>
        <w:tab/>
        <w:t>- залучення волонтерів (людей, що віддають безоплатно свій час, знання, професійні навички заради благородних цілей територіального центру. Надання допомоги у вирішенні побутових проблем, навчальна краєзнавча,  культурно-дозвілєва,  профілактично-оздоровча робота,, представництво інтересів в установах та організаціях міста);</w:t>
      </w:r>
    </w:p>
    <w:p>
      <w:pPr>
        <w:pStyle w:val="Normal"/>
        <w:spacing w:before="0" w:after="0"/>
        <w:jc w:val="both"/>
        <w:rPr/>
      </w:pPr>
      <w:r>
        <w:rPr>
          <w:rFonts w:cs="Times New Roman" w:ascii="Times New Roman" w:hAnsi="Times New Roman"/>
          <w:sz w:val="28"/>
          <w:szCs w:val="28"/>
          <w:lang w:val="uk-UA"/>
        </w:rPr>
        <w:tab/>
        <w:t>- особисті зустрічі (залучення громадян міста до вирішення проблемних питань людей, які опинилися в СЖО, зміцнення матеріально-технічної бази  установи, створення банку вживаних речей);</w:t>
      </w:r>
    </w:p>
    <w:p>
      <w:pPr>
        <w:pStyle w:val="Normal"/>
        <w:spacing w:before="0" w:after="0"/>
        <w:jc w:val="both"/>
        <w:rPr/>
      </w:pPr>
      <w:r>
        <w:rPr>
          <w:rFonts w:cs="Times New Roman" w:ascii="Times New Roman" w:hAnsi="Times New Roman"/>
          <w:sz w:val="28"/>
          <w:szCs w:val="28"/>
          <w:lang w:val="uk-UA"/>
        </w:rPr>
        <w:tab/>
        <w:t>- реклама (розміщення статей, публікацій про досвід роботи установи в ЗМІ;</w:t>
      </w:r>
    </w:p>
    <w:p>
      <w:pPr>
        <w:pStyle w:val="Normal"/>
        <w:spacing w:before="0" w:after="0"/>
        <w:jc w:val="both"/>
        <w:rPr/>
      </w:pPr>
      <w:r>
        <w:rPr>
          <w:rFonts w:cs="Times New Roman" w:ascii="Times New Roman" w:hAnsi="Times New Roman"/>
          <w:sz w:val="28"/>
          <w:szCs w:val="28"/>
          <w:lang w:val="uk-UA"/>
        </w:rPr>
        <w:tab/>
        <w:t>- вручення листів подяки (цей інструмент використовується для встановлення більш тісних контактів з учасниками благодійних акцій.           Мета – привернути увагу осіб, що виявили інтерес один раз до співпраці на постійній основі).</w:t>
      </w:r>
    </w:p>
    <w:p>
      <w:pPr>
        <w:pStyle w:val="Normal"/>
        <w:spacing w:before="0" w:after="0"/>
        <w:jc w:val="both"/>
        <w:rPr/>
      </w:pPr>
      <w:r>
        <w:rPr>
          <w:rFonts w:cs="Times New Roman" w:ascii="Times New Roman" w:hAnsi="Times New Roman"/>
          <w:sz w:val="28"/>
          <w:szCs w:val="28"/>
          <w:lang w:val="uk-UA"/>
        </w:rPr>
        <w:tab/>
        <w:t>Протягом останніх років територіальний центр здійснює локальний фандрайзинг – це залучення ресурсів з місцевих джерел (місцева влада, приватні підприємці, громадськість, установи та організації міста).</w:t>
      </w:r>
    </w:p>
    <w:p>
      <w:pPr>
        <w:pStyle w:val="Normal"/>
        <w:spacing w:before="0" w:after="0"/>
        <w:jc w:val="both"/>
        <w:rPr/>
      </w:pPr>
      <w:r>
        <w:rPr>
          <w:rFonts w:cs="Times New Roman" w:ascii="Times New Roman" w:hAnsi="Times New Roman"/>
          <w:sz w:val="28"/>
          <w:szCs w:val="28"/>
          <w:lang w:val="uk-UA"/>
        </w:rPr>
        <w:tab/>
        <w:t>За аналізом фандрайзингової діяльності у 2018 році територіальним центром залучено додаткових ресурсів у два рази більше, ніж у 2017 році, у т.ч.:</w:t>
      </w:r>
    </w:p>
    <w:p>
      <w:pPr>
        <w:pStyle w:val="Normal"/>
        <w:spacing w:before="0" w:after="0"/>
        <w:jc w:val="both"/>
        <w:rPr/>
      </w:pPr>
      <w:r>
        <w:rPr>
          <w:rFonts w:cs="Times New Roman" w:ascii="Times New Roman" w:hAnsi="Times New Roman"/>
          <w:sz w:val="28"/>
          <w:szCs w:val="28"/>
          <w:lang w:val="uk-UA"/>
        </w:rPr>
        <w:tab/>
        <w:t xml:space="preserve"> - людських ресурсів  – 17 осіб (для надання соціально-педагогічних,  соціально-побутових та соціально-культурних послуг);</w:t>
      </w:r>
    </w:p>
    <w:p>
      <w:pPr>
        <w:pStyle w:val="Normal"/>
        <w:spacing w:before="0" w:after="0"/>
        <w:ind w:firstLine="708"/>
        <w:jc w:val="both"/>
        <w:rPr/>
      </w:pPr>
      <w:r>
        <w:rPr>
          <w:rFonts w:cs="Times New Roman" w:ascii="Times New Roman" w:hAnsi="Times New Roman"/>
          <w:sz w:val="28"/>
          <w:szCs w:val="28"/>
          <w:lang w:val="uk-UA"/>
        </w:rPr>
        <w:t>- фінансових – 163,0 тис. грн.;</w:t>
      </w:r>
    </w:p>
    <w:p>
      <w:pPr>
        <w:pStyle w:val="Normal"/>
        <w:spacing w:before="0" w:after="0"/>
        <w:ind w:firstLine="708"/>
        <w:jc w:val="both"/>
        <w:rPr/>
      </w:pPr>
      <w:r>
        <w:rPr>
          <w:rFonts w:cs="Times New Roman" w:ascii="Times New Roman" w:hAnsi="Times New Roman"/>
          <w:sz w:val="28"/>
          <w:szCs w:val="28"/>
          <w:lang w:val="uk-UA"/>
        </w:rPr>
        <w:t>- матеріально-технічних – 76,9 тис. грн.;</w:t>
      </w:r>
    </w:p>
    <w:p>
      <w:pPr>
        <w:pStyle w:val="Normal"/>
        <w:spacing w:before="0" w:after="0"/>
        <w:ind w:firstLine="708"/>
        <w:jc w:val="both"/>
        <w:rPr/>
      </w:pPr>
      <w:r>
        <w:rPr>
          <w:rFonts w:cs="Times New Roman" w:ascii="Times New Roman" w:hAnsi="Times New Roman"/>
          <w:sz w:val="28"/>
          <w:szCs w:val="28"/>
          <w:lang w:val="uk-UA"/>
        </w:rPr>
        <w:t>- інформаційних – проведено 118 заходів з метою підвищення фахової компетенції працівників територіального центру;</w:t>
      </w:r>
    </w:p>
    <w:p>
      <w:pPr>
        <w:pStyle w:val="Normal"/>
        <w:spacing w:before="0" w:after="0"/>
        <w:ind w:firstLine="708"/>
        <w:jc w:val="both"/>
        <w:rPr/>
      </w:pPr>
      <w:r>
        <w:rPr>
          <w:rFonts w:cs="Times New Roman" w:ascii="Times New Roman" w:hAnsi="Times New Roman"/>
          <w:sz w:val="28"/>
          <w:szCs w:val="28"/>
          <w:lang w:val="uk-UA"/>
        </w:rPr>
        <w:t>- організаційних – створено та впроваджено в практику роботи територіального центру 7 нових  форм соціальної роботи, у т.ч.:</w:t>
      </w:r>
    </w:p>
    <w:p>
      <w:pPr>
        <w:pStyle w:val="Normal"/>
        <w:spacing w:before="0" w:after="0"/>
        <w:ind w:firstLine="708"/>
        <w:jc w:val="both"/>
        <w:rPr/>
      </w:pPr>
      <w:r>
        <w:rPr>
          <w:rFonts w:cs="Times New Roman" w:ascii="Times New Roman" w:hAnsi="Times New Roman"/>
          <w:sz w:val="28"/>
          <w:szCs w:val="28"/>
          <w:lang w:val="uk-UA"/>
        </w:rPr>
        <w:t>- служби термінового соціального обслуговування;</w:t>
      </w:r>
    </w:p>
    <w:p>
      <w:pPr>
        <w:pStyle w:val="Normal"/>
        <w:spacing w:before="0" w:after="0"/>
        <w:ind w:firstLine="708"/>
        <w:jc w:val="both"/>
        <w:rPr/>
      </w:pPr>
      <w:r>
        <w:rPr>
          <w:rFonts w:cs="Times New Roman" w:ascii="Times New Roman" w:hAnsi="Times New Roman"/>
          <w:sz w:val="28"/>
          <w:szCs w:val="28"/>
          <w:lang w:val="uk-UA"/>
        </w:rPr>
        <w:t>-  мультидисциплінарна команда;</w:t>
      </w:r>
    </w:p>
    <w:p>
      <w:pPr>
        <w:pStyle w:val="Normal"/>
        <w:spacing w:before="0" w:after="0"/>
        <w:ind w:firstLine="708"/>
        <w:jc w:val="both"/>
        <w:rPr/>
      </w:pPr>
      <w:r>
        <w:rPr>
          <w:rFonts w:cs="Times New Roman" w:ascii="Times New Roman" w:hAnsi="Times New Roman"/>
          <w:sz w:val="28"/>
          <w:szCs w:val="28"/>
          <w:lang w:val="uk-UA"/>
        </w:rPr>
        <w:t>- «Університет ІІІ віку»;</w:t>
      </w:r>
    </w:p>
    <w:p>
      <w:pPr>
        <w:pStyle w:val="Normal"/>
        <w:spacing w:before="0" w:after="0"/>
        <w:ind w:firstLine="708"/>
        <w:jc w:val="both"/>
        <w:rPr/>
      </w:pPr>
      <w:r>
        <w:rPr>
          <w:rFonts w:cs="Times New Roman" w:ascii="Times New Roman" w:hAnsi="Times New Roman"/>
          <w:sz w:val="28"/>
          <w:szCs w:val="28"/>
          <w:lang w:val="uk-UA"/>
        </w:rPr>
        <w:t>- волонтерський рух;</w:t>
      </w:r>
    </w:p>
    <w:p>
      <w:pPr>
        <w:pStyle w:val="Normal"/>
        <w:spacing w:before="0" w:after="0"/>
        <w:ind w:firstLine="708"/>
        <w:jc w:val="both"/>
        <w:rPr/>
      </w:pPr>
      <w:r>
        <w:rPr>
          <w:rFonts w:cs="Times New Roman" w:ascii="Times New Roman" w:hAnsi="Times New Roman"/>
          <w:sz w:val="28"/>
          <w:szCs w:val="28"/>
          <w:lang w:val="uk-UA"/>
        </w:rPr>
        <w:t>- надання транспортних послуг;</w:t>
      </w:r>
    </w:p>
    <w:p>
      <w:pPr>
        <w:pStyle w:val="Normal"/>
        <w:spacing w:before="0" w:after="0"/>
        <w:ind w:firstLine="708"/>
        <w:jc w:val="both"/>
        <w:rPr/>
      </w:pPr>
      <w:r>
        <w:rPr>
          <w:rFonts w:cs="Times New Roman" w:ascii="Times New Roman" w:hAnsi="Times New Roman"/>
          <w:sz w:val="28"/>
          <w:szCs w:val="28"/>
          <w:lang w:val="uk-UA"/>
        </w:rPr>
        <w:t>- оперативний пункт співпраці з соціальними партнерами;</w:t>
      </w:r>
    </w:p>
    <w:p>
      <w:pPr>
        <w:pStyle w:val="Normal"/>
        <w:spacing w:before="0" w:after="0"/>
        <w:ind w:firstLine="708"/>
        <w:jc w:val="both"/>
        <w:rPr/>
      </w:pPr>
      <w:r>
        <w:rPr>
          <w:rFonts w:cs="Times New Roman" w:ascii="Times New Roman" w:hAnsi="Times New Roman"/>
          <w:sz w:val="28"/>
          <w:szCs w:val="28"/>
          <w:lang w:val="uk-UA"/>
        </w:rPr>
        <w:t>- участь в засіданнях «мобільного офісу».</w:t>
      </w:r>
    </w:p>
    <w:p>
      <w:pPr>
        <w:pStyle w:val="Normal"/>
        <w:spacing w:before="0" w:after="0"/>
        <w:jc w:val="both"/>
        <w:rPr/>
      </w:pPr>
      <w:r>
        <w:rPr>
          <w:rFonts w:cs="Times New Roman" w:ascii="Times New Roman" w:hAnsi="Times New Roman"/>
          <w:sz w:val="28"/>
          <w:szCs w:val="28"/>
          <w:lang w:val="uk-UA"/>
        </w:rPr>
        <w:tab/>
        <w:t>Результатами фандрайзингової діяльності територіального центру за 2017 – 2018 роки є:</w:t>
      </w:r>
    </w:p>
    <w:p>
      <w:pPr>
        <w:pStyle w:val="Normal"/>
        <w:spacing w:before="0" w:after="0"/>
        <w:jc w:val="both"/>
        <w:rPr/>
      </w:pPr>
      <w:r>
        <w:rPr>
          <w:rFonts w:cs="Times New Roman" w:ascii="Times New Roman" w:hAnsi="Times New Roman"/>
          <w:sz w:val="28"/>
          <w:szCs w:val="28"/>
          <w:lang w:val="uk-UA"/>
        </w:rPr>
        <w:tab/>
        <w:t>- здійснення ремонту та облаштування пункту обліку бездомних осіб з організацією притулку для ночівлі на 16 осіб за адресою: вул. Центральна, 62;</w:t>
      </w:r>
    </w:p>
    <w:p>
      <w:pPr>
        <w:pStyle w:val="Normal"/>
        <w:spacing w:before="0" w:after="0"/>
        <w:jc w:val="both"/>
        <w:rPr/>
      </w:pPr>
      <w:r>
        <w:rPr>
          <w:rFonts w:cs="Times New Roman" w:ascii="Times New Roman" w:hAnsi="Times New Roman"/>
          <w:sz w:val="28"/>
          <w:szCs w:val="28"/>
          <w:lang w:val="uk-UA"/>
        </w:rPr>
        <w:tab/>
        <w:t>- втілення в життя проекту «Активне довголіття» з результативною роботою на мультидисциплінарних засадах «Університету ІІІ віку»,  клубів за інтересами тощо;</w:t>
      </w:r>
    </w:p>
    <w:p>
      <w:pPr>
        <w:pStyle w:val="Normal"/>
        <w:spacing w:before="0" w:after="0"/>
        <w:jc w:val="both"/>
        <w:rPr/>
      </w:pPr>
      <w:r>
        <w:rPr>
          <w:rFonts w:cs="Times New Roman" w:ascii="Times New Roman" w:hAnsi="Times New Roman"/>
          <w:sz w:val="28"/>
          <w:szCs w:val="28"/>
          <w:lang w:val="uk-UA"/>
        </w:rPr>
        <w:tab/>
        <w:t>- змістовне облаштування осередків для різноманітної пізнавальної та творчої діяльності підопічних відділення денного перебування;</w:t>
      </w:r>
    </w:p>
    <w:p>
      <w:pPr>
        <w:pStyle w:val="Normal"/>
        <w:spacing w:before="0" w:after="0"/>
        <w:jc w:val="both"/>
        <w:rPr/>
      </w:pPr>
      <w:r>
        <w:rPr>
          <w:rFonts w:cs="Times New Roman" w:ascii="Times New Roman" w:hAnsi="Times New Roman"/>
          <w:sz w:val="28"/>
          <w:szCs w:val="28"/>
          <w:lang w:val="uk-UA"/>
        </w:rPr>
        <w:tab/>
        <w:t>- створення та постійне поповнення банку вживаних речей;</w:t>
      </w:r>
    </w:p>
    <w:p>
      <w:pPr>
        <w:pStyle w:val="Normal"/>
        <w:spacing w:before="0" w:after="0"/>
        <w:jc w:val="both"/>
        <w:rPr/>
      </w:pPr>
      <w:r>
        <w:rPr>
          <w:rFonts w:cs="Times New Roman" w:ascii="Times New Roman" w:hAnsi="Times New Roman"/>
          <w:sz w:val="28"/>
          <w:szCs w:val="28"/>
          <w:lang w:val="uk-UA"/>
        </w:rPr>
        <w:tab/>
        <w:t>- залучення благодійної допомоги від БФ «Фудбенк» на постійній основі;</w:t>
      </w:r>
    </w:p>
    <w:p>
      <w:pPr>
        <w:pStyle w:val="Normal"/>
        <w:spacing w:before="0" w:after="0"/>
        <w:jc w:val="both"/>
        <w:rPr/>
      </w:pPr>
      <w:r>
        <w:rPr>
          <w:rFonts w:cs="Times New Roman" w:ascii="Times New Roman" w:hAnsi="Times New Roman"/>
          <w:sz w:val="28"/>
          <w:szCs w:val="28"/>
          <w:lang w:val="uk-UA"/>
        </w:rPr>
        <w:tab/>
        <w:t>- організація благодійних святкових обідів для підопічних протягом року.</w:t>
      </w:r>
    </w:p>
    <w:p>
      <w:pPr>
        <w:pStyle w:val="Normal"/>
        <w:spacing w:before="0" w:after="0"/>
        <w:jc w:val="both"/>
        <w:rPr/>
      </w:pPr>
      <w:r>
        <w:rPr>
          <w:rFonts w:cs="Times New Roman" w:ascii="Times New Roman" w:hAnsi="Times New Roman"/>
          <w:sz w:val="28"/>
          <w:szCs w:val="28"/>
          <w:lang w:val="uk-UA"/>
        </w:rPr>
        <w:tab/>
        <w:t>Складено перспективний план здійснення фандрайзингу в 2019 році. Найбільш значимими є виконання проектів:</w:t>
      </w:r>
    </w:p>
    <w:p>
      <w:pPr>
        <w:pStyle w:val="Normal"/>
        <w:spacing w:before="0" w:after="0"/>
        <w:jc w:val="both"/>
        <w:rPr/>
      </w:pPr>
      <w:r>
        <w:rPr>
          <w:rFonts w:cs="Times New Roman" w:ascii="Times New Roman" w:hAnsi="Times New Roman"/>
          <w:sz w:val="28"/>
          <w:szCs w:val="28"/>
          <w:lang w:val="uk-UA"/>
        </w:rPr>
        <w:tab/>
        <w:t>- проведення ремонту та осучаснення дизайну зали зустрічей відділення денного перебування;</w:t>
      </w:r>
    </w:p>
    <w:p>
      <w:pPr>
        <w:pStyle w:val="Normal"/>
        <w:spacing w:before="0" w:after="0"/>
        <w:jc w:val="both"/>
        <w:rPr/>
      </w:pPr>
      <w:r>
        <w:rPr>
          <w:rFonts w:cs="Times New Roman" w:ascii="Times New Roman" w:hAnsi="Times New Roman"/>
          <w:sz w:val="28"/>
          <w:szCs w:val="28"/>
          <w:lang w:val="uk-UA"/>
        </w:rPr>
        <w:tab/>
        <w:t>- створення комфортних, ділових умов для соціальних робітників відділення соціальної допомоги вдома через облаштування робочих кабінетів в орендованому приміщенні.</w:t>
      </w:r>
    </w:p>
    <w:p>
      <w:pPr>
        <w:pStyle w:val="Normal"/>
        <w:spacing w:before="0" w:after="0"/>
        <w:jc w:val="both"/>
        <w:rPr/>
      </w:pPr>
      <w:r>
        <w:rPr>
          <w:rFonts w:cs="Times New Roman" w:ascii="Times New Roman" w:hAnsi="Times New Roman"/>
          <w:sz w:val="28"/>
          <w:szCs w:val="28"/>
          <w:lang w:val="uk-UA"/>
        </w:rPr>
        <w:tab/>
        <w:t>- пошук та впровадження інноваційних форм соціальної роботи.</w:t>
      </w:r>
    </w:p>
    <w:p>
      <w:pPr>
        <w:pStyle w:val="Normal"/>
        <w:spacing w:before="0" w:after="0"/>
        <w:ind w:firstLine="708"/>
        <w:jc w:val="both"/>
        <w:rPr/>
      </w:pPr>
      <w:r>
        <w:rPr>
          <w:rFonts w:cs="Times New Roman" w:ascii="Times New Roman" w:hAnsi="Times New Roman"/>
          <w:sz w:val="28"/>
          <w:szCs w:val="28"/>
          <w:lang w:val="uk-UA"/>
        </w:rPr>
        <w:t>Для розвитку фандрайзингу дуже важливим є поширення знань про сутність цієї інноваційної технології та популяризації його серед громадян.                І, зрештою, питан</w:t>
      </w:r>
      <w:bookmarkStart w:id="2" w:name="_GoBack2"/>
      <w:bookmarkEnd w:id="2"/>
      <w:r>
        <w:rPr>
          <w:rFonts w:cs="Times New Roman" w:ascii="Times New Roman" w:hAnsi="Times New Roman"/>
          <w:sz w:val="28"/>
          <w:szCs w:val="28"/>
          <w:lang w:val="uk-UA"/>
        </w:rPr>
        <w:t xml:space="preserve">ня фандрайзингової діяльності територіального центру слід врегулювати згідно чинного законодавства, через затвердження Порядку використання фандрайзингу в системі надання соціальних послуг територіальним центром соціального обслуговування (надання соціальних послуг).  </w:t>
      </w:r>
    </w:p>
    <w:p>
      <w:pPr>
        <w:pStyle w:val="Normal"/>
        <w:spacing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jc w:val="both"/>
        <w:rPr/>
      </w:pPr>
      <w:r>
        <w:rPr>
          <w:rFonts w:cs="Times New Roman" w:ascii="Times New Roman" w:hAnsi="Times New Roman"/>
          <w:sz w:val="28"/>
          <w:szCs w:val="28"/>
          <w:lang w:val="uk-UA"/>
        </w:rPr>
        <w:t>Директор територіального центру</w:t>
      </w:r>
    </w:p>
    <w:p>
      <w:pPr>
        <w:pStyle w:val="Normal"/>
        <w:spacing w:before="0" w:after="0"/>
        <w:jc w:val="both"/>
        <w:rPr/>
      </w:pPr>
      <w:r>
        <w:rPr>
          <w:rFonts w:cs="Times New Roman" w:ascii="Times New Roman" w:hAnsi="Times New Roman"/>
          <w:sz w:val="28"/>
          <w:szCs w:val="28"/>
          <w:lang w:val="uk-UA"/>
        </w:rPr>
        <w:t xml:space="preserve">соціального обслуговування </w:t>
      </w:r>
    </w:p>
    <w:p>
      <w:pPr>
        <w:pStyle w:val="Normal"/>
        <w:spacing w:lineRule="auto" w:line="240" w:before="0" w:after="0"/>
        <w:rPr/>
      </w:pPr>
      <w:r>
        <w:rPr>
          <w:rFonts w:cs="Times New Roman" w:ascii="Times New Roman" w:hAnsi="Times New Roman"/>
          <w:bCs/>
          <w:sz w:val="28"/>
          <w:szCs w:val="28"/>
          <w:lang w:val="uk-UA"/>
        </w:rPr>
        <w:t>(надання соціальних послуг)                                              Н.Е.Даниленко</w:t>
      </w:r>
    </w:p>
    <w:sectPr>
      <w:type w:val="nextPage"/>
      <w:pgSz w:w="11906" w:h="16838"/>
      <w:pgMar w:left="1701" w:right="624" w:header="0" w:top="1134" w:footer="0" w:bottom="79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qFormat/>
    <w:rsid w:val="007129ac"/>
    <w:rPr>
      <w:rFonts w:ascii="Times New Roman" w:hAnsi="Times New Roman" w:eastAsia="Andale Sans UI" w:cs="Times New Roman"/>
      <w:kern w:val="2"/>
      <w:sz w:val="24"/>
      <w:szCs w:val="24"/>
      <w:lang w:eastAsia="zh-CN"/>
    </w:rPr>
  </w:style>
  <w:style w:type="character" w:styleId="ListLabel1">
    <w:name w:val="ListLabel 1"/>
    <w:qFormat/>
    <w:rPr>
      <w:b w:val="false"/>
      <w:sz w:val="28"/>
      <w:szCs w:val="28"/>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a4"/>
    <w:rsid w:val="007129ac"/>
    <w:pPr>
      <w:widowControl w:val="false"/>
      <w:suppressAutoHyphens w:val="true"/>
      <w:spacing w:lineRule="auto" w:line="240" w:before="0" w:after="120"/>
    </w:pPr>
    <w:rPr>
      <w:rFonts w:ascii="Times New Roman" w:hAnsi="Times New Roman" w:eastAsia="Andale Sans UI" w:cs="Times New Roman"/>
      <w:kern w:val="2"/>
      <w:sz w:val="24"/>
      <w:szCs w:val="24"/>
      <w:lang w:eastAsia="zh-CN"/>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7129ac"/>
    <w:pPr>
      <w:suppressAutoHyphens w:val="true"/>
      <w:spacing w:lineRule="auto" w:line="240" w:before="0" w:after="0"/>
      <w:ind w:firstLine="720"/>
      <w:jc w:val="center"/>
    </w:pPr>
    <w:rPr>
      <w:rFonts w:ascii="Times New Roman" w:hAnsi="Times New Roman" w:eastAsia="Times New Roman" w:cs="Times New Roman"/>
      <w:sz w:val="24"/>
      <w:szCs w:val="20"/>
      <w:lang w:val="uk-UA" w:eastAsia="zh-CN"/>
    </w:rPr>
  </w:style>
  <w:style w:type="paragraph" w:styleId="ListParagraph">
    <w:name w:val="List Paragraph"/>
    <w:basedOn w:val="Normal"/>
    <w:qFormat/>
    <w:rsid w:val="00fa3f42"/>
    <w:pPr>
      <w:spacing w:before="0" w:after="200"/>
      <w:ind w:left="720" w:hanging="0"/>
      <w:contextualSpacing/>
    </w:pPr>
    <w:rPr>
      <w:rFonts w:ascii="Calibri" w:hAnsi="Calibri" w:eastAsia="Times New Roman" w:cs="Times New Roman"/>
      <w:lang w:eastAsia="ru-RU"/>
    </w:rPr>
  </w:style>
  <w:style w:type="paragraph" w:styleId="Style20">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CF92A-7496-4C68-A821-4D82C835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Application>LibreOffice/6.1.4.2$Windows_x86 LibreOffice_project/9d0f32d1f0b509096fd65e0d4bec26ddd1938fd3</Application>
  <Pages>8</Pages>
  <Words>1798</Words>
  <Characters>13115</Characters>
  <CharactersWithSpaces>15270</CharactersWithSpaces>
  <Paragraphs>128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2019-03-18T13:58:00Z</dcterms:created>
  <dc:creator>Пользователь Windows</dc:creator>
  <dc:description/>
  <dc:language>uk-UA</dc:language>
  <cp:lastModifiedBy/>
  <cp:lastPrinted>2019-03-25T12:04:00Z</cp:lastPrinted>
  <dcterms:modified xsi:type="dcterms:W3CDTF">2019-05-06T11:37:04Z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