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-296545</wp:posOffset>
            </wp:positionV>
            <wp:extent cx="425450" cy="60579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35560</wp:posOffset>
                </wp:positionV>
                <wp:extent cx="6131560" cy="254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800" cy="1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8pt" to="484pt,2.9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u w:val="none"/>
          <w:lang w:val="en-US"/>
        </w:rPr>
        <w:t xml:space="preserve">28.08.2019  </w:t>
      </w:r>
      <w:r>
        <w:rPr>
          <w:sz w:val="28"/>
          <w:szCs w:val="28"/>
          <w:lang w:val="en-US"/>
        </w:rPr>
        <w:t xml:space="preserve">          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b/>
          <w:bCs/>
          <w:sz w:val="28"/>
          <w:szCs w:val="28"/>
          <w:u w:val="none"/>
          <w:lang w:val="ru-RU"/>
        </w:rPr>
        <w:t>358</w:t>
      </w:r>
    </w:p>
    <w:p>
      <w:pPr>
        <w:pStyle w:val="BodyText2"/>
        <w:ind w:left="0" w:right="0" w:hanging="0"/>
        <w:jc w:val="center"/>
        <w:rPr>
          <w:b/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</w:r>
    </w:p>
    <w:p>
      <w:pPr>
        <w:pStyle w:val="Style26"/>
        <w:overflowPunct w:val="true"/>
        <w:ind w:left="0" w:right="0" w:hanging="0"/>
        <w:jc w:val="both"/>
        <w:rPr>
          <w:rFonts w:ascii="Times New Roman Cyr" w:hAnsi="Times New Roman Cyr" w:eastAsia="Calibri" w:cs="" w:cstheme="minorBidi" w:eastAsiaTheme="minorHAnsi"/>
          <w:color w:val="00000A"/>
          <w:lang w:eastAsia="en-US"/>
        </w:rPr>
      </w:pPr>
      <w:r>
        <w:rPr>
          <w:rFonts w:eastAsia="Calibri" w:cs="" w:cstheme="minorBidi" w:eastAsiaTheme="minorHAnsi" w:ascii="Times New Roman Cyr" w:hAnsi="Times New Roman Cyr"/>
          <w:color w:val="00000A"/>
          <w:lang w:eastAsia="en-US"/>
        </w:rPr>
      </w:r>
    </w:p>
    <w:p>
      <w:pPr>
        <w:pStyle w:val="Style26"/>
        <w:overflowPunct w:val="true"/>
        <w:spacing w:lineRule="auto" w:line="240"/>
        <w:ind w:left="0" w:right="0" w:hanging="0"/>
        <w:jc w:val="both"/>
        <w:rPr>
          <w:sz w:val="28"/>
          <w:szCs w:val="28"/>
          <w:lang w:val="ru-RU"/>
        </w:rPr>
      </w:pPr>
      <w:r>
        <w:rPr>
          <w:rFonts w:eastAsia="Calibri" w:cs="" w:cstheme="minorBidi" w:eastAsiaTheme="minorHAnsi"/>
          <w:color w:val="00000A"/>
          <w:sz w:val="28"/>
          <w:szCs w:val="28"/>
          <w:lang w:val="ru-RU" w:eastAsia="en-US"/>
        </w:rPr>
        <w:t>П</w:t>
      </w: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ро встановлення режиму роботи </w:t>
      </w:r>
    </w:p>
    <w:p>
      <w:pPr>
        <w:pStyle w:val="Style26"/>
        <w:overflowPunct w:val="true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салону краси “De Luxe” розташованого </w:t>
      </w:r>
    </w:p>
    <w:p>
      <w:pPr>
        <w:pStyle w:val="Style26"/>
        <w:overflowPunct w:val="true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за адресою вулиця Торгова, 58/62, </w:t>
      </w:r>
    </w:p>
    <w:p>
      <w:pPr>
        <w:pStyle w:val="Style26"/>
        <w:overflowPunct w:val="true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місто Покров </w:t>
      </w:r>
    </w:p>
    <w:p>
      <w:pPr>
        <w:pStyle w:val="1"/>
        <w:widowControl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sz w:val="28"/>
          <w:szCs w:val="28"/>
        </w:rPr>
        <w:t>Розглянувши заяву та подані документи фізичної особи – підприємця Балахмей Надії Іванівни, керуюч</w:t>
      </w:r>
      <w:r>
        <w:rPr>
          <w:bCs/>
          <w:sz w:val="28"/>
          <w:szCs w:val="28"/>
        </w:rPr>
        <w:t>ись підпунктом 4 пункту «</w:t>
      </w:r>
      <w:r>
        <w:rPr>
          <w:bCs/>
          <w:i/>
          <w:sz w:val="28"/>
          <w:szCs w:val="28"/>
        </w:rPr>
        <w:t>б</w:t>
      </w:r>
      <w:r>
        <w:rPr>
          <w:bCs/>
          <w:sz w:val="28"/>
          <w:szCs w:val="28"/>
        </w:rPr>
        <w:t xml:space="preserve">» статті 30 Закону України «Про місцеве самоврядування в Україні», </w:t>
      </w:r>
      <w:r>
        <w:rPr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Встановити, за погодженням з власником об’єкту, режим роботи </w:t>
      </w:r>
      <w:r>
        <w:rPr>
          <w:rFonts w:eastAsia="Calibri" w:cs="" w:ascii="Times New Roman" w:hAnsi="Times New Roman" w:cstheme="minorBidi" w:eastAsiaTheme="minorHAnsi"/>
          <w:color w:val="00000A"/>
          <w:sz w:val="28"/>
          <w:szCs w:val="28"/>
          <w:lang w:val="uk-UA" w:eastAsia="en-US" w:bidi="ar-SA"/>
        </w:rPr>
        <w:t>салону краси “De Luxe”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_DdeLink__2310_120065741"/>
      <w:r>
        <w:rPr>
          <w:rFonts w:ascii="Times New Roman" w:hAnsi="Times New Roman"/>
          <w:sz w:val="28"/>
          <w:szCs w:val="28"/>
          <w:lang w:val="uk-UA"/>
        </w:rPr>
        <w:t xml:space="preserve">розташованого за адресою вулиця </w:t>
      </w:r>
      <w:bookmarkEnd w:id="0"/>
      <w:r>
        <w:rPr>
          <w:rFonts w:ascii="Times New Roman" w:hAnsi="Times New Roman"/>
          <w:sz w:val="28"/>
          <w:szCs w:val="28"/>
          <w:lang w:val="uk-UA"/>
        </w:rPr>
        <w:t>Торгова, 58/62</w:t>
      </w:r>
      <w:r>
        <w:rPr>
          <w:rFonts w:ascii="Times New Roman" w:hAnsi="Times New Roman"/>
          <w:sz w:val="28"/>
          <w:szCs w:val="28"/>
          <w:lang w:val="uk-UA" w:eastAsia="en-US" w:bidi="ar-SA"/>
        </w:rPr>
        <w:t>, місто Покров: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 09:00 до 18:00 години; 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- вихідний день - неділя.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397"/>
        <w:jc w:val="both"/>
        <w:rPr>
          <w:szCs w:val="28"/>
        </w:rPr>
      </w:pPr>
      <w:r>
        <w:rPr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 xml:space="preserve">                     О.М. Шаповал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80" w:top="1155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  <w:bCs/>
      </w:rPr>
    </w:pPr>
    <w:r>
      <w:rPr>
        <w:b/>
        <w:bCs/>
        <w:sz w:val="24"/>
        <w:szCs w:val="24"/>
      </w:rPr>
      <w:t>КОПІЯ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ascii="Times New Roman Cyr" w:hAnsi="Times New Roman Cyr"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ascii="Times New Roman Cyr" w:hAnsi="Times New Roman Cyr"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ascii="Times New Roman Cyr" w:hAnsi="Times New Roman Cyr" w:cs="Times New Roman"/>
      <w:sz w:val="28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  <w:sz w:val="28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  <w:sz w:val="28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ascii="Times New Roman Cyr" w:hAnsi="Times New Roman Cyr" w:cs="Times New Roman"/>
      <w:sz w:val="28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ascii="Times New Roman Cyr" w:hAnsi="Times New Roman Cyr" w:cs="Times New Roman"/>
      <w:sz w:val="28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ascii="Times New Roman Cyr" w:hAnsi="Times New Roman Cyr" w:cs="Times New Roman"/>
      <w:sz w:val="28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ascii="Times New Roman Cyr" w:hAnsi="Times New Roman Cyr" w:cs="Times New Roman"/>
      <w:sz w:val="28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ascii="Times New Roman Cyr" w:hAnsi="Times New Roman Cyr" w:cs="Times New Roman"/>
      <w:sz w:val="28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  <w:sz w:val="28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ascii="Times New Roman" w:hAnsi="Times New Roman" w:cs="Times New Roman"/>
      <w:sz w:val="28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ascii="Times New Roman" w:hAnsi="Times New Roman" w:cs="Times New Roman"/>
      <w:sz w:val="28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ascii="Times New Roman" w:hAnsi="Times New Roman" w:cs="Times New Roman"/>
      <w:sz w:val="28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ascii="Times New Roman" w:hAnsi="Times New Roman" w:cs="Times New Roman"/>
      <w:sz w:val="28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LibreOffice/6.1.4.2$Windows_x86 LibreOffice_project/9d0f32d1f0b509096fd65e0d4bec26ddd1938fd3</Application>
  <Pages>2</Pages>
  <Words>155</Words>
  <Characters>969</Characters>
  <CharactersWithSpaces>1232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2019-08-29T09:58:10Z</cp:lastPrinted>
  <dcterms:modified xsi:type="dcterms:W3CDTF">2019-09-02T11:36:14Z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