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245C7E65">
                <wp:simplePos x="0" y="0"/>
                <wp:positionH relativeFrom="column">
                  <wp:posOffset>5271770</wp:posOffset>
                </wp:positionH>
                <wp:positionV relativeFrom="paragraph">
                  <wp:posOffset>-234315</wp:posOffset>
                </wp:positionV>
                <wp:extent cx="669290" cy="170180"/>
                <wp:effectExtent l="0" t="0" r="0" b="0"/>
                <wp:wrapNone/>
                <wp:docPr id="1" name="Поле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2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7"/>
                              <w:overflowPunct w:val="false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8" stroked="f" style="position:absolute;margin-left:415.1pt;margin-top:-18.45pt;width:52.6pt;height:13.3pt" wp14:anchorId="245C7E65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7"/>
                        <w:overflowPunct w:val="false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2926715</wp:posOffset>
            </wp:positionH>
            <wp:positionV relativeFrom="paragraph">
              <wp:posOffset>-342900</wp:posOffset>
            </wp:positionV>
            <wp:extent cx="425450" cy="605790"/>
            <wp:effectExtent l="0" t="0" r="0" b="0"/>
            <wp:wrapTopAndBottom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ВИКОНАВЧИЙ КОМІТЕТ ПОКРОВСЬКОЇ МІСЬКОЇ РАДИ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ДНІПРОПЕТРОВСЬКОЇ ОБЛАСТІ</w: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4" wp14:anchorId="71590418">
                <wp:simplePos x="0" y="0"/>
                <wp:positionH relativeFrom="column">
                  <wp:posOffset>16510</wp:posOffset>
                </wp:positionH>
                <wp:positionV relativeFrom="paragraph">
                  <wp:posOffset>66675</wp:posOffset>
                </wp:positionV>
                <wp:extent cx="6120765" cy="10795"/>
                <wp:effectExtent l="10795" t="10160" r="17780" b="9525"/>
                <wp:wrapNone/>
                <wp:docPr id="4" name="Прямая соединительная линия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00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pt" to="483.15pt,5.45pt" ID="Прямая соединительная линия 7" stroked="t" style="position:absolute;flip:y" wp14:anchorId="71590418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auto" w:line="288" w:before="0" w:after="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РІШЕННЯ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25.09.2019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            м.Покров                                                  №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396</w:t>
      </w:r>
    </w:p>
    <w:p>
      <w:pPr>
        <w:pStyle w:val="Normal"/>
        <w:spacing w:lineRule="auto" w:line="240"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 становлення сучасної початкової освіти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умовах реалізації концепції Нової української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школи</w:t>
      </w:r>
    </w:p>
    <w:p>
      <w:pPr>
        <w:pStyle w:val="A2"/>
        <w:shd w:val="clear" w:color="auto" w:fill="FFFFFF"/>
        <w:spacing w:lineRule="atLeast" w:line="405" w:beforeAutospacing="0" w:before="240" w:afterAutospacing="0" w:after="120"/>
        <w:ind w:firstLine="720"/>
        <w:jc w:val="both"/>
        <w:textAlignment w:val="baseline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З метою створення умов для максимального задоволення освітніх потреб мешканців міста, оновлення змісту, методів, форм і засобів системи освіти,   відповідно до розпорядження Кабінету Міністрів України від 14.12.2016 року №988-р «Про схвалення Концепції реалізації державної політики у сфері        реформування загальної середньої освіти «Нова українська школа»</w:t>
      </w:r>
      <w:r>
        <w:rPr>
          <w:color w:val="1D1D1B"/>
          <w:spacing w:val="20"/>
          <w:sz w:val="28"/>
          <w:szCs w:val="28"/>
          <w:shd w:fill="FFFFFF" w:val="clear"/>
          <w:lang w:val="uk-UA"/>
        </w:rPr>
        <w:t xml:space="preserve"> на період до 2029 року»</w:t>
      </w:r>
      <w:r>
        <w:rPr>
          <w:color w:val="00000A"/>
          <w:sz w:val="28"/>
          <w:szCs w:val="28"/>
          <w:lang w:val="uk-UA"/>
        </w:rPr>
        <w:t>,  наказу  Міністерства  освіти і науки України від 07.11.2000 р. №522 «Про затвердження  Положення про порядок здійснення інноваційної освітньої діяльності», керуючись статтями 40, 42 Закону України «Про місцеве самоврядування в Україні», Законами України «Про освіту», «Про загальну середню освіту»,  «Про дошкільну освіту», виконавчий комітет міської  ради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A"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A"/>
          <w:sz w:val="12"/>
          <w:szCs w:val="12"/>
        </w:rPr>
      </w:pPr>
      <w:r>
        <w:rPr>
          <w:rFonts w:eastAsia="Times New Roman" w:cs="Times New Roman" w:ascii="Times New Roman" w:hAnsi="Times New Roman"/>
          <w:color w:val="00000A"/>
          <w:sz w:val="12"/>
          <w:szCs w:val="1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mallCaps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smallCaps/>
          <w:color w:val="00000A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Інформацію начальника управління освіти виконавчого комітету Покровської міської ради Г.А. Цупрової  «Про становлення сучасної початкової освіти в умовах реалізації концепції Нової української школи» взяти до відома 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Сприяти подальшому формуванню та розвитку інноваційного потенціалу закладів загальної середньої освіти міста  у ході реалізації Концепції  Нової української школи.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u w:val="single"/>
        </w:rPr>
        <w:t>Термін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: постійно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u w:val="single"/>
        </w:rPr>
        <w:t>Відповідальний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: начальник   управління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                                                </w:t>
      </w: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освіти Цупрова Г.А.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firstLine="709"/>
        <w:jc w:val="both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Контроль за виконанням цього рішення покласти на заступника міського голови    Бондаренко Н.О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</w:rPr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Міський голова </w:t>
        <w:tab/>
        <w:tab/>
        <w:tab/>
        <w:tab/>
        <w:tab/>
        <w:tab/>
        <w:tab/>
        <w:t xml:space="preserve">                   О.М. Шаповал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«Про становлення сучасної початкової освіти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умовах реалізації концепції Нової української школи»</w:t>
      </w:r>
    </w:p>
    <w:p>
      <w:pPr>
        <w:pStyle w:val="Normal"/>
        <w:spacing w:lineRule="auto" w:line="240" w:before="0" w:after="0"/>
        <w:ind w:left="54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Нова українська школа – це ключова сучасна реформа Міністерства освіти і науки України.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НУШ – це школа, де  прислухаються до думки кожного  учня, вчать критично мислити, не боятись висловлюватись та бути відповідальними громадянами  з  активною  громадською  позицією.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</w:rPr>
        <w:t>У сучасній початковій освіті активно змінюються цілі, результати, зміст, підходи до організації і оцінки якості освітнього процесу. Методологічною і нормативною основою реформування  є закон України «Про освіту»,  Концепція НУШ, Основи державного стандарту.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Мета Нової української школи </w:t>
      </w:r>
      <w:r>
        <w:rPr>
          <w:rFonts w:eastAsia="Times New Roman" w:cs="Times New Roman" w:ascii="Times New Roman" w:hAnsi="Times New Roman"/>
          <w:sz w:val="28"/>
          <w:szCs w:val="28"/>
        </w:rPr>
        <w:t>-  новий випускник,  всебічно розвинений, здатний до критичного мислення, цілісна особистість, патріот з активною позицією, який діє згідно з морально-етичними принципами і здатний приймати відповідальні рішення, розвивати економіку, конкурувати на ринку праці,  вчитися впродовж життя.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Головна ідея Нової української школи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– компетентнісне навчання. Це означає, що учні не просто набувають  знання, а вчатся  використовувати їх на практиці. Для НУШ створено новий Стандарт освіти і нові програми. Компетентнісне навчання – динамічна комбінація знань, способів мислення, поглядів, цінностей, навичок, умінь, інших   особистих якостей, що визначає здатність особи успішно провадити   навчальну та    подальшу професійну діяльність.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Формула Нової української школи складається із 9 компонентів: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Новий зміст освіти, заснований на формуванні компетентностей, необхідних для успішної самореалізації в суспільстві.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2.Умотивований учитель, який має свободу творчості й розвивається професійно.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3.Наскрізний процес виховання, який формує цінності.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4.Децентралізація та ефективне управління, що надасть школі реальну автономію.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5.Педагогіка, що ґрунтується на партнерстві між учнем, учителем і батьками.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6.Орієнтація на потреби учня в освітньому процесі, дитиноцентризм.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7.Нова структура школи, яка дозволяє добре засвоїти новий зміст і набути компетентності для життя.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8.Справедливий розподіл публічних коштів, який забезпечує рівний доступ усіх дітей до якісної освіти.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9. Сучасне освітнє середовище, яке забезпечить необхідні умови, засоби і технології для навчання учнів, освітян, батьків не лише в приміщенні навчального закладу.</w:t>
      </w:r>
    </w:p>
    <w:p>
      <w:pPr>
        <w:pStyle w:val="Normal"/>
        <w:shd w:val="clear" w:color="auto" w:fill="FFFFFF"/>
        <w:spacing w:lineRule="auto" w:line="240" w:before="0" w:after="0"/>
        <w:ind w:firstLine="4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В новому законі «Про освіту»   передбачаються  ключові  компетентності Нової української школи, серед яких: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спілкування державною (і рідною у разі відмінності) мовами;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спілкування іноземними мовами;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математична грамотність;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компетентності в природничих науках і технологіях;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інформаційно-цифрова компетентність;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уміння вчитися впродовж життя;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соціальні і громадянські компетентності;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підприємливість;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загальнокультурна грамотність;</w:t>
      </w:r>
    </w:p>
    <w:p>
      <w:pPr>
        <w:pStyle w:val="Normal"/>
        <w:shd w:val="clear" w:color="auto" w:fill="FFFFFF"/>
        <w:spacing w:lineRule="auto" w:line="240" w:before="0" w:after="0"/>
        <w:ind w:left="480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екологічна грамотність і здорове життя.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Крім  того,  визначаються  п’ять  навичок, яким навчає Нова школа: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8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Engineering (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розробка власних проектів та проведення дослідів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8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Computer programming (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вивчення програмування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8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Logic (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розвиток логіки та сучасних знань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8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Algorithms (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послідовне мислення і конструювання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ind w:left="480" w:hanging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Problem solving (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вирішення проблем</w:t>
      </w:r>
      <w:r>
        <w:rPr>
          <w:rFonts w:eastAsia="Times New Roman"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 w:before="0" w:after="0"/>
        <w:ind w:firstLine="48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І все  це  відбувається  на  засадах «педагогіки партнерства», яка базується на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взаємоповазі до особистості, доброзичливості  та  позитивному ставленні, довірі у відносинах  на  принципах соціального партнерства.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Окремої уваги заслуговує оцінювання  знань в системі НУШ. Оцінка – це не покарання. Вона має фіксувати, на якому рівні перебуває дитина, і показувати ціль, до якої має прямувати дитина. Саме тому в першому і другому класах не буде балів, а протягом усього навчання пропонується використовувати вербальне оцінювання. Мета цього процесу – оцінити поступ кожної дитини, а не її відповідність певному еталону.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 компонентній формулі нової освіти міста провідне місце відводиться вчителям нової формації - агентам сучасних змін. Такі вчителі виконують в освітньому процесі ролі наставника, консультанта, менеджера, мають академічну свободу, володіють навичками випереджувального проектного менеджменту. Отже, закладають надійне підґрунтя для навчання впродовж життя з метою особистісної реалізації.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 зв’язку з цим варто говорити про нову роль учителя – не як єдиного наставника та джерело знань, а як коуча, фасилітатора, модератора, ментора та новатора в індивідуальній освітній траєкторії дитини.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  <w:t xml:space="preserve"> </w:t>
      </w:r>
      <w:r>
        <w:rPr/>
        <w:tab/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Щодо нового освітнього простору  Нової української школи, то він не повинен  обмежуватись  будівлею школи.   Організація нового освітнього середовища потребує широкого використання нових ІТ-технологій, нових мультимедійних засобів навчання, оновлення лабораторної бази для вивчення предметів природничо-математичного циклу.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2018-2019 навчальний рік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399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учнів міста почали навчатися за новими стандартами нової української школи.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1 вересня 2019 року </w:t>
      </w:r>
      <w:r>
        <w:rPr>
          <w:rFonts w:eastAsia="Times New Roman" w:cs="Times New Roman" w:ascii="Times New Roman" w:hAnsi="Times New Roman"/>
          <w:b/>
          <w:sz w:val="28"/>
          <w:szCs w:val="28"/>
          <w:highlight w:val="white"/>
        </w:rPr>
        <w:t>354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 першокласники прийшли до Нової української школи міста Покров.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Більшість уроків у перших класах ‒ інтегровані. Діти вчаться  використовувати отримані знання на практиці. Від  “я знаю” переходять до “я вмію”.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Ефективна інтеграція освітнього процесу у 1-х класах закладів освіти міста досягається через організацію навчальних центрів – осередків, які відображають навчальні потреби й інтереси дітей. Освітнє середовище перших класів в поточному навчальному році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у КЗ «НВК№1», КЗ «НВК№2», КЗ «Ліцей»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організовано на базі дошкільних відділень, де облаштовані навчальні кімнати, спальні, їдальня, спортивна та музична зали. У наявності майданчики для прогулянок на свіжому повітрі. 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Сучасне освітнє середовище НУШ– це сучасний простір, сукупність умов, засобів і технологій для комфортного навчання учнів, учителів і самих батьків. Шкільні кабінети обладнані сучасними технічними засобами: принтером, плазмовими телевізорами, ламінатором, ноутбуками.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Для всіх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перших класів міста, їх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13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, у 2019 році за кошти державного та міського бюджету було придбано парти-трансформери, які можна легко пересунути для роботи в групах, нову техніку, розвивальні ігри та дидактичний матеріал.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кожному кабінеті нової української школи діють вісім навчальних осередків: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Навчально-пізнавальної діяльності (сучасні парти, «Центр відкриття»).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Змінні тематичні осередки (магнітна дошка, стенди з ключовими ідеями, «Тематичний центр» - стіна слів, словникові слова; «Центр спільноти», «Центр новинок»).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Гри (настільні ігри, різноманітний інвентар для рухливих ігор).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Художньо-творчої діяльності (полички для зберігання приладдя-«Центр матеріалів» та стенд для змінної виставки дитячих робіт).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</w:rPr>
        <w:t>Куточок живої природи для проведення дослідів (спостереження та догляд за рослинами).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Відпочинку (килими для сидіння та гри, стільці, крісло-диван);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Дитяча класна бібліотечка.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Осередок вчителя (стіл, стілець, комп’ютер, шафа для зберігання дидактичного матеріалу).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Освітнє середовище  постійно змінюється  й доповнюється протягом навчального року. Багато речей, які стануть частиною освітнього простору, школярі формують разом з учителями. Так, у класах закладів створені осередки «Стрічка довіри», «Коло вибору», «Наші правила», «Крісло автора», міні-бібліотеки тощо.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Матеріали та дитячі роботи розміщені на рівні, зручному для дітей. У класах є місця, де діти  зберігають особисті речі. На стінах кімнати вчителі розміщують наочні матеріали, присвячені темам, які вивчаються. Матеріали  логічно згруповані і розміщені у відповідних місцях кімнати та підписані.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Згідно з одним із компонентів нової української школи, учитель самостійно готує  навчальні програми, власноруч обирає підручники, методи, стратегії, способи і засоби навчання. З метою забезпечення індивідуально-особистісного та професійно - діяльнісного самовдосконалення, вчителі  протягом 2018-2019 навчального року пройшли  курсову перепідготовку та отримали  відповідні сертифікати.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 Протягом 2018 року ЗЗСО міста 100% отримали підручники нового покоління для 1-их класів, які замовлялись  із врахуванням прогнозної  кількості учнів до 2023 року.  У липні-серпні 2019 року бібліотечні фонди ЗЗСО 100% забезпечено   підручниками нового покоління для 2-х класів.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Реформою нової української школи  пропонується відійти від традиції публічного обговорення успішності учнів на батьківських зборах. Навчальні результати – це тема індивідуальних консультацій з батьками, а на загальних зборах вирішуються важливі для класу і школи питання.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Батьки разом з учителями та адміністрацією школи мають спільну мету – щаслива і успішна дитина. Тому стосунки між цими трьома категоріями будуються, насамперед, на співпраці, взаєморозумінні й бажанні разом йти до мети. Нова українська школа працюватиме прозоро – тому щорічно має публікувати звіти  про отримані та використані  кошти.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Підсумовуючи викладене, можна виділити основні ознаки, які  дійсно підтверджують, що початкова освіта міста  Покров працює в умовах нової української школи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ab/>
        <w:t>1.Ранкові кола.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2.Інтеграція предметів.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3.Діти роблять багато практичного.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4.Дітям не ставлять оцінки, натомість є формувальне оцінювання.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>5.На стінах висять дитячі поробки.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6. Зустріч з батькам віч на віч, яким видають свідоцтва досягнень. </w:t>
        <w:tab/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 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Дуже складно передбачити, у якому світі житимуть наші діти – адже він швидко змінюється. Проте із впевненістю можна сказати, що їм потрібно буде вміти працювати в команді й співпрацювати. Саме тому, значну частину навчального часу в НУШ присвячено роботі в групі. Причому школярі не просто разом розв’язують приклади, а виконують проекти і спільно шукають рішення проблем.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Уміння вчитися – це ще одна навичка, яку необхідно розвивати не тільки дітям, а й дорослим.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Створення ефективної системи якісної освіти - це об'єктивна вимога часу. Аналізуючи підсумки минулого навчального року, можна сказати, що за активної підтримки міської влади, у співпраці з органами місцевого самоврядування, батьківською громадськістю нам вдалося не лише  забезпечити стабільну роботу освітянської галузі  міста, а й зробити реальні кроки  щодо модернізації багатьох освітніх ланок на шляху до Нової української школи.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Начальник управління освіти                                                              Г.А.Цупрова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  <w:bookmarkStart w:id="1" w:name="_GoBack"/>
      <w:bookmarkStart w:id="2" w:name="_GoBack"/>
      <w:bookmarkEnd w:id="2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 Н.О.Бондаренко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Начальник юридичного відділу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 О.В. Хомік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Начальник відділу з питань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запобігання та протидії корупції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_______________В.С.Горчакова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Начальник загального відділу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_______________В.С.Агапова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Начальник управління освіти виконавчого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комітету Покровської міської ради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_________________ Г.А.Цупрова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_________________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993" w:footer="0" w:bottom="568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1155" w:hanging="42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uk-UA" w:eastAsia="ru-RU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e80af9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8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Docdata" w:customStyle="1">
    <w:name w:val="docdata"/>
    <w:basedOn w:val="DefaultParagraphFont"/>
    <w:qFormat/>
    <w:rsid w:val="00bf0269"/>
    <w:rPr/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e80af9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2"/>
      <w:szCs w:val="22"/>
      <w:lang w:val="uk-UA" w:eastAsia="zh-CN"/>
    </w:rPr>
  </w:style>
  <w:style w:type="character" w:styleId="Style9" w:customStyle="1">
    <w:name w:val="Текст выноски Знак"/>
    <w:basedOn w:val="DefaultParagraphFont"/>
    <w:link w:val="aa"/>
    <w:uiPriority w:val="99"/>
    <w:semiHidden/>
    <w:qFormat/>
    <w:rsid w:val="0099047e"/>
    <w:rPr>
      <w:rFonts w:ascii="Segoe UI" w:hAnsi="Segoe UI" w:cs="Segoe UI"/>
      <w:sz w:val="18"/>
      <w:szCs w:val="18"/>
      <w:lang w:eastAsia="zh-CN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12" w:customStyle="1">
    <w:name w:val="Заголовок1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1450"/>
    <w:pPr>
      <w:spacing w:before="0" w:after="200"/>
      <w:ind w:left="720" w:hanging="0"/>
      <w:contextualSpacing/>
    </w:pPr>
    <w:rPr/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047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2" w:customStyle="1">
    <w:name w:val="a2"/>
    <w:basedOn w:val="Normal"/>
    <w:qFormat/>
    <w:rsid w:val="000b29a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UA" w:eastAsia="ru-UA"/>
    </w:rPr>
  </w:style>
  <w:style w:type="paragraph" w:styleId="A3" w:customStyle="1">
    <w:name w:val="a3"/>
    <w:basedOn w:val="Normal"/>
    <w:qFormat/>
    <w:rsid w:val="000b29a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UA" w:eastAsia="ru-UA"/>
    </w:rPr>
  </w:style>
  <w:style w:type="paragraph" w:styleId="A4" w:customStyle="1">
    <w:name w:val="a4"/>
    <w:basedOn w:val="Normal"/>
    <w:qFormat/>
    <w:rsid w:val="000b29a9"/>
    <w:pPr>
      <w:suppressAutoHyphens w:val="fals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ru-UA" w:eastAsia="ru-UA"/>
    </w:rPr>
  </w:style>
  <w:style w:type="paragraph" w:styleId="Style1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LibreOffice/6.1.4.2$Windows_x86 LibreOffice_project/9d0f32d1f0b509096fd65e0d4bec26ddd1938fd3</Application>
  <Pages>6</Pages>
  <Words>1507</Words>
  <Characters>10305</Characters>
  <CharactersWithSpaces>12331</CharactersWithSpaces>
  <Paragraphs>104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2019-09-18T06:27:00Z</dcterms:created>
  <dc:creator>Пользователь Windows</dc:creator>
  <dc:description/>
  <dc:language>uk-UA</dc:language>
  <cp:lastModifiedBy/>
  <cp:lastPrinted>2019-09-25T11:03:10Z</cp:lastPrinted>
  <dcterms:modified xsi:type="dcterms:W3CDTF">2019-10-10T15:28:55Z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