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4293235" cy="139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4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339.25pt,2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>22.05.2019 р.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м.Покров                                               </w:t>
      </w:r>
      <w:r>
        <w:rPr>
          <w:sz w:val="28"/>
          <w:szCs w:val="28"/>
          <w:lang w:val="uk-UA"/>
        </w:rPr>
        <w:t>№249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 вибуттям на інше постійне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Чайкіної Лізи,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 її сина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 ім`я договору найму.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LibreOffice/6.1.4.2$Windows_x86 LibreOffice_project/9d0f32d1f0b509096fd65e0d4bec26ddd1938fd3</Application>
  <Pages>1</Pages>
  <Words>108</Words>
  <Characters>673</Characters>
  <CharactersWithSpaces>882</CharactersWithSpaces>
  <Paragraphs>12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2019-05-16T11:56:00Z</dcterms:created>
  <dc:creator>Жильё</dc:creator>
  <dc:description/>
  <dc:language>uk-UA</dc:language>
  <cp:lastModifiedBy/>
  <cp:lastPrinted>2019-05-24T11:14:19Z</cp:lastPrinted>
  <dcterms:modified xsi:type="dcterms:W3CDTF">2019-05-24T11:17:03Z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