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3D1" w:rsidRDefault="006D53D1" w:rsidP="006D53D1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КОМІТЕТ ПОКРОВСЬКОЇ МІСЬКОЇ РАДИ</w:t>
      </w:r>
    </w:p>
    <w:p w:rsidR="006D53D1" w:rsidRDefault="006D53D1" w:rsidP="006D53D1">
      <w:pPr>
        <w:pStyle w:val="2"/>
        <w:ind w:firstLine="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ДНІПРОПЕТРОВСЬКОЇ ОБЛАСТІ</w:t>
      </w:r>
      <w:r>
        <w:rPr>
          <w:rFonts w:ascii="Times New Roman" w:hAnsi="Times New Roman" w:cs="Times New Roman"/>
          <w:b/>
          <w:noProof/>
          <w:sz w:val="30"/>
          <w:szCs w:val="30"/>
          <w:lang w:val="ru-RU" w:eastAsia="ru-RU" w:bidi="ar-SA"/>
        </w:rPr>
        <w:drawing>
          <wp:inline distT="0" distB="0" distL="0" distR="0" wp14:anchorId="5E03D8B3" wp14:editId="549D264A">
            <wp:extent cx="6364443" cy="61557"/>
            <wp:effectExtent l="0" t="0" r="0" b="0"/>
            <wp:docPr id="2" name="Зображення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-210" t="-19003" r="-210" b="-19003"/>
                    <a:stretch>
                      <a:fillRect/>
                    </a:stretch>
                  </pic:blipFill>
                  <pic:spPr>
                    <a:xfrm>
                      <a:off x="0" y="0"/>
                      <a:ext cx="6364443" cy="6155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D53D1" w:rsidRDefault="006D53D1" w:rsidP="006D53D1">
      <w:pPr>
        <w:pStyle w:val="2"/>
        <w:ind w:firstLine="0"/>
        <w:rPr>
          <w:rFonts w:ascii="Times New Roman" w:hAnsi="Times New Roman" w:cs="Times New Roman"/>
          <w:b/>
          <w:sz w:val="30"/>
          <w:szCs w:val="30"/>
        </w:rPr>
      </w:pPr>
    </w:p>
    <w:p w:rsidR="006D53D1" w:rsidRDefault="004B2DFE" w:rsidP="006D53D1">
      <w:pPr>
        <w:pStyle w:val="2"/>
        <w:ind w:firstLine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ПРОЕКТ </w:t>
      </w:r>
      <w:proofErr w:type="gramStart"/>
      <w:r w:rsidR="006D53D1">
        <w:rPr>
          <w:rFonts w:ascii="Times New Roman" w:hAnsi="Times New Roman" w:cs="Times New Roman"/>
          <w:b/>
          <w:sz w:val="30"/>
          <w:szCs w:val="30"/>
        </w:rPr>
        <w:t>Р</w:t>
      </w:r>
      <w:proofErr w:type="gramEnd"/>
      <w:r w:rsidR="006D53D1">
        <w:rPr>
          <w:rFonts w:ascii="Times New Roman" w:hAnsi="Times New Roman" w:cs="Times New Roman"/>
          <w:b/>
          <w:sz w:val="30"/>
          <w:szCs w:val="30"/>
        </w:rPr>
        <w:t>ІШЕННЯ</w:t>
      </w:r>
    </w:p>
    <w:p w:rsidR="006D53D1" w:rsidRDefault="006D53D1" w:rsidP="006D53D1">
      <w:pPr>
        <w:pStyle w:val="2"/>
        <w:ind w:firstLine="0"/>
        <w:rPr>
          <w:rFonts w:ascii="Times New Roman" w:hAnsi="Times New Roman" w:cs="Times New Roman"/>
          <w:b/>
          <w:sz w:val="6"/>
          <w:szCs w:val="6"/>
        </w:rPr>
      </w:pPr>
    </w:p>
    <w:p w:rsidR="006D53D1" w:rsidRDefault="006D53D1" w:rsidP="006D53D1">
      <w:pPr>
        <w:pStyle w:val="Textbody"/>
        <w:rPr>
          <w:rFonts w:hint="eastAsia"/>
        </w:rPr>
      </w:pPr>
      <w:r w:rsidRPr="00B5750E">
        <w:rPr>
          <w:rFonts w:ascii="Times New Roman" w:hAnsi="Times New Roman" w:cs="Times New Roman"/>
          <w:sz w:val="28"/>
          <w:szCs w:val="28"/>
        </w:rPr>
        <w:t xml:space="preserve">__________________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5750E">
        <w:rPr>
          <w:rFonts w:ascii="Times New Roman" w:hAnsi="Times New Roman" w:cs="Times New Roman"/>
          <w:sz w:val="28"/>
          <w:szCs w:val="28"/>
        </w:rPr>
        <w:t>__________________</w:t>
      </w:r>
    </w:p>
    <w:p w:rsidR="006D53D1" w:rsidRPr="00B5750E" w:rsidRDefault="006D53D1" w:rsidP="006D53D1">
      <w:pPr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D53D1" w:rsidRDefault="006D53D1" w:rsidP="006D53D1">
      <w:pPr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Про </w:t>
      </w:r>
      <w:r w:rsidRPr="00B5750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мон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іторинг і оцінку забезпечення взаємодії</w:t>
      </w:r>
    </w:p>
    <w:p w:rsidR="006D53D1" w:rsidRDefault="006D53D1" w:rsidP="006D53D1">
      <w:pPr>
        <w:jc w:val="both"/>
        <w:textAlignment w:val="auto"/>
        <w:rPr>
          <w:rFonts w:hint="eastAsia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суб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’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єктів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соціальної роботи у процесі боротьби</w:t>
      </w:r>
    </w:p>
    <w:p w:rsidR="006D53D1" w:rsidRDefault="006D53D1" w:rsidP="006D53D1">
      <w:pPr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з туберкульозом та ВІЛ/СНІД інфекціями </w:t>
      </w:r>
    </w:p>
    <w:p w:rsidR="006D53D1" w:rsidRDefault="006D53D1" w:rsidP="006D53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53D1" w:rsidRPr="006F10B3" w:rsidRDefault="006D53D1" w:rsidP="006D53D1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Pr="00B5750E">
        <w:rPr>
          <w:rFonts w:ascii="Times New Roman" w:hAnsi="Times New Roman" w:cs="Times New Roman"/>
          <w:sz w:val="28"/>
          <w:szCs w:val="28"/>
        </w:rPr>
        <w:t xml:space="preserve">ст.40 </w:t>
      </w:r>
      <w:r w:rsidRPr="00695DAD">
        <w:rPr>
          <w:rFonts w:ascii="Times New Roman" w:hAnsi="Times New Roman" w:cs="Times New Roman"/>
          <w:sz w:val="28"/>
          <w:szCs w:val="28"/>
        </w:rPr>
        <w:t xml:space="preserve">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</w:rPr>
        <w:t>Законами Украї</w:t>
      </w:r>
      <w:r w:rsidRPr="007D496A">
        <w:rPr>
          <w:rFonts w:ascii="Times New Roman" w:hAnsi="Times New Roman" w:cs="Times New Roman"/>
          <w:sz w:val="28"/>
          <w:szCs w:val="28"/>
        </w:rPr>
        <w:t xml:space="preserve">ни </w:t>
      </w:r>
      <w:r w:rsidRPr="00B5750E">
        <w:rPr>
          <w:color w:val="000000"/>
          <w:sz w:val="28"/>
          <w:szCs w:val="28"/>
        </w:rPr>
        <w:t>«Про соціальні послуги», «Основи законодавства України про охорону здоров’я», «Про протидію захворюванню на туберкульоз», «Про протидію поширенню хвороб, зумовлених вірусом імунодефіциту людини (ВІЛ), та правовий і соціальний захист людей, які живуть з ВІЛ», «Про соціальну роботу з сім’ями, дітьми та молоддю»,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5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>Стратегі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>єю</w:t>
      </w:r>
      <w:r w:rsidRPr="00B575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 забезпечення сталої відповіді на епідемії туберкульозу, в тому числі </w:t>
      </w:r>
      <w:proofErr w:type="spellStart"/>
      <w:r w:rsidRPr="00B575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>хіміорезистентного</w:t>
      </w:r>
      <w:proofErr w:type="spellEnd"/>
      <w:r w:rsidRPr="00B575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>, та ВІЛ-інфекції/СНІДу на період до 2020 року, затверджен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>ою</w:t>
      </w:r>
      <w:r w:rsidRPr="00B575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 розпорядженням Кабінету Міністрів України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 від 22 березня 2017 року № 248, враховуючи міську програму «Протидії розповсюдженню інфекційних соціально-небезпечних хвороб на 2017-2020рр.», затверджену рішенням ІІ пленарного засідання 19 сесії 7 скликання від 24.03.2017р. №33 та рішення виконавчого комітету</w:t>
      </w:r>
      <w:r w:rsidRPr="005176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>Покровської міської ради від 23.08.2017р. №345 «Про затвердження Положення, Регламенту та складу координаційної ради з питань протидії туберкульозу та ВІЛ-інфекції/СНІДу», з метою подальшої протидії розповсюдження інфекційних соціально-небезпечних хвороб та забезпечення подальшої взаємодії суб</w:t>
      </w:r>
      <w:r w:rsidRPr="006F10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>’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єктів соціальної роботи у процесі боротьби з туберкульозом та ВІЛ-інфекцією/СНІДом, </w:t>
      </w:r>
      <w:r>
        <w:rPr>
          <w:rFonts w:ascii="Times New Roman" w:hAnsi="Times New Roman" w:cs="Times New Roman"/>
          <w:sz w:val="28"/>
          <w:szCs w:val="28"/>
        </w:rPr>
        <w:t>виконавчий комітет Покровської міської ради</w:t>
      </w:r>
    </w:p>
    <w:p w:rsidR="006D53D1" w:rsidRDefault="006D53D1" w:rsidP="006D53D1">
      <w:pPr>
        <w:ind w:firstLine="708"/>
        <w:jc w:val="both"/>
        <w:rPr>
          <w:rFonts w:hint="eastAsia"/>
        </w:rPr>
      </w:pPr>
    </w:p>
    <w:p w:rsidR="006D53D1" w:rsidRDefault="006D53D1" w:rsidP="006D53D1">
      <w:pPr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 w:rsidR="006D53D1" w:rsidRDefault="006D53D1" w:rsidP="006D53D1">
      <w:pPr>
        <w:rPr>
          <w:rFonts w:hint="eastAsia"/>
          <w:sz w:val="28"/>
          <w:szCs w:val="28"/>
        </w:rPr>
      </w:pPr>
    </w:p>
    <w:p w:rsidR="006D53D1" w:rsidRDefault="00282B78" w:rsidP="006D53D1">
      <w:pPr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1. Інформацію </w:t>
      </w:r>
      <w:r w:rsidRPr="00282B7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</w:t>
      </w:r>
      <w:r w:rsidR="006D53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ро </w:t>
      </w:r>
      <w:r w:rsidR="006D53D1" w:rsidRPr="00B5750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мон</w:t>
      </w:r>
      <w:r w:rsidR="006D53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іторинг і оцінку забезпечення взаємодії</w:t>
      </w:r>
      <w:r w:rsidR="006D53D1">
        <w:t xml:space="preserve"> </w:t>
      </w:r>
      <w:r w:rsidR="006D53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суб</w:t>
      </w:r>
      <w:r w:rsidR="006D53D1" w:rsidRPr="005176A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’</w:t>
      </w:r>
      <w:r w:rsidR="006D53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єктів соціальної роботи у процесі боротьби</w:t>
      </w:r>
      <w:r w:rsidR="006D53D1">
        <w:t xml:space="preserve"> </w:t>
      </w:r>
      <w:r w:rsidR="006D53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 туберкульозом та ВІЛ/СНІД інфекціями (додається),  взяти до відома.</w:t>
      </w:r>
    </w:p>
    <w:p w:rsidR="006D53D1" w:rsidRPr="005176AD" w:rsidRDefault="006D53D1" w:rsidP="006D53D1">
      <w:pPr>
        <w:jc w:val="both"/>
        <w:textAlignment w:val="auto"/>
        <w:rPr>
          <w:rFonts w:hint="eastAsia"/>
        </w:rPr>
      </w:pPr>
    </w:p>
    <w:p w:rsidR="006D53D1" w:rsidRDefault="006D53D1" w:rsidP="006D53D1">
      <w:pPr>
        <w:ind w:right="140"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A459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КЗ «Центральна міська лікарня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м.Покров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 Дніпропетровської обласної ради» (Шкіль А.П.), КНП «Центр первинної медико-санітарної допомоги Покровської міської ради Дніпропетровської області» (Леонтьєв А.О.), управлінню освіти виконавчого комітету Покровської міської ради (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Цупрова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Г.А.), територіальному центру соціального обслуговування (надання соціальних послуг) Даниленко Н.Е., Покровському міському центру соціальних служб для сім</w:t>
      </w:r>
      <w:r w:rsidRPr="006A369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’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ї, дітей та молоді (Зарубіна Г.О.), управлінню праці та соціального захисту населення виконавчого комітету Покровської міської ради (Ігнатюк Т.М.), службі у справах дітей</w:t>
      </w:r>
      <w:r w:rsidRPr="006A369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виконавчого комітету Покровської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міської (Дубіна Н.Ю.), Покровській міській філії Дніпропетровського обласного центру зайнятості (Кравченко О.І.)   забезпечити реалізацію державної політики у сфері протидії та профілактики туберкульозу та ВІЛ-інфекції/СНІДу, віднесених до сфери їхньої компетенції.</w:t>
      </w:r>
    </w:p>
    <w:p w:rsidR="006D53D1" w:rsidRDefault="006D53D1" w:rsidP="006D53D1">
      <w:pPr>
        <w:ind w:right="140"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D53D1" w:rsidRDefault="006D53D1" w:rsidP="006D53D1">
      <w:pPr>
        <w:ind w:right="140" w:firstLine="709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 Координацію роботи щодо виконання даного рішення покласти на директора ПМЦСССДМ Зарубіну Г.О., контроль – на заступника міського голови Бондаренко Н.О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.</w:t>
      </w:r>
    </w:p>
    <w:p w:rsidR="006D53D1" w:rsidRDefault="006D53D1" w:rsidP="006D53D1">
      <w:pPr>
        <w:jc w:val="both"/>
        <w:textAlignment w:val="auto"/>
        <w:rPr>
          <w:rFonts w:hint="eastAsia"/>
          <w:lang w:val="ru-RU"/>
        </w:rPr>
      </w:pPr>
    </w:p>
    <w:p w:rsidR="006D53D1" w:rsidRDefault="006D53D1" w:rsidP="006D53D1">
      <w:pPr>
        <w:jc w:val="both"/>
        <w:textAlignment w:val="auto"/>
        <w:rPr>
          <w:rFonts w:hint="eastAsia"/>
          <w:lang w:val="ru-RU"/>
        </w:rPr>
      </w:pPr>
    </w:p>
    <w:p w:rsidR="006D53D1" w:rsidRDefault="006D53D1" w:rsidP="006D53D1">
      <w:pPr>
        <w:jc w:val="both"/>
        <w:textAlignment w:val="auto"/>
        <w:rPr>
          <w:rFonts w:hint="eastAsia"/>
          <w:lang w:val="ru-RU"/>
        </w:rPr>
      </w:pPr>
    </w:p>
    <w:p w:rsidR="006D53D1" w:rsidRDefault="006D53D1" w:rsidP="006D53D1">
      <w:pPr>
        <w:rPr>
          <w:rFonts w:hint="eastAsia"/>
          <w:sz w:val="28"/>
          <w:szCs w:val="28"/>
          <w:lang w:val="ru-RU"/>
        </w:rPr>
      </w:pPr>
    </w:p>
    <w:p w:rsidR="006D53D1" w:rsidRDefault="006D53D1" w:rsidP="006D53D1">
      <w:pPr>
        <w:rPr>
          <w:rFonts w:hint="eastAsia"/>
          <w:sz w:val="28"/>
          <w:szCs w:val="28"/>
          <w:lang w:val="ru-RU"/>
        </w:rPr>
      </w:pPr>
    </w:p>
    <w:p w:rsidR="006D53D1" w:rsidRDefault="006D53D1" w:rsidP="006D53D1">
      <w:pPr>
        <w:rPr>
          <w:rFonts w:hint="eastAsia"/>
          <w:sz w:val="28"/>
          <w:szCs w:val="28"/>
          <w:lang w:val="ru-RU"/>
        </w:rPr>
      </w:pPr>
      <w:bookmarkStart w:id="0" w:name="_GoBack"/>
      <w:bookmarkEnd w:id="0"/>
    </w:p>
    <w:p w:rsidR="0045745E" w:rsidRPr="004B2DFE" w:rsidRDefault="004B2DF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Заруб</w:t>
      </w:r>
      <w:r>
        <w:rPr>
          <w:sz w:val="20"/>
          <w:szCs w:val="20"/>
        </w:rPr>
        <w:t>і</w:t>
      </w:r>
      <w:r>
        <w:rPr>
          <w:sz w:val="20"/>
          <w:szCs w:val="20"/>
          <w:lang w:val="ru-RU"/>
        </w:rPr>
        <w:t xml:space="preserve">на Г.О., 4 17 33 </w:t>
      </w:r>
    </w:p>
    <w:sectPr w:rsidR="0045745E" w:rsidRPr="004B2DFE" w:rsidSect="004B2DFE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D1"/>
    <w:rsid w:val="00282B78"/>
    <w:rsid w:val="0045745E"/>
    <w:rsid w:val="004B2DFE"/>
    <w:rsid w:val="006D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53D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D53D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  <w:style w:type="paragraph" w:customStyle="1" w:styleId="Textbody">
    <w:name w:val="Text body"/>
    <w:basedOn w:val="Standard"/>
    <w:rsid w:val="006D53D1"/>
    <w:pPr>
      <w:spacing w:after="140" w:line="288" w:lineRule="auto"/>
    </w:pPr>
  </w:style>
  <w:style w:type="paragraph" w:styleId="2">
    <w:name w:val="Body Text 2"/>
    <w:basedOn w:val="Standard"/>
    <w:link w:val="20"/>
    <w:rsid w:val="006D53D1"/>
    <w:pPr>
      <w:ind w:firstLine="720"/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6D53D1"/>
    <w:rPr>
      <w:rFonts w:ascii="Liberation Serif" w:eastAsia="SimSun" w:hAnsi="Liberation Serif" w:cs="Arial"/>
      <w:kern w:val="3"/>
      <w:sz w:val="24"/>
      <w:szCs w:val="20"/>
      <w:lang w:val="uk-UA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6D53D1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6D53D1"/>
    <w:rPr>
      <w:rFonts w:ascii="Tahoma" w:eastAsia="SimSun" w:hAnsi="Tahoma" w:cs="Mangal"/>
      <w:kern w:val="3"/>
      <w:sz w:val="16"/>
      <w:szCs w:val="14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53D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D53D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  <w:style w:type="paragraph" w:customStyle="1" w:styleId="Textbody">
    <w:name w:val="Text body"/>
    <w:basedOn w:val="Standard"/>
    <w:rsid w:val="006D53D1"/>
    <w:pPr>
      <w:spacing w:after="140" w:line="288" w:lineRule="auto"/>
    </w:pPr>
  </w:style>
  <w:style w:type="paragraph" w:styleId="2">
    <w:name w:val="Body Text 2"/>
    <w:basedOn w:val="Standard"/>
    <w:link w:val="20"/>
    <w:rsid w:val="006D53D1"/>
    <w:pPr>
      <w:ind w:firstLine="720"/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6D53D1"/>
    <w:rPr>
      <w:rFonts w:ascii="Liberation Serif" w:eastAsia="SimSun" w:hAnsi="Liberation Serif" w:cs="Arial"/>
      <w:kern w:val="3"/>
      <w:sz w:val="24"/>
      <w:szCs w:val="20"/>
      <w:lang w:val="uk-UA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6D53D1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6D53D1"/>
    <w:rPr>
      <w:rFonts w:ascii="Tahoma" w:eastAsia="SimSun" w:hAnsi="Tahoma" w:cs="Mangal"/>
      <w:kern w:val="3"/>
      <w:sz w:val="16"/>
      <w:szCs w:val="1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0B1B1-4350-4FB5-AF20-78695D62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4</cp:revision>
  <dcterms:created xsi:type="dcterms:W3CDTF">2019-06-04T11:06:00Z</dcterms:created>
  <dcterms:modified xsi:type="dcterms:W3CDTF">2019-06-04T11:40:00Z</dcterms:modified>
</cp:coreProperties>
</file>