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sz w:val="28"/>
          <w:lang w:eastAsia="ru-RU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2695575</wp:posOffset>
            </wp:positionH>
            <wp:positionV relativeFrom="paragraph">
              <wp:posOffset>-113030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68" r="-91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eastAsia="ru-RU"/>
        </w:rPr>
        <w:t>к</w:t>
      </w:r>
      <w:r>
        <w:rPr>
          <w:sz w:val="28"/>
          <w:lang w:eastAsia="ru-RU"/>
        </w:rPr>
        <w:t>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«22»  травня 2018 року                            </w:t>
        <w:tab/>
        <w:tab/>
        <w:tab/>
        <w:t xml:space="preserve">                          № 9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(33 сесія  7 скликання)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35 сесії міської ради 7 скликання від 27.07.2018 №21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right="5499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Про створення комунальної установи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 Покровської  міської ради Дніпропетровської області»</w:t>
      </w:r>
    </w:p>
    <w:p>
      <w:pPr>
        <w:pStyle w:val="Normal"/>
        <w:spacing w:lineRule="auto" w:line="216" w:before="0" w:after="0"/>
        <w:ind w:right="5499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Відповідно до статті 20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керуючись пунктом 30 частини 1 статті 26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 про інклюзивно-ресурсний центр, затвердженого постановою Кабінету Міністрів України від 12 липня 2017 року №545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забезпечення права дітей з особливими освітніми потребами віком від 2 до 18 років на здобуття дошкільної та загальної середньої освіти, у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Створити комунальну установу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центрПокровської міської ради Дніпропетровської області» (скорочене найменування – Покровський ІРЦ),</w:t>
      </w:r>
      <w:r>
        <w:rPr>
          <w:rFonts w:cs="Times New Roman" w:ascii="Times New Roman" w:hAnsi="Times New Roman"/>
          <w:sz w:val="28"/>
          <w:szCs w:val="28"/>
          <w:lang w:val="uk-UA"/>
        </w:rPr>
        <w:t>визначивши її юридичну адресу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: 53300, Дніпропетровська область, м. Покров, вул.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Чайкіної Лізи, 15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Затвердити Статут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Інклюзивно-ресурсний центр Покровської міської ради Дніпропетровської області», 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зі змінами, що додаються.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ab/>
        <w:t xml:space="preserve">3.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Визначити уповноваженим органом управління Покровського ІРЦ –управління освіти виконавчого комітету Покровської міської ради Дніпропетровської області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повноваження виконавчому комітету Покровської міської ради щодо затвердження: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4.1. 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Порядку конкурсного добору директора комунальної установи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Інклюзивно-ресурсний центр Покровської міської ради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Дніпропетровської області»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4.2. штатного розпису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міському голові повноваження щодо: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5.1. призначення на конкурсній основі та звільнення з посади директора комунальної установи «Інклюзивно-ресурсний центр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5.2. затвердження Порядку конкурсного добору фахівців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 xml:space="preserve">6. Керівнику Покровського ІРЦ здійснити державну реєстрацію комунальної установи </w:t>
      </w: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Інклюзивно-ресурсний центр Покровської міської ради Дніпропетровської області» відповідно до встановленого законодавством порядку.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7. У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правлінню освіти Покровської міської ради (Філіпова Т. Ю.):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7.1. Вчинити дії щодо включення комунальної установи «Інклюзивно-ресурсний центр Покровської міської ради Дніпропетровської області» до мережі розпорядників та одержувачів коштів освітньої субвенції та бюджетнихкоштів міста Покров.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7.2. Забезпечити функціонування Покровського ІРЦ з 01 вересня 2018 року.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7.3. Передбачити, у разі потреби, погодинну оплату праці залученим працівникам – спеціалістам корекційної освіти відповідно до укладених цивільно-правових договорів.</w:t>
      </w:r>
    </w:p>
    <w:p>
      <w:pPr>
        <w:pStyle w:val="Normal"/>
        <w:spacing w:lineRule="auto" w:line="216" w:before="0" w:after="0"/>
        <w:ind w:firstLine="708"/>
        <w:jc w:val="both"/>
        <w:rPr>
          <w:color w:val="0070C0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8. Фінансовому управлінню Покровської міської ради                        (Міщенко Т.В.) щорічно передбачати фінансування видатків на утримання комунальної установи з міського бюджету .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9.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Координацію виконання даного рішення покласти на начальника управління освіти виконавчого комітету Покровської міської ради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Філіпову Т. Ю.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/>
        <w:rPr/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Міський голова                                                       </w:t>
        <w:tab/>
        <w:tab/>
        <w:tab/>
        <w:t>О.М. 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cs="Times New Roman CYR" w:ascii="Times New Roman CYR" w:hAnsi="Times New Roman CYR"/>
          <w:sz w:val="24"/>
          <w:szCs w:val="24"/>
          <w:lang w:val="uk-UA"/>
        </w:rPr>
        <w:t>Рубаха Г.П. 42204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ЗАТВЕРДЖЕНО </w:t>
      </w:r>
    </w:p>
    <w:p>
      <w:pPr>
        <w:pStyle w:val="Normal"/>
        <w:tabs>
          <w:tab w:val="left" w:pos="1095" w:leader="none"/>
        </w:tabs>
        <w:spacing w:lineRule="auto" w:line="204" w:before="0" w:after="0"/>
        <w:rPr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>Рішення 33 сесії міської ради</w:t>
      </w:r>
    </w:p>
    <w:p>
      <w:pPr>
        <w:pStyle w:val="Normal"/>
        <w:tabs>
          <w:tab w:val="left" w:pos="109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</w:rPr>
      </w:pPr>
      <w:bookmarkStart w:id="0" w:name="__DdeLink__912_2752000100"/>
      <w:bookmarkEnd w:id="0"/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ab/>
        <w:tab/>
        <w:t>7 скликання</w:t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>від  «22» травня 2018 р. № 9</w:t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04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48"/>
          <w:szCs w:val="48"/>
          <w:lang w:val="uk-UA"/>
        </w:rPr>
      </w:pPr>
      <w:r>
        <w:rPr>
          <w:rFonts w:cs="Times New Roman CYR" w:ascii="Times New Roman CYR" w:hAnsi="Times New Roman CYR"/>
          <w:b/>
          <w:sz w:val="48"/>
          <w:szCs w:val="48"/>
          <w:lang w:val="uk-UA"/>
        </w:rPr>
        <w:t>СТАТУТ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32"/>
          <w:szCs w:val="32"/>
          <w:lang w:val="uk-UA"/>
        </w:rPr>
      </w:pPr>
      <w:r>
        <w:rPr>
          <w:rFonts w:cs="Times New Roman CYR" w:ascii="Times New Roman CYR" w:hAnsi="Times New Roman CYR"/>
          <w:b/>
          <w:sz w:val="32"/>
          <w:szCs w:val="32"/>
          <w:lang w:val="uk-UA"/>
        </w:rPr>
        <w:t xml:space="preserve">КОМУНАЛЬНОЇ УСТАНОВИ 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b/>
          <w:b/>
          <w:sz w:val="32"/>
          <w:szCs w:val="32"/>
          <w:lang w:val="uk-UA"/>
        </w:rPr>
      </w:pPr>
      <w:r>
        <w:rPr>
          <w:rFonts w:cs="Times New Roman CYR" w:ascii="Times New Roman CYR" w:hAnsi="Times New Roman CYR"/>
          <w:b/>
          <w:sz w:val="32"/>
          <w:szCs w:val="32"/>
          <w:lang w:val="uk-UA"/>
        </w:rPr>
        <w:t>«ІНКЛЮЗИВНО-РЕСУРСНИЙ ЦЕНТР ПОКРОВСЬКОЇ МІСЬКОЇ РАДИ ДНІПРОПЕТРОВСЬКОЇ ОБЛАСТІ»</w:t>
      </w:r>
    </w:p>
    <w:p>
      <w:pPr>
        <w:pStyle w:val="Normal"/>
        <w:spacing w:lineRule="auto" w:line="204" w:before="0" w:after="0"/>
        <w:ind w:left="709" w:hanging="0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left="709" w:hanging="0"/>
        <w:jc w:val="center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І. ЗАГАЛЬНІ ПОЛОЖЕННЯ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КОМУНАЛЬНА УСТАНОВА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ІНКЛЮЗИВНО-РЕСУРСНИЙ ЦЕНТР Покровської міської ради Дніпропетровської області» (далі – Центр) є комунальною установою.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Повне найменування українською мовою: КОМУНАЛЬНА УСТАНОВА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ЦЕНТРПОКРОВСЬКОЇ МІСЬКОЇ РАДИ ДНІПРОПЕТРОВСЬКОЇ ОБЛАСТІ»;</w:t>
      </w:r>
    </w:p>
    <w:p>
      <w:pPr>
        <w:pStyle w:val="Normal"/>
        <w:spacing w:lineRule="auto" w:line="204" w:before="0" w:after="0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Скорочене найменування українською мовою: Покровський ІРЦ;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створений рішенням 33 сесії Покровської  міської ради 7 скликання    від “22” травня 2018   № 9 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1.3.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Засновником комунальної установи є Покровська міська рада (далі - Засновник), а уповноваженим ним органом –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управління освіти виконавчого комітету Покровської міської ради.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Засновник або уповноважений ним орган здійснює фінансування комунальної установи, його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1.4.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Центр у своїй діяльності керується Конституцією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України, Конвенцією про права осіб з інвалідністю, Законами України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загальну середню освіту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дошкільну освіту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Положенням про інклюзивно-ресурсний центр, а також актами уповноваженого органу управління та іншими нормативно-правовими актами і цим Статутом.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1.5.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Юридична адреса Центру: 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53300, Дніпропетровська область, м. Покров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вулиця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Чайкіної Лізи, 15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.</w:t>
      </w:r>
    </w:p>
    <w:p>
      <w:pPr>
        <w:pStyle w:val="Normal"/>
        <w:tabs>
          <w:tab w:val="left" w:pos="709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є юридичною особою, має печатку і штамп, бланк із своїм найменуванням.</w:t>
      </w:r>
    </w:p>
    <w:p>
      <w:pPr>
        <w:pStyle w:val="Normal"/>
        <w:tabs>
          <w:tab w:val="left" w:pos="800" w:leader="none"/>
        </w:tabs>
        <w:spacing w:lineRule="auto" w:line="204" w:before="0" w:after="0"/>
        <w:ind w:firstLine="6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1.7.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є неприбутковою установою та не має на меті отримання доходів. </w:t>
      </w:r>
    </w:p>
    <w:p>
      <w:pPr>
        <w:pStyle w:val="Normal"/>
        <w:tabs>
          <w:tab w:val="left" w:pos="800" w:leader="none"/>
        </w:tabs>
        <w:spacing w:lineRule="auto" w:line="204" w:before="0" w:after="0"/>
        <w:ind w:firstLine="69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Доходи (прибутки) Центру використовуються виключно для фінансування видатків на утримання Центру, реалізації мети (цілей, завдань) та напрямів діяльності, визначених його установчими документами.</w:t>
      </w:r>
    </w:p>
    <w:p>
      <w:pPr>
        <w:pStyle w:val="Normal"/>
        <w:numPr>
          <w:ilvl w:val="0"/>
          <w:numId w:val="1"/>
        </w:numPr>
        <w:spacing w:lineRule="auto" w:line="204" w:before="0" w:after="0"/>
        <w:jc w:val="both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Центр надає послуги дітям з особливими освітніми потребами, які навчаються в закладах освіти Покровської міської ради, за умови подання відповідних документів.</w:t>
      </w:r>
    </w:p>
    <w:p>
      <w:pPr>
        <w:pStyle w:val="Normal"/>
        <w:numPr>
          <w:ilvl w:val="0"/>
          <w:numId w:val="1"/>
        </w:numPr>
        <w:spacing w:lineRule="auto" w:line="204" w:before="0" w:after="0"/>
        <w:jc w:val="both"/>
        <w:rPr/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 xml:space="preserve">У разі обслуговування дітей з особливими освітніми потребами з інших адміністративно-територіальних одиниць або об’єднаних територіальних громад центр не пізніше 15 числа наступного місяця з дня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звернення за допомогою чи супроводженням інформує про них Засновника та уповноважений орган.</w:t>
      </w:r>
    </w:p>
    <w:p>
      <w:pPr>
        <w:pStyle w:val="Normal"/>
        <w:spacing w:lineRule="auto" w:line="204" w:before="0" w:after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>
          <w:rFonts w:ascii="Times New Roman CYR" w:hAnsi="Times New Roman CYR" w:cs="Times New Roman CYR"/>
          <w:spacing w:val="-1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ІІ. МЕТА ТА ПРЕДМЕТ ДІЯЛЬНОСТІ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створений з метою забезпечення права дітей з особливими освітніми потребами від 2 до 18 років на здобуття дошкільної та загальної середньої освіти, в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Відповідно до поставленої мети, предметом діяльності Центру є: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Проведення комплексної оцінки з метою визначення особливих освітніх потреб дитини, в тому числі коефіцієнта її інтелекту, розроблення рекомендацій щодо програми навчання, особливостей організації психолого-педагогічної допомоги відповідно до потенційних можливостей психофізичного розвитку дитини;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психолого-педагогічної допомоги дітям з особливими освітніми потребами, які навчаються у дошкільних та загальноосвітніх навчальних закладах (не відвідують навчальні заклади), здобувають повну загальну середню освіту у професійно-технічних навчальних закладах та не отримують відповідної допомоги;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Ведення реєстру дітей, які пройшли комплексну оцінку і перебувають на обліку в центрі, за згодою батьків (одного з батьків) або законних представників на обробку персональних даних неповнолітньої дитини;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Ведення реєстру навчальних закладів, реабілітаційних установ системи охорони здоров’я, соціального захисту та громадських об’єднань, а також реєстру фахівців, які надають психолого-педагогічну допомогу дітям з особливими освітніми потребами, у тому числі фахівців дошкільних навчальних закладів (ясел-садків) компенсуючого типу, спеціальних загальноосвітніх шкіл, навчально-реабілітаційних центрів, громадських об’єднань, за згодою фахівців, які надають психолого-педагогічну допомогу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консультацій та взаємодія з педагогічними працівниками дошкільних, загальноосвітніх та професійно-технічних навчальних закладів з питань організації інклюзивного навчання;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методичної допомоги педагогічним працівникам дошкільних, загальноосвітніх та професійно-технічних навчальних закладів, батькам (одному з батьків) або законним представникам дітей з особливими освітніми потребами щодо особливостей організації надання психолого-педагогічної допомоги таким дітям;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2.2.7.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Взаємодія з педагогічними працівниками дошкільних, загальноосвітніх та професійно-технічних навчальних закладів щодо виконання рекомендацій, зазначених у висновку центру, проведення оцінки розвитку дитини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2.2.8.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консультацій батькам (одному з батьків) або законним представникам дітей з особливими освітніми потребами стосовно мережі дошкільних, загальноосвітніх та професійно-технічних навчальних закладів для здобуття повної загальної середньої освіти, наявних освітніх, медичних, соціальних ресурсів для надання допомоги  таким дітям;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2.2.9.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Надання консультативно-психологічної допомоги батькам (одному з батьків) або законним представникам дітей з особливими освітніми потребами у формуванні позитивної мотивації щодо розвитку таких дітей;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2.2.10.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Провадження інформаційно-просвітницької діяльності шляхом проведення конференцій, семінарів, засідань за круглим столом, тренінгів, майстер-класів з питань організації надання психолого-педагогічної допомоги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2.2.11.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Взаємодія з місцевими органами виконавчої влади, органами місцевого самоврядування, навчальними закладами, закладами охорони здоров’я, закладами соціального захисту, службами у справах дітей, громадськими об’єднаннями щодо виявлення та надання своєчасної психолого-педагогічної допомоги дітям з особливими освітніми потребами починаючи з раннього віку в разі потреби із залученням відповідних спеціалістів; підготовка звітної інформації про результати діяльності центру для засновника, відповідного структурного підрозділу з питань діяльності центру, а також аналітичної інформації для відповідного центру.</w:t>
      </w:r>
    </w:p>
    <w:p>
      <w:pPr>
        <w:pStyle w:val="Normal"/>
        <w:tabs>
          <w:tab w:val="left" w:pos="0" w:leader="none"/>
          <w:tab w:val="left" w:pos="709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2.2.12.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Інші функції, що випливають з покладених на Центр завдань.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провадить діяльність з урахуванням таких принципів, як повага та сприйняття індивідуальних особливостей дітей, дотримання найкращих інтересів дитини, недопущення дискримінації та порушення прав дитини, конфіденційність, доступність освітніх послуг з раннього віку, міжвідомча співпраця.</w:t>
      </w:r>
    </w:p>
    <w:p>
      <w:pPr>
        <w:pStyle w:val="Normal"/>
        <w:spacing w:lineRule="auto" w:line="204" w:before="0" w:after="0"/>
        <w:ind w:firstLine="709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ІІІ. ПРАВОВИЙ СТАТУС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3.1.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є юридичною особою публічного права.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користується закріпленим за ним комунальним майном на праві оперативного управління.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3.3.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Для здійснення діяльності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Засновник та/або уповноважений орган управління не відповідають за зобов'язаннями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у, а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не відповідає за зобов'язаннями Засновника та уповноваженого ним органу управління.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Центр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має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право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укладати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угоди,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набуватимайнові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особистінемайнові права, нести обов’язки,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бути особою, яка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бере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участь у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справі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що розглядається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судах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України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tabs>
          <w:tab w:val="left" w:pos="2805" w:leader="none"/>
          <w:tab w:val="center" w:pos="4819" w:leader="none"/>
        </w:tabs>
        <w:spacing w:lineRule="auto" w:line="204" w:before="0" w:after="0"/>
        <w:jc w:val="center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pacing w:val="-1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ПРАВА ТА ОБОВ’ЯЗКИ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Центр має право: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звертатися у порядку, передбаченому законодавством, до центральних та місцевих органів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Центр завдань;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здійснювати співробітництво з іноземними організаціями відповідно до законодавства;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залучати підприємства, установи та організації для реалізації своїх статутних завдань у визначеному законодавством порядку;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.1.5.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здійснювати інші права, що не суперечать чинному законодавству;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>.1.6.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здійснювати оперативну діяльність по матеріально-технічному забезпеченню своєї роботи.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 метою якісного виконання покладених завдань центр зобов’язаний: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4.2.1.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 разі виявлення складних життєвих обставин та/або ризику для життя і здоров’я дитини невідкладно інформувати службу у справах дітей за місцем проживання дитини, територіальний підрозділ Національної поліції;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вносити пропозиції Засновнику, уповноваженому органу управління щодо удосконалення діяльності Центру, розвитку послуг для дітей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4.2.3.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залучати у разі потреби додаткових фахівців, у тому числі медичних працівників, працівників соціальних служб, фахівців інших центрів, працівників закладів дошкільної освіти (ясел-садків) компенсуючого типу, спеціальних закладів загальної середньої освіти (шкіл-інтернатів), навчально-реабілітаційних центрів, для проведення комплексної оцінки;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.2.4.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страхування. </w:t>
      </w:r>
    </w:p>
    <w:p>
      <w:pPr>
        <w:pStyle w:val="Normal"/>
        <w:spacing w:lineRule="auto" w:line="204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УПРАВЛІННЯ ЦЕНТРОМ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Управління Центром здійснюється відповідно до цього Статуту та діючого законодавства.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Засновник: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5.2.1. приймає рішення про створення, реорганізацію та ліквідацію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5.2.2. забезпечує створення матеріально-технічних умов, необхідних для функціонування Центру та організації інклюзивної освіти;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 Покровської міської ради: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5.3.1. затверджує Порядок конкурсного добору директора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5.3.2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затверджує та змінює штатний розпис, графік роботи Центру.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5.4. Міський голова: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5.4.1.організовує та проводить конкурси на зайняття посади директора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5.4.2. за результатами конкурсу призначає на посаду директора Центру та звільняє з посади з дотриманням вимог чинного законодавства;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5.4.3. затверджує Порядок конкурсного добору фахівців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Управління освіти Покровської міської ради: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5.5.1.проводить моніторинг виконання рекомендацій центру підпорядкованими йому закладами освіти;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5.5.2. бере участь у проведенні конкурсів на заняття посад фахівців Центру;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5.5.3. організовує у підпорядкованих йому закладах освіти апробацію навчально-методичних посібників, програм та технічних засобів, які використовуються (рекомендуються) Центром для організації інклюзивної освіти;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5.5.4. проводить соціологічні опитування батьків або законних представників дітей з особливими освітніми потребами та педагогічних працівників з питань інклюзивного навчання;</w:t>
      </w:r>
    </w:p>
    <w:p>
      <w:pPr>
        <w:pStyle w:val="Normal"/>
        <w:spacing w:lineRule="auto" w:line="204" w:before="0" w:after="0"/>
        <w:ind w:firstLine="709"/>
        <w:jc w:val="both"/>
        <w:rPr>
          <w:color w:val="0070C0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5.5.5. заслуховує звіт про діяльність Центру; ініціює питання щодо аналізу роботи Покровського ІРЦ на засіданням міської ради та її виконавчого комітету.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5.6.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Поточне керівництво діяльністю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Центру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 xml:space="preserve"> здійснює директор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який призначається на посаду строком на три роки на конкурсній основі та звільняється з посади міським головою з дотриманням вимог чинного законодавства.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На посаду директора центру призначаються педагогічні працівники, які мають вищу освіту не нижче ступеня магістра або освітньо-кваліфікаційного рівня спеціаліста за спеціальністю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Спеціальна освіта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Корекційна освіта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Дефектологія</w:t>
      </w:r>
      <w:r>
        <w:rPr>
          <w:rFonts w:cs="Times New Roman" w:ascii="Times New Roman" w:hAnsi="Times New Roman"/>
          <w:sz w:val="28"/>
          <w:szCs w:val="28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Психологія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та стаж роботи не менше п’яти років за фахом.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Строк найму, права, обов’язки і відповідальність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директора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, умови його матеріального забезпечення, інші умови найму визначаються контрактом.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 Директор Центру: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5.7.1. залучає необхідних фахівців для надання психолого-педагогічної допомоги шляхом укладення цивільно-правових угод відповідно до потреб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5.7.2. розробляє Положення про Центр та дає на погодження міському голові;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п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ланує та організовує роботу Центру, видає відповідно до компетенції накази, контролює їх виконання, розробляє та затверджує посадові інструкції фахівців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5.7.4. подає на затвердження власнику проекти змін до Статуту;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призначає на посади фахівців Центру на конкурсній основі та звільняє їх з посад відповідно до законодавства, затверджує їх посадові інструкції;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5.7.6. створює належні умови для продуктивної праці фахівців Центру, підвищення їх фахового і кваліфікаційного рівня, впровадження сучасних методик проведення психолого-педагогічної оцінки, новітніх технологій надання психолого-педагогічної допомоги дітям з особливими освітніми потребами;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5.7.7. надає міському голові та/або уповноваженому органу управління обґрунтовані пропозиції щодо чисельності та фахового складу працівників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5.7.8. виступає від імені  уповноваженого органу управління при укладанні колективного договору;</w:t>
      </w:r>
    </w:p>
    <w:p>
      <w:pPr>
        <w:pStyle w:val="Normal"/>
        <w:spacing w:lineRule="auto" w:line="204" w:before="0" w:after="0"/>
        <w:ind w:firstLine="709"/>
        <w:jc w:val="both"/>
        <w:rPr>
          <w:color w:val="0070C0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5.7.9. розпоряджається за погодженням із Засновником/Уповноваженим органом в установленому порядку майном Центру,укладає цивільно-правові угоди, забезпечує ефективність використання фінансових та матеріальних ресурсів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5.7.10.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забезпечує охорону праці, дотримання законності у діяльності Центру;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5.7.11.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представляє Центр у відносинах з державними органами, органами місцевого самоврядування, підприємствами, установами та організаціями;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5.7.12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подає Уповноваженому органу річний звіт про діяльність Центру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;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5.7.13.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вирішує інші питання діяльності Центру у відповідності із законодавством.</w:t>
      </w:r>
    </w:p>
    <w:p>
      <w:pPr>
        <w:pStyle w:val="Normal"/>
        <w:spacing w:lineRule="auto" w:line="204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КАДРОВЕ ЗАБЕЗПЕЧЕННЯ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Діяльність Центру забезпечують педагогічні працівники, які мають вищу освіту за спеціальністю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Спеціальна освіта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Корекційна освіта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Дефектологія</w:t>
      </w:r>
      <w:r>
        <w:rPr>
          <w:rFonts w:cs="Times New Roman" w:ascii="Times New Roman" w:hAnsi="Times New Roman"/>
          <w:sz w:val="28"/>
          <w:szCs w:val="28"/>
          <w:lang w:val="uk-UA"/>
        </w:rPr>
        <w:t>», 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Психологія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за спеціалізацією логопеда, сурдопедагога, олігофренопедагога, тифлопедагога, а також практичні психологи, вчителі лікувальної фізкультури, медична сестра та бухгалтер.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Призначення на посади педагогічних  працівників Центру здійснюється на конкурсній основі відповідно до Порядку конкурсного добору фахівців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6.4. Обов’язки фахівців Центру визначаються відповідно до законодавства та посадових інструкцій.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Посади директора та фахівців Центру прирівнюються до посад педагогічних працівників спеціальних загальноосвітніх шкіл (шкіл-інтернатів) згідно з переліком педагогічних посад.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6.6.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Гранична чисельність фахівців Центру становить 12 осіб. У разі потреби Центр може залучати додаткових фахівців шляхом укладення </w:t>
        <w:br/>
        <w:t>цивільно-правових угод відповідно до потреб з оплатою за фактично відпрацьований час.</w:t>
      </w:r>
    </w:p>
    <w:p>
      <w:pPr>
        <w:pStyle w:val="Normal"/>
        <w:spacing w:lineRule="auto" w:line="204" w:before="0" w:after="0"/>
        <w:ind w:firstLine="709"/>
        <w:jc w:val="both"/>
        <w:rPr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6.7.  Кількісний склад фахівців Центру визначається штатним розписом, який враховує територіальні особливості, кількість дітей з особливими освітніми потребами тощо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і затверджується рішенням виконавчого комітету Покровської міської ради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ІІ. ФІНАНСОВО–ГОСПОДАРСЬКА ДІЯЛЬНІСТЬ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color w:val="0070C0"/>
          <w:sz w:val="28"/>
          <w:szCs w:val="28"/>
        </w:rPr>
        <w:t>.</w:t>
      </w: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color w:val="0070C0"/>
          <w:sz w:val="28"/>
          <w:szCs w:val="28"/>
        </w:rPr>
        <w:t>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Майно, закріплене за Центром, належить йому на праві оперативного управління.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color w:val="0070C0"/>
          <w:sz w:val="28"/>
          <w:szCs w:val="28"/>
        </w:rPr>
        <w:t>.</w:t>
      </w: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color w:val="0070C0"/>
          <w:sz w:val="28"/>
          <w:szCs w:val="28"/>
        </w:rPr>
        <w:t>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Фінансово-господарська діяльність Центру провадиться відповідно до бюджетного законодавства, законодавства про освіту та інших нормативно-правових актів.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7.3</w:t>
      </w:r>
      <w:r>
        <w:rPr>
          <w:rFonts w:cs="Times New Roman" w:ascii="Times New Roman" w:hAnsi="Times New Roman"/>
          <w:color w:val="0066B3"/>
          <w:sz w:val="28"/>
          <w:szCs w:val="28"/>
          <w:lang w:val="uk-UA"/>
        </w:rPr>
        <w:t>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Джерелами фінансування Центру є державні кошти, що надходять у вигляді освітньої субвенції, кошти Засновника, благодійні внески юридичних та фізичних осіб, інші джерела, не заборонені законодавством.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66B3"/>
          <w:sz w:val="28"/>
          <w:szCs w:val="28"/>
          <w:lang w:val="uk-UA"/>
        </w:rPr>
        <w:t>7.4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Центр самостійно здійснює оперативний облік, веде статистичну,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 Бухгалтерський облік та бухгалтерська звітність забезпечується  уповноваженими спеціалістами управління освіти виконавчого комітету Покровської міської ради.</w:t>
      </w:r>
    </w:p>
    <w:p>
      <w:pPr>
        <w:pStyle w:val="Normal"/>
        <w:tabs>
          <w:tab w:val="left" w:pos="1411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7.5</w:t>
      </w:r>
      <w:r>
        <w:rPr>
          <w:rFonts w:cs="Times New Roman" w:ascii="Times New Roman" w:hAnsi="Times New Roman"/>
          <w:color w:val="0070C0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Керівництво Центру несе відповідальність перед Засновником та уповноваженим органом управління за достовірність та своєчасність подання фінансової, статистичної та іншої звітності.</w:t>
      </w:r>
    </w:p>
    <w:p>
      <w:pPr>
        <w:pStyle w:val="Normal"/>
        <w:spacing w:lineRule="auto" w:line="204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ІІ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color w:val="000000"/>
          <w:sz w:val="28"/>
          <w:szCs w:val="28"/>
          <w:lang w:val="uk-UA"/>
        </w:rPr>
        <w:t>ПОВНОВАЖЕННЯ ТРУДОВОГО КОЛЕКТИВУ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Трудовий колектив Центру складається з усіх громадян,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із Центром.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Трудові та соціальні відносини трудового колективу з адміністрацією Центру, Засновником та уповноваженим органом управління регулюються колективним договором. </w:t>
      </w:r>
    </w:p>
    <w:p>
      <w:pPr>
        <w:pStyle w:val="Normal"/>
        <w:spacing w:lineRule="auto" w:line="204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Право укладання колективного договору від імені уповноваженого органу управління  надається директору Центру. Сторони колективного договору звітують на загальних зборах колективу не менш ніж один раз на рік.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8.4.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Питання щодо поліпшення умов праці, життя і здоров'я, гарантії обов'язкового медичного страхування працівників Центру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Оплата праці працівників Центру здійснюється у першочерговому порядку. Усі інші платежі здійснюються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управлінням освіти виконкому Покровської міської ради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після виконання зобов'язань щодо оплати праці. 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8.6.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Працівники Центру провадять свою діяльність відповідно до Статуту, колективного договору та посадових інструкцій згідно з законодавством.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04" w:before="0" w:after="0"/>
        <w:ind w:firstLine="709"/>
        <w:jc w:val="center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ПРИПИНЕННЯ ЦЕНТРУ</w:t>
      </w:r>
    </w:p>
    <w:p>
      <w:pPr>
        <w:pStyle w:val="Normal"/>
        <w:spacing w:lineRule="auto" w:line="204" w:before="0" w:after="0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9.1.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Діяльність Центру припиняється в результаті його реорганізації (злиття, приєднання, поділу, перетворення) або ліквідації. Рішення про реорганізацію або ліквідацію центру приймається Засновником. Припинення діяльності Центру здійснюється комісією з припинення (комісією з реорганізації, ліквідаційною комісією), утвореною в установленому законодавством порядку.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.2.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Під час реорганізації Центру його права та обов’язки переходять до правонаступника, що визначається Засновником.</w:t>
      </w:r>
    </w:p>
    <w:p>
      <w:pPr>
        <w:pStyle w:val="Normal"/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вважається реорганізованим (ліквідованим) з дня внесення до Єдиного державного реєстру юридичних осіб, фізичних осіб – підприємців та громадських формувань відповідного запису в установленому порядку.</w:t>
      </w:r>
    </w:p>
    <w:p>
      <w:pPr>
        <w:pStyle w:val="Normal"/>
        <w:spacing w:lineRule="auto" w:line="204" w:before="0" w:after="0"/>
        <w:ind w:firstLine="709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04" w:before="0" w:after="0"/>
        <w:ind w:firstLine="709"/>
        <w:jc w:val="center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X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ВНЕСЕННЯ ЗМІН ТА ДОПОВНЕНЬ ДО СТАТУТУ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порядку.</w:t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04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А.І.Пастух</w:t>
      </w:r>
    </w:p>
    <w:sectPr>
      <w:type w:val="nextPage"/>
      <w:pgSz w:w="12240" w:h="15840"/>
      <w:pgMar w:left="1701" w:right="567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 w:customStyle="1">
    <w:name w:val="Heading 2"/>
    <w:basedOn w:val="Normal"/>
    <w:link w:val="Heading2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sid w:val="00ef24a5"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sid w:val="00ef24a5"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sid w:val="00ef24a5"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sid w:val="00ef24a5"/>
    <w:rPr>
      <w:rFonts w:ascii="Times New Roman CYR" w:hAnsi="Times New Roman CYR" w:cs="Symbol"/>
      <w:sz w:val="28"/>
    </w:rPr>
  </w:style>
  <w:style w:type="character" w:styleId="ListLabel7" w:customStyle="1">
    <w:name w:val="ListLabel 7"/>
    <w:qFormat/>
    <w:rsid w:val="007579b2"/>
    <w:rPr>
      <w:rFonts w:ascii="Times New Roman CYR" w:hAnsi="Times New Roman CYR" w:cs="Symbol"/>
      <w:sz w:val="28"/>
    </w:rPr>
  </w:style>
  <w:style w:type="character" w:styleId="ListLabel8">
    <w:name w:val="ListLabel 8"/>
    <w:qFormat/>
    <w:rPr>
      <w:rFonts w:ascii="Times New Roman CYR" w:hAnsi="Times New Roman CYR" w:cs="Symbol"/>
      <w:sz w:val="28"/>
    </w:rPr>
  </w:style>
  <w:style w:type="character" w:styleId="ListLabel9">
    <w:name w:val="ListLabel 9"/>
    <w:qFormat/>
    <w:rPr>
      <w:rFonts w:ascii="Times New Roman CYR" w:hAnsi="Times New Roman CYR" w:cs="Symbol"/>
      <w:sz w:val="28"/>
    </w:rPr>
  </w:style>
  <w:style w:type="paragraph" w:styleId="Style14" w:customStyle="1">
    <w:name w:val="Заголовок"/>
    <w:basedOn w:val="Normal"/>
    <w:next w:val="Style15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ae24ed"/>
    <w:pPr>
      <w:spacing w:lineRule="auto" w:line="288" w:before="0" w:after="140"/>
    </w:pPr>
    <w:rPr/>
  </w:style>
  <w:style w:type="paragraph" w:styleId="Style16">
    <w:name w:val="List"/>
    <w:basedOn w:val="Style15"/>
    <w:rsid w:val="00ae24ed"/>
    <w:pPr/>
    <w:rPr>
      <w:rFonts w:cs="Arial"/>
    </w:rPr>
  </w:style>
  <w:style w:type="paragraph" w:styleId="Style17" w:customStyle="1">
    <w:name w:val="Caption"/>
    <w:basedOn w:val="Normal"/>
    <w:qFormat/>
    <w:rsid w:val="00ef24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7CB3-D725-4D92-AD95-D6093110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LibreOffice/5.4.7.2$Windows_X86_64 LibreOffice_project/c838ef25c16710f8838b1faec480ebba495259d0</Application>
  <Pages>9</Pages>
  <Words>2571</Words>
  <Characters>19364</Characters>
  <CharactersWithSpaces>21995</CharactersWithSpaces>
  <Paragraphs>150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U1</dc:creator>
  <dc:description/>
  <dc:language>uk-UA</dc:language>
  <cp:lastModifiedBy/>
  <cp:lastPrinted>2018-05-18T15:56:00Z</cp:lastPrinted>
  <dcterms:modified xsi:type="dcterms:W3CDTF">2019-07-25T16:28:00Z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