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25.12.2023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4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1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Відомості про задеклароване/зареєстроване місце проживання/перебування малолітнього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відсутні.  Останній навчається 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), н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аразі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Згідно договору дарування житлового будинку та земельних ділянок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(зареєстровано в реєстрі за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матір вищевказаної дитини,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має на праві власності житловий будинок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6"/>
          <w:szCs w:val="26"/>
          <w:lang w:eastAsia="ru-RU"/>
        </w:rPr>
        <w:t>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6"/>
          <w:szCs w:val="6"/>
        </w:rPr>
      </w:pPr>
      <w:r>
        <w:rPr>
          <w:rFonts w:cs="Times New Roman" w:ascii="Times New Roman" w:hAnsi="Times New Roman"/>
          <w:bCs/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Application>LibreOffice/6.1.4.2$Windows_x86 LibreOffice_project/9d0f32d1f0b509096fd65e0d4bec26ddd1938fd3</Application>
  <Pages>1</Pages>
  <Words>281</Words>
  <Characters>1998</Characters>
  <CharactersWithSpaces>2431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2023-12-27T15:09:03Z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