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3404235</wp:posOffset>
                </wp:positionH>
                <wp:positionV relativeFrom="paragraph">
                  <wp:posOffset>38100</wp:posOffset>
                </wp:positionV>
                <wp:extent cx="2820035" cy="52705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526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fals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6"/>
                              <w:overflowPunct w:val="fals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09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.04.21 р.</w:t>
                            </w:r>
                          </w:p>
                          <w:p>
                            <w:pPr>
                              <w:pStyle w:val="Style26"/>
                              <w:overflowPunct w:val="fals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fillcolor="white" stroked="f" style="position:absolute;margin-left:268.05pt;margin-top:3pt;width:221.95pt;height:41.4pt;mso-wrap-style:square;v-text-anchor:top">
                <v:fill o:detectmouseclick="t" type="solid" color2="black" opacity="0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fals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6"/>
                        <w:overflowPunct w:val="fals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09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.04.21 р.</w:t>
                      </w:r>
                    </w:p>
                    <w:p>
                      <w:pPr>
                        <w:pStyle w:val="Style26"/>
                        <w:overflowPunct w:val="fals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53340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27.01.2021р.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</w:t>
        <w:tab/>
        <w:tab/>
        <w:t xml:space="preserve">   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№7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Про затвердження складу комісії з  питань захисту  прав  дитини при виконавчому комітеті Покровської міської ради у новій редакції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</w:t>
      </w:r>
      <w:r>
        <w:rPr>
          <w:rFonts w:eastAsia="SimSun" w:cs="Times New Roman" w:ascii="Times New Roman" w:hAnsi="Times New Roman"/>
          <w:sz w:val="28"/>
          <w:szCs w:val="28"/>
          <w:lang w:val="ru-RU"/>
        </w:rPr>
        <w:t>'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язаної із захистом прав дитини», </w:t>
      </w:r>
      <w:r>
        <w:rPr>
          <w:rFonts w:cs="Times New Roman" w:ascii="Times New Roman" w:hAnsi="Times New Roman"/>
          <w:sz w:val="28"/>
          <w:szCs w:val="28"/>
          <w:lang w:val="uk-UA"/>
        </w:rPr>
        <w:t>Положенням про службу у справах дітей виконавчого комітету Покровської міської ради Дніпропетровської області, затвердженого рішенням 53/1 сесії Покровської міської ради 7 скликання від 17.01.2020 р. №4,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рішенням </w:t>
      </w:r>
      <w:r>
        <w:rPr>
          <w:rFonts w:eastAsia="Andale Sans UI;Arial Unicode MS" w:cs="Times New Roman" w:ascii="Times New Roman" w:hAnsi="Times New Roman"/>
          <w:kern w:val="2"/>
          <w:sz w:val="28"/>
          <w:szCs w:val="28"/>
          <w:lang w:val="uk-UA" w:eastAsia="ru-RU"/>
        </w:rPr>
        <w:t xml:space="preserve">59 сесії  7 скликання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Покровської міської ради від 31.07.2020 р. №22 </w:t>
      </w:r>
      <w:r>
        <w:rPr>
          <w:rFonts w:cs="Times New Roman" w:ascii="Times New Roman" w:hAnsi="Times New Roman"/>
          <w:sz w:val="28"/>
          <w:szCs w:val="28"/>
          <w:lang w:val="ru-RU"/>
        </w:rPr>
        <w:t>«Про створення комунального закладу «Малий груповий будинок «Надія» Покровської міської ради Дніпропетровської області» та затвердження Положення про комунальний заклад «Малий груповий будинок «Надія» Покровської міської ради Дніпропетровської області», з метою здійснення консультативно-дорадчих функцій, оперативного вирішення питань захисту прав дітей,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1.Затвердити склад комісії з питань захисту прав дитини при виконавчому комітеті Покровської міської ради Дніпропетровської області у новій редакції, що додається.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2.Вважати таким, що втратило чинність рішення виконавчого комітету Покровської міської ради Дніпропетровської області від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27.05.2020 р. </w:t>
      </w:r>
      <w:r>
        <w:rPr>
          <w:rFonts w:cs="Times New Roman" w:ascii="Times New Roman" w:hAnsi="Times New Roman"/>
          <w:sz w:val="28"/>
          <w:szCs w:val="28"/>
        </w:rPr>
        <w:t>№193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3.Координацію роботи щодо виконання даного рішення покласти на службу у справах дітей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Горчакову Д.В.,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sectPr>
          <w:type w:val="nextPage"/>
          <w:pgSz w:w="11906" w:h="16838"/>
          <w:pgMar w:left="1701" w:right="567" w:header="0" w:top="426" w:footer="0" w:bottom="1134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ЗАТВЕРДЖЕНО: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16"/>
          <w:szCs w:val="16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</w:t>
      </w:r>
      <w:r>
        <w:rPr>
          <w:rFonts w:eastAsia="Times New Roman" w:ascii="Times New Roman" w:hAnsi="Times New Roman"/>
          <w:sz w:val="16"/>
          <w:szCs w:val="16"/>
          <w:lang w:val="uk-UA" w:eastAsia="ru-RU"/>
        </w:rPr>
        <w:t xml:space="preserve">                          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Рішення виконавчого комітету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  <w:t xml:space="preserve">                                                                                </w:t>
      </w:r>
      <w:r>
        <w:rPr>
          <w:rFonts w:eastAsia="Times New Roman" w:ascii="Times New Roman" w:hAnsi="Times New Roman"/>
          <w:sz w:val="28"/>
          <w:szCs w:val="28"/>
          <w:lang w:val="uk-UA" w:eastAsia="ru-RU"/>
        </w:rPr>
        <w:t>27.01.2021 №7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</w:t>
      </w:r>
      <w:r>
        <w:rPr/>
        <w:t xml:space="preserve">        </w:t>
      </w:r>
      <w:r>
        <w:rPr>
          <w:lang w:val="ru-RU"/>
        </w:rPr>
        <w:t xml:space="preserve">                                                                                      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СКЛАД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комісії з питань захисту прав дитини</w:t>
      </w:r>
    </w:p>
    <w:p>
      <w:pPr>
        <w:pStyle w:val="Normal"/>
        <w:jc w:val="center"/>
        <w:rPr>
          <w:b/>
          <w:b/>
        </w:rPr>
      </w:pPr>
      <w:r>
        <w:rPr>
          <w:rFonts w:ascii="Times New Roman" w:hAnsi="Times New Roman"/>
          <w:b/>
        </w:rPr>
        <w:t>при виконавчому комітеті Покровської міської ради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73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874"/>
        <w:gridCol w:w="4855"/>
      </w:tblGrid>
      <w:tr>
        <w:trPr>
          <w:trHeight w:val="60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Бондаренко  Наталія Олександрівна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міського голови,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rFonts w:ascii="Times New Roman" w:hAnsi="Times New Roman"/>
                <w:lang w:val="ru-RU"/>
              </w:rPr>
              <w:t>я Валеріївна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>начальник служби у справах дітей, заступник голови комісії</w:t>
            </w:r>
          </w:p>
        </w:tc>
      </w:tr>
      <w:tr>
        <w:trPr>
          <w:trHeight w:val="719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Федько Яна Вадимівна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>
              <w:rPr>
                <w:rFonts w:ascii="Times New Roman" w:hAnsi="Times New Roman"/>
              </w:rPr>
              <w:t>головний спеціаліст служби у справах дітей, секретар комісії</w:t>
            </w:r>
          </w:p>
        </w:tc>
      </w:tr>
      <w:tr>
        <w:trPr>
          <w:trHeight w:val="80" w:hRule="atLeast"/>
        </w:trPr>
        <w:tc>
          <w:tcPr>
            <w:tcW w:w="9729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</w:t>
            </w:r>
            <w:r>
              <w:rPr>
                <w:rFonts w:ascii="Times New Roman" w:hAnsi="Times New Roman"/>
                <w:b/>
              </w:rPr>
              <w:t>Члени комісії:</w:t>
            </w:r>
          </w:p>
        </w:tc>
      </w:tr>
      <w:tr>
        <w:trPr>
          <w:trHeight w:val="1377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Гуляєва Наталія Вікторівна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Дубіна Наталя Юзефівна</w:t>
            </w:r>
          </w:p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Зарубіна Ганна Олегівна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Ігнатюк  Тетяна Марківна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комунального закладу «Малий груповий будинок «Надія» Покровської міської ради Дніпропетровської області»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директор </w:t>
            </w:r>
            <w:r>
              <w:rPr>
                <w:rFonts w:ascii="Times New Roman" w:hAnsi="Times New Roman"/>
                <w:lang w:val="ru-RU"/>
              </w:rPr>
              <w:t xml:space="preserve">Покровського міського </w:t>
            </w:r>
            <w:r>
              <w:rPr>
                <w:rFonts w:ascii="Times New Roman" w:hAnsi="Times New Roman"/>
              </w:rPr>
              <w:t>центру соціальних служб для сім’ї, дітей та молоді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-начальник управління праці та соціального захисту населення</w:t>
            </w:r>
          </w:p>
        </w:tc>
      </w:tr>
      <w:tr>
        <w:trPr>
          <w:trHeight w:val="4424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Кравченко  Оксана Іванівна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Крутінь Галина Миколаївна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Саламаха Олена Леонідівна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</w:rPr>
              <w:t>Сєрая Карина Петрівна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</w:rPr>
              <w:t>Хомік Олексій Васильович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Цупрова Ганна Анатоліївна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начальник </w:t>
            </w:r>
            <w:r>
              <w:rPr>
                <w:rFonts w:ascii="Times New Roman" w:hAnsi="Times New Roman"/>
              </w:rPr>
              <w:t>відділ</w:t>
            </w:r>
            <w:r>
              <w:rPr>
                <w:rFonts w:ascii="Times New Roman" w:hAnsi="Times New Roman"/>
                <w:lang w:val="ru-RU"/>
              </w:rPr>
              <w:t>у</w:t>
            </w:r>
            <w:r>
              <w:rPr>
                <w:rFonts w:ascii="Times New Roman" w:hAnsi="Times New Roman"/>
              </w:rPr>
              <w:t xml:space="preserve"> обліку та розподілу</w:t>
            </w:r>
            <w:r>
              <w:rPr>
                <w:rFonts w:ascii="Times New Roman" w:hAnsi="Times New Roman"/>
                <w:lang w:val="ru-RU"/>
              </w:rPr>
              <w:t xml:space="preserve"> житла виконавчого комітету Покровської міської ради</w:t>
            </w:r>
          </w:p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-заступник головного лікаря з медичного обслуговування  КНП«ЦПМСД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Покровської міської ради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Дніпропетровської області»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</w:rPr>
              <w:t xml:space="preserve">-завідуюча консультативно-діагностичним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</w:rPr>
              <w:t>відділенням КП «ЦМЛ ПМР ДО»</w:t>
            </w:r>
          </w:p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</w:rPr>
              <w:t>-начальник юридичного відділу</w:t>
            </w:r>
            <w:r>
              <w:rPr>
                <w:rFonts w:ascii="Times New Roman" w:hAnsi="Times New Roman"/>
                <w:lang w:val="ru-RU"/>
              </w:rPr>
              <w:t xml:space="preserve"> виконавчого комітету Покровської міської ради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-начальник управління освіти виконавчого комітету Покровської міської ради</w:t>
            </w:r>
          </w:p>
        </w:tc>
      </w:tr>
      <w:tr>
        <w:trPr>
          <w:trHeight w:val="80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74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</w:rPr>
              <w:t>Чорна Наталія Дмитрівна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Шугай Валентин Олександрович</w:t>
            </w:r>
          </w:p>
        </w:tc>
        <w:tc>
          <w:tcPr>
            <w:tcW w:w="4855" w:type="dxa"/>
            <w:tcBorders/>
            <w:shd w:fill="auto" w:val="clear"/>
          </w:tcPr>
          <w:p>
            <w:pPr>
              <w:pStyle w:val="Normal"/>
              <w:widowControl w:val="false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>
              <w:rPr>
                <w:rFonts w:ascii="Times New Roman" w:hAnsi="Times New Roman"/>
              </w:rPr>
              <w:t xml:space="preserve">начальник Покровського міського відділу державної виконавчої служби </w:t>
            </w:r>
            <w:r>
              <w:rPr>
                <w:rFonts w:ascii="Times New Roman" w:hAnsi="Times New Roman"/>
                <w:lang w:val="ru-RU"/>
              </w:rPr>
              <w:t>Південно-Східного міжрегіонального управління Міністерства юстиції (м.Дніпро) (за згодою)</w:t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widowControl w:val="false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-старший </w:t>
            </w:r>
            <w:r>
              <w:rPr>
                <w:rFonts w:ascii="Times New Roman" w:hAnsi="Times New Roman"/>
              </w:rPr>
              <w:t xml:space="preserve">інспектор ювенальної привенції </w:t>
            </w:r>
            <w:r>
              <w:rPr>
                <w:rFonts w:ascii="Times New Roman" w:hAnsi="Times New Roman"/>
                <w:lang w:val="ru-RU"/>
              </w:rPr>
              <w:t xml:space="preserve">Покровського ВП Нікопольського ВП ГУНП Дніпропетровської області </w:t>
            </w:r>
            <w:r>
              <w:rPr>
                <w:rFonts w:ascii="Times New Roman" w:hAnsi="Times New Roman"/>
              </w:rPr>
              <w:t>(за згодою)</w:t>
            </w:r>
          </w:p>
          <w:p>
            <w:pPr>
              <w:pStyle w:val="Normal"/>
              <w:widowControl w:val="false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</w:tbl>
    <w:p>
      <w:pPr>
        <w:pStyle w:val="Normal"/>
        <w:rPr>
          <w:lang w:val="ru-RU"/>
        </w:rPr>
      </w:pPr>
      <w:r>
        <w:rPr>
          <w:rFonts w:ascii="Times New Roman" w:hAnsi="Times New Roman"/>
          <w:lang w:val="ru-RU"/>
        </w:rPr>
        <w:t>Начальник служби у справах дітей                                                                            Горчакова Д.В.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426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pPr>
      <w:widowControl w:val="fals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qFormat/>
    <w:pPr>
      <w:widowControl w:val="false"/>
      <w:suppressLineNumbers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3">
    <w:name w:val="Вміст таблиці"/>
    <w:basedOn w:val="Normal"/>
    <w:qFormat/>
    <w:pPr>
      <w:suppressLineNumbers/>
    </w:pPr>
    <w:rPr/>
  </w:style>
  <w:style w:type="paragraph" w:styleId="Style24">
    <w:name w:val="Заголовок таблиці"/>
    <w:basedOn w:val="Style23"/>
    <w:qFormat/>
    <w:pPr>
      <w:suppressLineNumbers/>
      <w:jc w:val="center"/>
    </w:pPr>
    <w:rPr>
      <w:b/>
      <w:bCs/>
    </w:rPr>
  </w:style>
  <w:style w:type="paragraph" w:styleId="Style25">
    <w:name w:val="Содержимое врезки"/>
    <w:basedOn w:val="Normal"/>
    <w:qFormat/>
    <w:pPr/>
    <w:rPr/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Application>LibreOffice/7.0.3.1$Linux_X86_64 LibreOffice_project/00$Build-1</Application>
  <Pages>3</Pages>
  <Words>443</Words>
  <Characters>3220</Characters>
  <CharactersWithSpaces>4675</CharactersWithSpaces>
  <Paragraphs>55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uk-UA</dc:language>
  <cp:lastModifiedBy/>
  <cp:lastPrinted>2021-01-20T11:20:01Z</cp:lastPrinted>
  <dcterms:modified xsi:type="dcterms:W3CDTF">2021-08-18T15:44:12Z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