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8"/>
        <w:spacing w:before="0" w:after="0"/>
        <w:jc w:val="center"/>
        <w:rPr>
          <w:b/>
          <w:b/>
          <w:bCs/>
          <w:sz w:val="28"/>
          <w:szCs w:val="28"/>
        </w:rPr>
      </w:pPr>
      <w:r>
        <w:rPr/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2844800</wp:posOffset>
            </wp:positionH>
            <wp:positionV relativeFrom="paragraph">
              <wp:posOffset>-488315</wp:posOffset>
            </wp:positionV>
            <wp:extent cx="395605" cy="575945"/>
            <wp:effectExtent l="0" t="0" r="0" b="0"/>
            <wp:wrapTopAndBottom/>
            <wp:docPr id="1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605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8"/>
          <w:szCs w:val="28"/>
        </w:rPr>
        <w:t>РІШЕННЯ</w:t>
      </w:r>
    </w:p>
    <w:p>
      <w:pPr>
        <w:pStyle w:val="BodyText2"/>
        <w:spacing w:before="0" w:after="0"/>
        <w:ind w:left="0" w:right="0" w:hanging="0"/>
        <w:jc w:val="left"/>
        <w:rPr/>
      </w:pPr>
      <w:r>
        <w:rPr>
          <w:rFonts w:cs="Times New Roman"/>
          <w:b w:val="false"/>
          <w:bCs w:val="false"/>
          <w:sz w:val="28"/>
          <w:szCs w:val="28"/>
          <w:lang w:val="uk-UA"/>
        </w:rPr>
        <w:t xml:space="preserve">    </w:t>
      </w:r>
      <w:r>
        <w:rPr>
          <w:rFonts w:cs="Times New Roman"/>
          <w:b w:val="false"/>
          <w:bCs w:val="false"/>
          <w:sz w:val="28"/>
          <w:szCs w:val="28"/>
          <w:lang w:val="uk-UA"/>
        </w:rPr>
        <w:t xml:space="preserve">11.12.2023                                        </w:t>
      </w:r>
      <w:r>
        <w:rPr>
          <w:rFonts w:cs="Times New Roman"/>
          <w:b w:val="false"/>
          <w:bCs w:val="false"/>
          <w:sz w:val="20"/>
          <w:szCs w:val="20"/>
          <w:lang w:val="uk-UA"/>
        </w:rPr>
        <w:t xml:space="preserve">м.Покров  </w:t>
      </w:r>
      <w:r>
        <w:rPr>
          <w:rFonts w:cs="Times New Roman"/>
          <w:b w:val="false"/>
          <w:bCs w:val="false"/>
          <w:sz w:val="28"/>
          <w:szCs w:val="28"/>
          <w:lang w:val="uk-UA"/>
        </w:rPr>
        <w:t xml:space="preserve">                                 № 7</w:t>
      </w:r>
      <w:r>
        <w:rPr>
          <w:rFonts w:cs="Times New Roman"/>
          <w:b w:val="false"/>
          <w:bCs w:val="false"/>
          <w:sz w:val="28"/>
          <w:szCs w:val="28"/>
          <w:lang w:val="uk-UA"/>
        </w:rPr>
        <w:t>97</w:t>
      </w:r>
      <w:r>
        <w:rPr>
          <w:rFonts w:cs="Times New Roman"/>
          <w:b w:val="false"/>
          <w:bCs w:val="false"/>
          <w:sz w:val="28"/>
          <w:szCs w:val="28"/>
          <w:lang w:val="uk-UA"/>
        </w:rPr>
        <w:t>/06-53-23</w:t>
      </w:r>
    </w:p>
    <w:p>
      <w:pPr>
        <w:pStyle w:val="Style18"/>
        <w:spacing w:before="0" w:after="0"/>
        <w:jc w:val="center"/>
        <w:rPr/>
      </w:pPr>
      <w:r>
        <w:rPr/>
      </w:r>
    </w:p>
    <w:p>
      <w:pPr>
        <w:pStyle w:val="Normal"/>
        <w:spacing w:lineRule="auto" w:line="24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Про затвердження висновку органу опіки та піклування Покровської міської ради Дніпропетровської області щодо 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доцільності </w:t>
      </w:r>
      <w:r>
        <w:rPr>
          <w:rStyle w:val="2"/>
          <w:rFonts w:eastAsia="Times New Roman" w:cs="Times New Roman" w:ascii="Times New Roman" w:hAnsi="Times New Roman"/>
          <w:color w:val="000000"/>
          <w:sz w:val="28"/>
          <w:szCs w:val="28"/>
          <w:highlight w:val="white"/>
          <w:shd w:fill="FFFFFF" w:val="clear"/>
        </w:rPr>
        <w:t>визначення місця проживання малолітнього ХХХХХХ, ХХХХХХ року народження з батьком, ХХХХХХ, ХХХХХХ року народження</w:t>
      </w:r>
    </w:p>
    <w:p>
      <w:pPr>
        <w:pStyle w:val="Normal"/>
        <w:spacing w:lineRule="auto" w:line="240"/>
        <w:ind w:firstLine="708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Керуючись інтересами дитини, підпунктом 4 пункту «б» ст.34 Закону України «Про місцеве самоврядування в Україні»,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ст.161 Сімейного кодексу України, ст.29 Цивільного кодексу України, п</w:t>
      </w:r>
      <w:hyperlink r:id="rId3">
        <w:r>
          <w:rPr>
            <w:rStyle w:val="Style16"/>
            <w:rFonts w:eastAsia="Times New Roman" w:cs="Times New Roman" w:ascii="Times New Roman" w:hAnsi="Times New Roman"/>
            <w:bCs/>
            <w:color w:val="000000"/>
            <w:sz w:val="28"/>
            <w:szCs w:val="28"/>
            <w:highlight w:val="white"/>
            <w:u w:val="none"/>
            <w:lang w:eastAsia="ru-RU"/>
          </w:rPr>
          <w:t>орядком провадження органами опіки та піклування діяльності, пов'язаної із захистом прав дитини, затвердженого постановою Кабінету Міністрів України</w:t>
        </w:r>
      </w:hyperlink>
      <w:hyperlink r:id="rId4">
        <w:r>
          <w:rPr>
            <w:rStyle w:val="Style16"/>
            <w:rFonts w:eastAsia="Times New Roman" w:cs="Times New Roman" w:ascii="Times New Roman" w:hAnsi="Times New Roman"/>
            <w:color w:val="000000"/>
            <w:sz w:val="28"/>
            <w:szCs w:val="28"/>
            <w:highlight w:val="white"/>
            <w:u w:val="none"/>
            <w:lang w:eastAsia="ru-RU"/>
          </w:rPr>
          <w:t xml:space="preserve"> </w:t>
        </w:r>
      </w:hyperlink>
      <w:hyperlink r:id="rId5">
        <w:r>
          <w:rPr>
            <w:rStyle w:val="Style16"/>
            <w:rFonts w:eastAsia="Times New Roman" w:cs="Times New Roman" w:ascii="Times New Roman" w:hAnsi="Times New Roman"/>
            <w:bCs/>
            <w:color w:val="000000"/>
            <w:sz w:val="28"/>
            <w:szCs w:val="28"/>
            <w:highlight w:val="white"/>
            <w:u w:val="none"/>
            <w:lang w:eastAsia="ru-RU"/>
          </w:rPr>
          <w:t>від 24.</w:t>
        </w:r>
      </w:hyperlink>
      <w:r>
        <w:rPr>
          <w:rFonts w:eastAsia="Times New Roman" w:cs="Times New Roman" w:ascii="Times New Roman" w:hAnsi="Times New Roman"/>
          <w:bCs/>
          <w:color w:val="000000"/>
          <w:sz w:val="28"/>
          <w:szCs w:val="28"/>
          <w:highlight w:val="white"/>
          <w:lang w:eastAsia="ru-RU"/>
        </w:rPr>
        <w:t>09.2008 №866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, на підставі протоколу комісії з питань захисту прав дитини при виконавчому комітеті Покровської міської ради Дніпропетровської області від 06.12.2023 №23</w:t>
      </w:r>
      <w:r>
        <w:rPr>
          <w:rFonts w:cs="Times New Roman" w:ascii="Times New Roman" w:hAnsi="Times New Roman"/>
          <w:sz w:val="28"/>
          <w:szCs w:val="28"/>
        </w:rPr>
        <w:t>, виконавчий комітет Покровської міської ради Дніпропетровської області</w:t>
      </w:r>
    </w:p>
    <w:p>
      <w:pPr>
        <w:pStyle w:val="Normal"/>
        <w:spacing w:lineRule="auto" w:line="240"/>
        <w:rPr/>
      </w:pPr>
      <w:r>
        <w:rPr>
          <w:rFonts w:cs="Times New Roman" w:ascii="Times New Roman" w:hAnsi="Times New Roman"/>
          <w:b/>
          <w:sz w:val="28"/>
          <w:szCs w:val="28"/>
        </w:rPr>
        <w:t>ВИРІШИВ:</w:t>
      </w:r>
    </w:p>
    <w:p>
      <w:pPr>
        <w:pStyle w:val="Normal"/>
        <w:spacing w:lineRule="auto" w:line="240"/>
        <w:ind w:firstLine="709"/>
        <w:jc w:val="both"/>
        <w:rPr/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1.Затвердити висновок органу опіки та піклування Покровської міської ради Дніпропетровської області щодо доцільності </w:t>
      </w:r>
      <w:r>
        <w:rPr>
          <w:rStyle w:val="2"/>
          <w:rFonts w:eastAsia="Times New Roman" w:cs="Times New Roman" w:ascii="Times New Roman" w:hAnsi="Times New Roman"/>
          <w:color w:val="000000"/>
          <w:sz w:val="28"/>
          <w:szCs w:val="28"/>
          <w:highlight w:val="white"/>
          <w:shd w:fill="FFFFFF" w:val="clear"/>
        </w:rPr>
        <w:t>визначення місця проживання малолітнього ХХХХХХ, ХХХХХХ року народження з батьком, ХХХХХХ, ХХХХХХ року народження</w:t>
      </w:r>
      <w:r>
        <w:rPr>
          <w:rStyle w:val="2"/>
          <w:rFonts w:eastAsia="Times New Roman" w:cs="Times New Roman" w:ascii="Times New Roman" w:hAnsi="Times New Roman"/>
          <w:color w:val="000000"/>
          <w:sz w:val="28"/>
          <w:szCs w:val="28"/>
          <w:shd w:fill="FFFFFF" w:val="clear"/>
          <w:lang w:eastAsia="ru-RU"/>
        </w:rPr>
        <w:t>,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 який додається.</w:t>
      </w:r>
    </w:p>
    <w:p>
      <w:pPr>
        <w:pStyle w:val="Normal"/>
        <w:spacing w:lineRule="auto" w:line="240" w:before="0" w:after="0"/>
        <w:jc w:val="both"/>
        <w:rPr/>
      </w:pPr>
      <w:r>
        <w:rPr>
          <w:rStyle w:val="11"/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ab/>
        <w:t>2</w:t>
      </w:r>
      <w:r>
        <w:rPr>
          <w:rStyle w:val="11"/>
          <w:rFonts w:eastAsia="Times New Roman" w:cs="Times New Roman" w:ascii="Times New Roman" w:hAnsi="Times New Roman"/>
          <w:color w:val="000000"/>
          <w:sz w:val="28"/>
          <w:szCs w:val="28"/>
          <w:lang w:val="ru-RU" w:eastAsia="ru-RU"/>
        </w:rPr>
        <w:t>.</w:t>
      </w:r>
      <w:r>
        <w:rPr>
          <w:rStyle w:val="11"/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(ГОРЧАКОВА Дар'я), контроль на заступника міського голови </w:t>
      </w:r>
      <w:r>
        <w:rPr>
          <w:rStyle w:val="11"/>
          <w:rFonts w:eastAsia="Times New Roman" w:cs="Times New Roman" w:ascii="Times New Roman" w:hAnsi="Times New Roman"/>
          <w:color w:val="000000"/>
          <w:sz w:val="28"/>
          <w:szCs w:val="28"/>
          <w:lang w:val="ru-RU" w:eastAsia="ru-RU"/>
        </w:rPr>
        <w:t xml:space="preserve">Ганну </w:t>
      </w:r>
      <w:r>
        <w:rPr>
          <w:rStyle w:val="11"/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В</w:t>
      </w:r>
      <w:r>
        <w:rPr>
          <w:rStyle w:val="11"/>
          <w:rFonts w:eastAsia="Times New Roman" w:cs="Times New Roman" w:ascii="Times New Roman" w:hAnsi="Times New Roman"/>
          <w:color w:val="000000"/>
          <w:sz w:val="28"/>
          <w:szCs w:val="28"/>
          <w:lang w:val="ru-RU" w:eastAsia="ru-RU"/>
        </w:rPr>
        <w:t>ІДЯЄВУ.</w:t>
      </w:r>
    </w:p>
    <w:p>
      <w:pPr>
        <w:pStyle w:val="Normal"/>
        <w:tabs>
          <w:tab w:val="clear" w:pos="709"/>
          <w:tab w:val="left" w:pos="390" w:leader="none"/>
          <w:tab w:val="left" w:pos="735" w:leader="none"/>
        </w:tabs>
        <w:spacing w:lineRule="auto" w:line="240"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9"/>
          <w:tab w:val="left" w:pos="390" w:leader="none"/>
          <w:tab w:val="left" w:pos="735" w:leader="none"/>
        </w:tabs>
        <w:spacing w:lineRule="auto" w:line="240"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9"/>
          <w:tab w:val="left" w:pos="390" w:leader="none"/>
          <w:tab w:val="left" w:pos="735" w:leader="none"/>
        </w:tabs>
        <w:spacing w:lineRule="auto" w:line="240" w:before="0" w:after="0"/>
        <w:jc w:val="both"/>
        <w:rPr/>
      </w:pPr>
      <w:r>
        <w:rPr>
          <w:rFonts w:cs="Times New Roman" w:ascii="Times New Roman" w:hAnsi="Times New Roman"/>
          <w:bCs/>
          <w:sz w:val="28"/>
          <w:szCs w:val="28"/>
        </w:rPr>
        <w:t xml:space="preserve"> </w:t>
      </w:r>
    </w:p>
    <w:p>
      <w:pPr>
        <w:pStyle w:val="Normal"/>
        <w:tabs>
          <w:tab w:val="clear" w:pos="709"/>
          <w:tab w:val="left" w:pos="390" w:leader="none"/>
          <w:tab w:val="left" w:pos="735" w:leader="none"/>
        </w:tabs>
        <w:spacing w:lineRule="auto" w:line="240" w:before="0" w:after="200"/>
        <w:jc w:val="both"/>
        <w:rPr/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Міський голова</w:t>
        <w:tab/>
        <w:tab/>
        <w:tab/>
        <w:tab/>
        <w:tab/>
        <w:tab/>
        <w:tab/>
        <w:t xml:space="preserve">      Олександр ШАПОВАЛ</w:t>
      </w:r>
    </w:p>
    <w:sectPr>
      <w:type w:val="nextPage"/>
      <w:pgSz w:w="11906" w:h="16838"/>
      <w:pgMar w:left="1701" w:right="567" w:header="0" w:top="1134" w:footer="0" w:bottom="152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11" w:customStyle="1">
    <w:name w:val="Основной шрифт абзаца1"/>
    <w:qFormat/>
    <w:rPr/>
  </w:style>
  <w:style w:type="character" w:styleId="Style16">
    <w:name w:val="Гіперпосилання"/>
    <w:rPr>
      <w:color w:val="000080"/>
      <w:u w:val="single"/>
    </w:rPr>
  </w:style>
  <w:style w:type="character" w:styleId="2" w:customStyle="1">
    <w:name w:val="Шрифт абзацу за замовчуванням2"/>
    <w:qFormat/>
    <w:rPr/>
  </w:style>
  <w:style w:type="character" w:styleId="ListLabel1">
    <w:name w:val="ListLabel 1"/>
    <w:qFormat/>
    <w:rPr>
      <w:rFonts w:ascii="Times New Roman" w:hAnsi="Times New Roman" w:eastAsia="Times New Roman" w:cs="Times New Roman"/>
      <w:bCs/>
      <w:color w:val="000000"/>
      <w:sz w:val="28"/>
      <w:szCs w:val="28"/>
      <w:highlight w:val="white"/>
      <w:u w:val="none"/>
      <w:lang w:eastAsia="ru-RU"/>
    </w:rPr>
  </w:style>
  <w:style w:type="character" w:styleId="ListLabel2">
    <w:name w:val="ListLabel 2"/>
    <w:qFormat/>
    <w:rPr>
      <w:rFonts w:ascii="Times New Roman" w:hAnsi="Times New Roman" w:eastAsia="Times New Roman" w:cs="Times New Roman"/>
      <w:color w:val="000000"/>
      <w:sz w:val="28"/>
      <w:szCs w:val="28"/>
      <w:highlight w:val="white"/>
      <w:u w:val="none"/>
      <w:lang w:eastAsia="ru-RU"/>
    </w:rPr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Название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3" w:customStyle="1">
    <w:name w:val="Указатель"/>
    <w:basedOn w:val="Normal"/>
    <w:qFormat/>
    <w:pPr>
      <w:suppressLineNumbers/>
    </w:pPr>
    <w:rPr>
      <w:rFonts w:cs="Arial"/>
    </w:rPr>
  </w:style>
  <w:style w:type="paragraph" w:styleId="2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4" w:customStyle="1">
    <w:name w:val="Вміст таблиці"/>
    <w:basedOn w:val="Normal"/>
    <w:qFormat/>
    <w:pPr>
      <w:suppressLineNumbers/>
    </w:pPr>
    <w:rPr/>
  </w:style>
  <w:style w:type="paragraph" w:styleId="Style25" w:customStyle="1">
    <w:name w:val="Заголовок таблиці"/>
    <w:basedOn w:val="Style24"/>
    <w:qFormat/>
    <w:pPr>
      <w:jc w:val="center"/>
    </w:pPr>
    <w:rPr>
      <w:b/>
      <w:bCs/>
    </w:rPr>
  </w:style>
  <w:style w:type="paragraph" w:styleId="13" w:customStyle="1">
    <w:name w:val="Звичайний (веб)1"/>
    <w:basedOn w:val="Normal"/>
    <w:qFormat/>
    <w:pPr>
      <w:spacing w:lineRule="auto" w:line="240" w:before="280" w:after="119"/>
    </w:pPr>
    <w:rPr>
      <w:rFonts w:ascii="Times New Roman" w:hAnsi="Times New Roman" w:eastAsia="Times New Roman" w:cs="Times New Roman"/>
      <w:sz w:val="24"/>
      <w:szCs w:val="24"/>
    </w:rPr>
  </w:style>
  <w:style w:type="paragraph" w:styleId="BodyText2">
    <w:name w:val="Body Text 2"/>
    <w:basedOn w:val="Normal"/>
    <w:qFormat/>
    <w:pPr>
      <w:suppressAutoHyphens w:val="true"/>
      <w:spacing w:lineRule="auto" w:line="240" w:before="0" w:after="0"/>
      <w:ind w:left="0" w:right="0" w:firstLine="720"/>
      <w:jc w:val="center"/>
    </w:pPr>
    <w:rPr>
      <w:rFonts w:ascii="Times New Roman" w:hAnsi="Times New Roman" w:eastAsia="Times New Roman" w:cs="Times New Roman"/>
      <w:sz w:val="24"/>
      <w:szCs w:val="20"/>
      <w:lang w:eastAsia="zh-C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yperlink" Target="http://zakon5.rada.gov.ua/laws/show/866-2008-&#1087;" TargetMode="External"/><Relationship Id="rId4" Type="http://schemas.openxmlformats.org/officeDocument/2006/relationships/hyperlink" Target="http://zakon5.rada.gov.ua/laws/show/866-2008-&#1087;" TargetMode="External"/><Relationship Id="rId5" Type="http://schemas.openxmlformats.org/officeDocument/2006/relationships/hyperlink" Target="http://zakon5.rada.gov.ua/laws/show/866-2008-&#1087;" TargetMode="Externa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LibreOffice/6.1.4.2$Windows_x86 LibreOffice_project/9d0f32d1f0b509096fd65e0d4bec26ddd1938fd3</Application>
  <Pages>1</Pages>
  <Words>172</Words>
  <Characters>1275</Characters>
  <CharactersWithSpaces>1529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2023-12-06T13:50:00Z</dcterms:created>
  <dc:creator>Покров Виконком</dc:creator>
  <dc:description/>
  <dc:language>uk-UA</dc:language>
  <cp:lastModifiedBy/>
  <cp:lastPrinted>1899-12-31T22:00:00Z</cp:lastPrinted>
  <dcterms:modified xsi:type="dcterms:W3CDTF">2023-12-13T12:58:37Z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