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-155575</wp:posOffset>
            </wp:positionV>
            <wp:extent cx="422275" cy="6026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68" r="-12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4"/>
          <w:szCs w:val="24"/>
          <w:lang w:val="uk-UA"/>
        </w:rPr>
        <w:t>К</w:t>
      </w:r>
      <w:r>
        <w:rPr>
          <w:rFonts w:cs="Times New Roman"/>
          <w:b/>
          <w:bCs/>
          <w:sz w:val="24"/>
          <w:szCs w:val="24"/>
          <w:lang w:val="uk-UA"/>
        </w:rPr>
        <w:t>ОПІЯ</w:t>
      </w:r>
    </w:p>
    <w:p>
      <w:pPr>
        <w:pStyle w:val="Style15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right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rFonts w:eastAsia="Andale Sans UI;Arial Unicode MS" w:cs="Times New Roman"/>
          <w:b w:val="false"/>
          <w:bCs w:val="false"/>
          <w:color w:val="000000"/>
          <w:spacing w:val="3"/>
          <w:kern w:val="2"/>
          <w:sz w:val="28"/>
          <w:szCs w:val="28"/>
          <w:shd w:fill="auto" w:val="clear"/>
          <w:lang w:val="uk-UA" w:eastAsia="zxx" w:bidi="zxx"/>
        </w:rPr>
        <w:t>26. 11. 2021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                   </w:t>
      </w:r>
      <w:r>
        <w:rPr>
          <w:rFonts w:cs="Times New Roman"/>
          <w:b/>
          <w:bCs/>
          <w:color w:val="000000"/>
          <w:spacing w:val="3"/>
          <w:sz w:val="20"/>
          <w:szCs w:val="20"/>
          <w:shd w:fill="auto" w:val="clear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pacing w:val="3"/>
          <w:sz w:val="20"/>
          <w:szCs w:val="20"/>
          <w:shd w:fill="auto" w:val="clear"/>
          <w:lang w:val="uk-UA"/>
        </w:rPr>
        <w:t xml:space="preserve"> </w:t>
        <w:tab/>
        <w:tab/>
        <w:t xml:space="preserve">    м.Покров</w:t>
      </w:r>
      <w:r>
        <w:rPr>
          <w:rFonts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 xml:space="preserve">  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                             </w:t>
        <w:tab/>
        <w:tab/>
        <w:t xml:space="preserve">    </w:t>
      </w:r>
      <w:r>
        <w:rPr>
          <w:rFonts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 xml:space="preserve"> №</w:t>
      </w:r>
      <w:r>
        <w:rPr>
          <w:rFonts w:cs="Times New Roman"/>
          <w:b/>
          <w:bCs/>
          <w:color w:val="000000"/>
          <w:spacing w:val="3"/>
          <w:sz w:val="28"/>
          <w:szCs w:val="28"/>
          <w:shd w:fill="auto" w:val="clear"/>
          <w:lang w:val="uk-UA"/>
        </w:rPr>
        <w:t xml:space="preserve"> </w:t>
      </w:r>
      <w:r>
        <w:rPr>
          <w:rFonts w:eastAsia="Andale Sans UI;Arial Unicode MS" w:cs="Times New Roman"/>
          <w:b w:val="false"/>
          <w:bCs w:val="false"/>
          <w:color w:val="000000"/>
          <w:spacing w:val="3"/>
          <w:kern w:val="2"/>
          <w:sz w:val="28"/>
          <w:szCs w:val="28"/>
          <w:shd w:fill="auto" w:val="clear"/>
          <w:lang w:val="uk-UA" w:eastAsia="zxx" w:bidi="zxx"/>
        </w:rPr>
        <w:t>6</w:t>
      </w:r>
    </w:p>
    <w:p>
      <w:pPr>
        <w:pStyle w:val="BodyText2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r>
    </w:p>
    <w:p>
      <w:pPr>
        <w:pStyle w:val="BodyText2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/>
      </w:pPr>
      <w:r>
        <w:rPr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  <w:t>(14 сесія 8 скликання)</w:t>
      </w:r>
    </w:p>
    <w:p>
      <w:pPr>
        <w:pStyle w:val="BodyText2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b w:val="false"/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shd w:fill="auto" w:val="clear"/>
          <w:lang w:val="uk-UA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4819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4819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листи керівників управління освіти 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>виконавчого комітету Покровської міської ради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ПМКП “Добробут”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>1.Передати з балансу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управління освіти виконавчого комітету Покровської міської ради на баланс Покровського міського комунального підприємства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“Добробут”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майно комунальної власності Покровської міської територіальної громади Дніпропетровської області згідно додатку.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  <w:t xml:space="preserve">3.Контроль за виконанням цього рішення покласти на заступників міського голови </w:t>
      </w:r>
      <w:r>
        <w:rPr>
          <w:rFonts w:eastAsia="Andale Sans UI;Arial Unicode MS" w:cs="Tahoma"/>
          <w:color w:val="000000"/>
          <w:kern w:val="2"/>
          <w:sz w:val="28"/>
          <w:szCs w:val="28"/>
          <w:shd w:fill="auto" w:val="clear"/>
          <w:lang w:val="uk-UA" w:eastAsia="zxx" w:bidi="zxx"/>
        </w:rPr>
        <w:t>Солянко</w:t>
      </w:r>
      <w:r>
        <w:rPr>
          <w:sz w:val="28"/>
          <w:szCs w:val="28"/>
          <w:shd w:fill="auto" w:val="clear"/>
          <w:lang w:val="uk-UA"/>
        </w:rPr>
        <w:t xml:space="preserve"> В., Цупрову 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 xml:space="preserve">Олександр 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Сідашова Тетяна 42244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left="0" w:right="0" w:hanging="0"/>
        <w:jc w:val="center"/>
        <w:rPr>
          <w:rFonts w:ascii="Times New Roman" w:hAnsi="Times New Roman" w:cs="Times New Roman Cyr"/>
          <w:sz w:val="28"/>
          <w:szCs w:val="28"/>
          <w:lang w:val="uk-UA" w:eastAsia="zh-CN" w:bidi="ar-SA"/>
        </w:rPr>
      </w:pPr>
      <w:r>
        <w:rPr>
          <w:rFonts w:cs="Times New Roman Cyr"/>
          <w:sz w:val="28"/>
          <w:szCs w:val="28"/>
          <w:lang w:val="uk-UA" w:eastAsia="zh-CN" w:bidi="ar-SA"/>
        </w:rPr>
        <w:tab/>
        <w:tab/>
        <w:tab/>
        <w:tab/>
        <w:tab/>
        <w:t xml:space="preserve">      </w:t>
      </w:r>
      <w:r>
        <w:rPr>
          <w:rFonts w:cs="Times New Roman Cyr"/>
          <w:sz w:val="24"/>
          <w:szCs w:val="24"/>
          <w:lang w:val="uk-UA" w:eastAsia="zh-CN" w:bidi="ar-SA"/>
        </w:rPr>
        <w:t>Додаток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false"/>
        <w:bidi w:val="0"/>
        <w:spacing w:lineRule="auto" w:line="240" w:before="0" w:after="29"/>
        <w:ind w:left="5443" w:right="0" w:hanging="0"/>
        <w:jc w:val="right"/>
        <w:rPr>
          <w:sz w:val="24"/>
          <w:szCs w:val="24"/>
        </w:rPr>
      </w:pPr>
      <w:r>
        <w:rPr>
          <w:rFonts w:cs="Times New Roman Cyr"/>
          <w:sz w:val="24"/>
          <w:szCs w:val="24"/>
          <w:lang w:val="uk-UA" w:eastAsia="zh-CN" w:bidi="ar-SA"/>
        </w:rPr>
        <w:t xml:space="preserve">  </w:t>
      </w:r>
      <w:r>
        <w:rPr>
          <w:rFonts w:cs="Times New Roman Cyr"/>
          <w:sz w:val="24"/>
          <w:szCs w:val="24"/>
          <w:lang w:val="uk-UA" w:eastAsia="zh-CN" w:bidi="ar-SA"/>
        </w:rPr>
        <w:t xml:space="preserve">до рішення </w:t>
      </w:r>
      <w:r>
        <w:rPr>
          <w:rFonts w:eastAsia="Calibri" w:cs="Times New Roman Cyr"/>
          <w:color w:val="auto"/>
          <w:kern w:val="2"/>
          <w:sz w:val="24"/>
          <w:szCs w:val="24"/>
          <w:lang w:val="uk-UA" w:eastAsia="zh-CN" w:bidi="ar-SA"/>
        </w:rPr>
        <w:t>14</w:t>
      </w:r>
      <w:r>
        <w:rPr>
          <w:rFonts w:cs="Times New Roman Cyr"/>
          <w:sz w:val="24"/>
          <w:szCs w:val="24"/>
          <w:lang w:val="uk-UA" w:eastAsia="zh-CN" w:bidi="ar-SA"/>
        </w:rPr>
        <w:t xml:space="preserve"> сесії 8 скликання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right="0" w:hanging="0"/>
        <w:jc w:val="both"/>
        <w:rPr>
          <w:sz w:val="24"/>
          <w:szCs w:val="24"/>
        </w:rPr>
      </w:pPr>
      <w:r>
        <w:rPr>
          <w:rFonts w:eastAsia="Times New Roman Cyr" w:cs="Times New Roman Cyr"/>
          <w:sz w:val="24"/>
          <w:szCs w:val="24"/>
          <w:lang w:val="uk-UA" w:eastAsia="zh-CN" w:bidi="ar-SA"/>
        </w:rPr>
        <w:t xml:space="preserve">  </w:t>
      </w:r>
      <w:r>
        <w:rPr>
          <w:rFonts w:eastAsia="Times New Roman Cyr" w:cs="Times New Roman Cyr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 xml:space="preserve">26 листопада </w:t>
      </w:r>
      <w:r>
        <w:rPr>
          <w:rFonts w:eastAsia="Calibri" w:cs="Times New Roman Cyr"/>
          <w:sz w:val="24"/>
          <w:szCs w:val="24"/>
          <w:lang w:val="uk-UA" w:eastAsia="zh-CN" w:bidi="ar-SA"/>
        </w:rPr>
        <w:t xml:space="preserve"> 2021 р. № </w:t>
      </w:r>
      <w:r>
        <w:rPr>
          <w:rFonts w:eastAsia="Calibri" w:cs="Times New Roman Cyr"/>
          <w:color w:val="auto"/>
          <w:kern w:val="2"/>
          <w:sz w:val="24"/>
          <w:szCs w:val="24"/>
          <w:lang w:val="uk-UA" w:eastAsia="zh-CN" w:bidi="ar-SA"/>
        </w:rPr>
        <w:t>6</w:t>
      </w:r>
    </w:p>
    <w:p>
      <w:pPr>
        <w:pStyle w:val="Normal"/>
        <w:rPr>
          <w:rFonts w:ascii="Times New Roman" w:hAnsi="Times New Roman"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shd w:val="clear" w:fill="FFFFFF"/>
        <w:spacing w:lineRule="auto" w:line="240" w:before="0" w:after="29"/>
        <w:ind w:left="0" w:right="0" w:hanging="0"/>
        <w:jc w:val="center"/>
        <w:rPr>
          <w:rFonts w:ascii="Times New Roman" w:hAnsi="Times New Roman"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  <w:t xml:space="preserve">ПЕРЕЛІК 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Calibri"/>
          <w:color w:val="000000"/>
          <w:spacing w:val="-1"/>
          <w:sz w:val="28"/>
          <w:szCs w:val="28"/>
          <w:lang w:val="uk-UA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 xml:space="preserve">комунального майна, що підлягає передачі  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>з балансу у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правління освіти 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shd w:fill="auto" w:val="clear"/>
          <w:lang w:val="uk-UA"/>
        </w:rPr>
        <w:t>виконавчого комітету Покровської міської ради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 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/>
          <w:b w:val="false"/>
          <w:color w:val="000000"/>
          <w:spacing w:val="-1"/>
          <w:kern w:val="2"/>
          <w:sz w:val="28"/>
          <w:szCs w:val="28"/>
          <w:lang w:val="uk-UA" w:eastAsia="zxx" w:bidi="zxx"/>
        </w:rPr>
        <w:t>на баланс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Покровського міського комунального підприємства “Добробут”</w:t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779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60"/>
        <w:gridCol w:w="3434"/>
        <w:gridCol w:w="2639"/>
      </w:tblGrid>
      <w:tr>
        <w:trPr>
          <w:trHeight w:val="795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об’єкта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Кількості, маса/кг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Загальна вартість, грн.</w:t>
            </w:r>
          </w:p>
        </w:tc>
      </w:tr>
      <w:tr>
        <w:trPr>
          <w:trHeight w:val="382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4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143"/>
              <w:jc w:val="lef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Дрова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143"/>
              <w:jc w:val="left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3137,00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143"/>
              <w:jc w:val="left"/>
              <w:rPr>
                <w:rFonts w:ascii="Times New Roman" w:hAnsi="Times New Roman" w:eastAsia="Andale Sans UI;Arial Unicode MS" w:cs="Tahoma"/>
                <w:color w:val="auto"/>
                <w:kern w:val="2"/>
                <w:sz w:val="28"/>
                <w:szCs w:val="28"/>
                <w:lang w:val="uk-UA" w:eastAsia="en-US" w:bidi="zxx"/>
              </w:rPr>
            </w:pPr>
            <w:r>
              <w:rPr>
                <w:rFonts w:eastAsia="Andale Sans UI;Arial Unicode MS" w:cs="Tahoma"/>
                <w:color w:val="auto"/>
                <w:kern w:val="2"/>
                <w:sz w:val="28"/>
                <w:szCs w:val="28"/>
                <w:lang w:val="uk-UA" w:eastAsia="en-US" w:bidi="zxx"/>
              </w:rPr>
              <w:t>3137,00</w:t>
            </w:r>
          </w:p>
        </w:tc>
      </w:tr>
    </w:tbl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8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економіки</w:t>
        <w:tab/>
        <w:tab/>
        <w:tab/>
        <w:tab/>
        <w:tab/>
        <w:t xml:space="preserve">Тетяна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СІДАШОВА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header="0" w:top="48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731</TotalTime>
  <Application>LibreOffice/7.0.3.1$Windows_X86_64 LibreOffice_project/d7547858d014d4cf69878db179d326fc3483e082</Application>
  <Pages>2</Pages>
  <Words>216</Words>
  <Characters>1513</Characters>
  <CharactersWithSpaces>1870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2021-10-06T15:16:36Z</cp:lastPrinted>
  <dcterms:modified xsi:type="dcterms:W3CDTF">2021-11-25T13:20:40Z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