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20"/>
        <w:spacing w:before="0" w:after="0"/>
        <w:jc w:val="center"/>
        <w:rPr>
          <w:b/>
          <w:b/>
          <w:bCs/>
          <w:sz w:val="28"/>
          <w:szCs w:val="28"/>
          <w:lang w:val="uk-UA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-488315</wp:posOffset>
            </wp:positionV>
            <wp:extent cx="410845" cy="591185"/>
            <wp:effectExtent l="0" t="0" r="0" b="0"/>
            <wp:wrapTopAndBottom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Style20"/>
        <w:spacing w:before="0" w:after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Style20"/>
        <w:spacing w:before="0" w:after="0"/>
        <w:jc w:val="center"/>
        <w:rPr>
          <w:b/>
          <w:b/>
          <w:bCs/>
          <w:sz w:val="12"/>
          <w:szCs w:val="12"/>
          <w:lang w:val="uk-UA"/>
        </w:rPr>
      </w:pPr>
      <w:r>
        <w:rPr>
          <w:b/>
          <w:bCs/>
          <w:sz w:val="12"/>
          <w:szCs w:val="12"/>
          <w:lang w:val="uk-UA"/>
        </w:rPr>
      </w:r>
    </w:p>
    <w:p>
      <w:pPr>
        <w:pStyle w:val="Style20"/>
        <w:spacing w:before="0" w:after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>
      <w:pPr>
        <w:pStyle w:val="BodyText2"/>
        <w:spacing w:before="0" w:after="0"/>
        <w:ind w:left="0" w:right="0" w:hanging="0"/>
        <w:jc w:val="left"/>
        <w:rPr/>
      </w:pPr>
      <w:r>
        <w:rPr>
          <w:b w:val="false"/>
          <w:bCs w:val="false"/>
          <w:sz w:val="28"/>
          <w:szCs w:val="28"/>
          <w:lang w:val="uk-UA"/>
        </w:rPr>
        <w:t xml:space="preserve">14.10.2024      </w:t>
      </w:r>
      <w:r>
        <w:rPr>
          <w:b/>
          <w:bCs/>
          <w:sz w:val="28"/>
          <w:szCs w:val="28"/>
          <w:lang w:val="uk-UA"/>
        </w:rPr>
        <w:t xml:space="preserve">                                     </w:t>
      </w:r>
      <w:r>
        <w:rPr>
          <w:b w:val="false"/>
          <w:bCs w:val="false"/>
          <w:sz w:val="28"/>
          <w:szCs w:val="28"/>
          <w:lang w:val="uk-UA"/>
        </w:rPr>
        <w:t xml:space="preserve"> </w:t>
      </w:r>
      <w:r>
        <w:rPr>
          <w:b w:val="false"/>
          <w:bCs w:val="false"/>
          <w:sz w:val="20"/>
          <w:szCs w:val="20"/>
          <w:lang w:val="uk-UA"/>
        </w:rPr>
        <w:t xml:space="preserve">м. Покров   </w:t>
      </w:r>
      <w:r>
        <w:rPr>
          <w:b/>
          <w:bCs/>
          <w:sz w:val="28"/>
          <w:szCs w:val="28"/>
          <w:lang w:val="uk-UA"/>
        </w:rPr>
        <w:t xml:space="preserve">                                   </w:t>
      </w:r>
      <w:r>
        <w:rPr>
          <w:b w:val="false"/>
          <w:bCs w:val="false"/>
          <w:sz w:val="28"/>
          <w:szCs w:val="28"/>
          <w:lang w:val="uk-UA"/>
        </w:rPr>
        <w:t>№690/06-53-24</w:t>
      </w:r>
    </w:p>
    <w:p>
      <w:pPr>
        <w:pStyle w:val="Normal"/>
        <w:spacing w:before="0" w:after="0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 Cyr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 xml:space="preserve">Про встановлення ТОВ «АТЛАС АКТИВ» тарифу на теплову енергію (у тому числі її виробництво, транспортування та постачання), 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>вироблену з використанням природного газу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3969" w:hanging="0"/>
        <w:jc w:val="both"/>
        <w:rPr>
          <w:rFonts w:ascii="Times New Roman" w:hAnsi="Times New Roman" w:eastAsia="Times New Roman" w:cs="Liberation Serif;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>На підставі заяви ТОВ «АТЛАС АКТИВ» від 11.10.2024 №11-2024-05 про встановлення тарифу на теплову енергію (у тому числі її виробництво, транспортування та постачання), вироблену з використанням природного газу, відповідно до постанови Кабінету Міністрів України від 01.06.2011 року №869 «Про забезпечення єдиного підходу до формування тарифів на комунальні послуги», керуючись Порядком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її встановлення, затвердженого Наказом Міністерства регіонального розвитку, будівництва та житлово-комунального господарства України від 12.09.2018 №239, статтею 28 Закону України «Про місцеве самоврядування в Україні», виконавчий комітет міської ради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Liberation Serif;Times New Roman" w:ascii="Times New Roman" w:hAnsi="Times New Roman"/>
          <w:b/>
          <w:bCs/>
          <w:color w:val="auto"/>
          <w:sz w:val="26"/>
          <w:szCs w:val="26"/>
          <w:lang w:eastAsia="ru-RU"/>
        </w:rPr>
        <w:t>ВИРІШИВ:</w:t>
      </w:r>
      <w:r>
        <w:rPr>
          <w:rFonts w:eastAsia="Times New Roman" w:cs="Liberation Serif;Times New Roman" w:ascii="Times New Roman" w:hAnsi="Times New Roman"/>
          <w:bCs/>
          <w:iCs/>
          <w:color w:val="auto"/>
          <w:sz w:val="26"/>
          <w:szCs w:val="26"/>
          <w:lang w:eastAsia="ru-RU"/>
        </w:rPr>
        <w:t xml:space="preserve">     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1. Встановити ТОВ «АТЛАС АКТИВ» тариф на теплову енергію (у тому числі її виробництво, транспортування та постачання), виробленої з використанням природного газу для опалення будівлі бюджетної установи - комунального закладу «Ліцей №6 Покровської міської ради Дніпропетровської області» за адресою: вул.Чіатурська, буд.6, м.Покров, Нікопольський район, Дніпропетровська область, в розмірі 6441,96 (шість тисяч чотириста сорок одна гривня 96 коп.) грн./Гкал (з ПДВ), в тому числі: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- виробництво теплової енергії — 6326,39 грн./Гкал (з ПДВ);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- транспортування теплової енергії — 110,41 грн./Гкал (з ПДВ);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- постачання теплової енергії — 5,16 грн./Гкал (з ПДВ).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2. Визначити структуру тарифу на теплову енергію (у тому числі її виробництво, транспортування та постачання) згідно додатку.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3. Встановити, що зазначений тариф вводиться в дію з дати офіційного оприлюднення даного рішення.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4. Рішення виконавчого комітету Покровської міської ради від                              12.10.2023 року № 453/06-53-23 вважати таким, що втратило чинність.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5. Контроль за виконанням  цього  рішення  покласти  на заступника міського голови Олександра ЧИСТЯКОВА.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Liberation Serif;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Liberation Serif;Times New Roman"/>
          <w:color w:val="000000"/>
          <w:u w:val="none"/>
          <w:shd w:fill="auto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color w:val="000000"/>
          <w:u w:val="none"/>
          <w:shd w:fill="auto" w:val="clear"/>
          <w:lang w:val="uk-UA" w:eastAsia="ru-RU" w:bidi="ar-SA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>Міський голова                                                                                 Олександр ШАПОВАЛ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5329"/>
        <w:jc w:val="lef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>Додаток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5329"/>
        <w:jc w:val="lef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>до рішення виконавчого комітету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val="uk-UA" w:eastAsia="zh-CN" w:bidi="ar-SA"/>
        </w:rPr>
        <w:t xml:space="preserve">                                                                                  </w:t>
      </w:r>
      <w:r>
        <w:rPr>
          <w:rFonts w:eastAsia="Calibri" w:cs="Times New Roman" w:ascii="Times New Roman" w:hAnsi="Times New Roman"/>
          <w:color w:val="000000"/>
          <w:sz w:val="26"/>
          <w:szCs w:val="26"/>
          <w:lang w:val="uk-UA" w:eastAsia="zh-CN" w:bidi="ar-SA"/>
        </w:rPr>
        <w:t>14.10.2024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6"/>
          <w:szCs w:val="26"/>
          <w:u w:val="none"/>
          <w:shd w:fill="auto" w:val="clear"/>
          <w:lang w:val="uk-UA" w:eastAsia="zh-CN" w:bidi="ar-SA"/>
        </w:rPr>
        <w:t>№690/06-53-24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left="86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uk-UA" w:eastAsia="uk-UA"/>
        </w:rPr>
        <w:t xml:space="preserve">Структура тарифів ТОВ </w:t>
      </w:r>
      <w:r>
        <w:rPr>
          <w:rFonts w:eastAsia="Times New Roman" w:cs="Liberation Serif;Times New Roman" w:ascii="Times New Roman" w:hAnsi="Times New Roman"/>
          <w:bCs/>
          <w:color w:val="000000"/>
          <w:sz w:val="26"/>
          <w:szCs w:val="26"/>
          <w:shd w:fill="auto" w:val="clear"/>
          <w:lang w:val="uk-UA" w:eastAsia="ru-RU" w:bidi="ar-SA"/>
        </w:rPr>
        <w:t>«АТЛАС АКТИВ»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left="86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uk-UA" w:eastAsia="uk-UA"/>
        </w:rPr>
        <w:t>на виробництво, транспортування,</w:t>
      </w:r>
    </w:p>
    <w:p>
      <w:pPr>
        <w:pStyle w:val="Normal"/>
        <w:tabs>
          <w:tab w:val="clear" w:pos="708"/>
          <w:tab w:val="left" w:pos="15033" w:leader="none"/>
        </w:tabs>
        <w:bidi w:val="0"/>
        <w:spacing w:lineRule="auto" w:line="240" w:before="0" w:after="0"/>
        <w:ind w:left="86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olor w:val="000000"/>
          <w:spacing w:val="0"/>
          <w:sz w:val="26"/>
          <w:szCs w:val="26"/>
          <w:u w:val="none"/>
          <w:shd w:fill="auto" w:val="clear"/>
          <w:lang w:val="uk-UA" w:eastAsia="uk-UA" w:bidi="ar-SA"/>
        </w:rPr>
        <w:t>постачання теплової енергії</w:t>
      </w:r>
    </w:p>
    <w:tbl>
      <w:tblPr>
        <w:tblW w:w="941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66"/>
        <w:gridCol w:w="5100"/>
        <w:gridCol w:w="1533"/>
        <w:gridCol w:w="2016"/>
      </w:tblGrid>
      <w:tr>
        <w:trPr>
          <w:trHeight w:val="315" w:hRule="atLeast"/>
        </w:trPr>
        <w:tc>
          <w:tcPr>
            <w:tcW w:w="7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uk-UA"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5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uk-UA" w:eastAsia="ru-RU"/>
              </w:rPr>
              <w:t>Найменування показника</w:t>
            </w:r>
          </w:p>
        </w:tc>
        <w:tc>
          <w:tcPr>
            <w:tcW w:w="1533" w:type="dxa"/>
            <w:tcBorders>
              <w:top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uk-UA" w:eastAsia="ru-RU"/>
              </w:rPr>
              <w:t>Одиниця</w:t>
            </w: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uk-UA" w:eastAsia="ru-RU"/>
              </w:rPr>
              <w:t>Сумарні та середньозважені показники</w:t>
            </w:r>
          </w:p>
        </w:tc>
      </w:tr>
      <w:tr>
        <w:trPr>
          <w:trHeight w:val="330" w:hRule="atLeast"/>
        </w:trPr>
        <w:tc>
          <w:tcPr>
            <w:tcW w:w="76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pacing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uk-UA" w:eastAsia="ru-RU"/>
              </w:rPr>
            </w:r>
          </w:p>
        </w:tc>
        <w:tc>
          <w:tcPr>
            <w:tcW w:w="510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pacing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uk-UA" w:eastAsia="ru-RU"/>
              </w:rPr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uk-UA" w:eastAsia="ru-RU"/>
              </w:rPr>
              <w:t>виміру</w:t>
            </w:r>
          </w:p>
        </w:tc>
        <w:tc>
          <w:tcPr>
            <w:tcW w:w="2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pacing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uk-UA" w:eastAsia="ru-RU"/>
              </w:rPr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9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pacing w:val="0"/>
                <w:sz w:val="24"/>
                <w:szCs w:val="24"/>
                <w:lang w:val="uk-UA" w:eastAsia="ru-RU"/>
              </w:rPr>
              <w:t>I. Розрахунок тарифу на виробництво теплової енергії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Паливо на технологічні потреби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329,17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Електроенергія на технологічні потреби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1,08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Вода для виробничих потреб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0,45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Матеріали та інші матеріальні ресурси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30,37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Заробітна плата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274,85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Відрахування на соціальні заходи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60,47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Інші прямі витрати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32,02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Розподілені загальновиробничі витрати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15,96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Розподілені адміністративні витрати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12,62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Всього витрат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zCs w:val="24"/>
                <w:lang w:val="uk-UA" w:eastAsia="ru-RU"/>
              </w:rPr>
              <w:t>756,99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Прибуток 3,7%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28,01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Всього витрат з урахуванням прибутку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785,00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Корисний відпуск теплової енергії, Гкал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Гкал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148,9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Тариф на виробництво теплової енергії без ПДВ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грн/Гкал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5 271,99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ПДВ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Грн/Гкал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1 054,40</w:t>
            </w:r>
          </w:p>
        </w:tc>
      </w:tr>
      <w:tr>
        <w:trPr>
          <w:trHeight w:val="39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Тариф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на виробництво теплової енергії з ПДВ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грн/Гкал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zCs w:val="24"/>
                <w:lang w:val="uk-UA" w:eastAsia="ru-RU"/>
              </w:rPr>
              <w:t>6 326,39</w:t>
            </w:r>
          </w:p>
        </w:tc>
      </w:tr>
      <w:tr>
        <w:trPr>
          <w:trHeight w:val="315" w:hRule="atLeast"/>
        </w:trPr>
        <w:tc>
          <w:tcPr>
            <w:tcW w:w="9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pacing w:val="0"/>
                <w:sz w:val="24"/>
                <w:szCs w:val="24"/>
                <w:lang w:val="uk-UA" w:eastAsia="ru-RU"/>
              </w:rPr>
              <w:t>II. Розрахунок тарифу на транспортування теплової енергії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Електроенергія на технологічні потреби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11,80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Вода для технологічних потреб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0,94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Розподілені загальновиробничі витрати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0,25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Розподілені адміністративні витрати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0,22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Всього витрат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zCs w:val="24"/>
                <w:lang w:val="uk-UA" w:eastAsia="ru-RU"/>
              </w:rPr>
              <w:t>13,21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Прибуток 3,7%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0,49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Всього витрат з урахуванням прибутку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13,70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Корисний відпуск теплової енергії, Гкал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Гкал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148,9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Тариф на транспортування теплової енергії без ПДВ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грн/Гкал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92,01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ПДВ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грн/Гкал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18,40</w:t>
            </w:r>
          </w:p>
        </w:tc>
      </w:tr>
      <w:tr>
        <w:trPr>
          <w:trHeight w:val="39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Тариф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на транспортування теплової енергії з ПДВ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грн/Гкал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zCs w:val="24"/>
                <w:lang w:val="uk-UA" w:eastAsia="ru-RU"/>
              </w:rPr>
              <w:t>110,41</w:t>
            </w:r>
          </w:p>
        </w:tc>
      </w:tr>
      <w:tr>
        <w:trPr>
          <w:trHeight w:val="315" w:hRule="atLeast"/>
        </w:trPr>
        <w:tc>
          <w:tcPr>
            <w:tcW w:w="9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pacing w:val="0"/>
                <w:sz w:val="24"/>
                <w:szCs w:val="24"/>
                <w:lang w:val="uk-UA" w:eastAsia="ru-RU"/>
              </w:rPr>
              <w:t>III. Розрахунок тарифу на постачання теплової енергії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Заробітна плата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0,49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Відрахування на соціальні заходи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0,11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Розподілені загальновиробничі витрати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0,01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Розподілені адміністративні витрати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0,01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Всього витрат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zCs w:val="24"/>
                <w:lang w:val="uk-UA" w:eastAsia="ru-RU"/>
              </w:rPr>
              <w:t>0,62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Прибуток 3,7%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0,02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Всього витрат з урахуванням прибутку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0,64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Корисний відпуск теплової енергії, Гкал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Гкал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148,9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Тариф, грн/Гкал без ПДВ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грн./Гкал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4,30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ПДВ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грн/Гкал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0,86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Тариф на постачання теплової енергії з ПДВ</w:t>
            </w:r>
          </w:p>
        </w:tc>
        <w:tc>
          <w:tcPr>
            <w:tcW w:w="153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грн./Гкал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zCs w:val="24"/>
                <w:lang w:val="uk-UA" w:eastAsia="ru-RU"/>
              </w:rPr>
              <w:t>5,16</w:t>
            </w:r>
          </w:p>
        </w:tc>
      </w:tr>
      <w:tr>
        <w:trPr>
          <w:trHeight w:val="330" w:hRule="atLeast"/>
        </w:trPr>
        <w:tc>
          <w:tcPr>
            <w:tcW w:w="9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pacing w:val="0"/>
                <w:sz w:val="24"/>
                <w:szCs w:val="24"/>
                <w:lang w:val="uk-UA" w:eastAsia="ru-RU"/>
              </w:rPr>
              <w:t>IV. Розрахунок тарифу на теплову енергію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Тариф на виробництво теплової енергії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грн./Гкал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zCs w:val="24"/>
                <w:lang w:val="uk-UA" w:eastAsia="ru-RU"/>
              </w:rPr>
              <w:t>5 271,99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Тариф на транспортування теплової енергії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грн./Гкал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92,01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Тариф на постачання теплової енергії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грн./Гкал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4,30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uk-UA" w:eastAsia="ru-RU"/>
              </w:rPr>
              <w:t>Загалом тариф на теплову енергію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uk-UA" w:eastAsia="ru-RU"/>
              </w:rPr>
              <w:t>грн./Гкал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uk-UA" w:eastAsia="ru-RU"/>
              </w:rPr>
              <w:t>5 368,30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uk-UA" w:eastAsia="ru-RU"/>
              </w:rPr>
              <w:t>ПДВ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uk-UA" w:eastAsia="ru-RU"/>
              </w:rPr>
              <w:t>грн./Гкал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uk-UA" w:eastAsia="ru-RU"/>
              </w:rPr>
              <w:t>1 073,66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Тариф на теплову енергію з ПДВ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грн./Гкал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6 441,96</w:t>
            </w:r>
          </w:p>
        </w:tc>
      </w:tr>
    </w:tbl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143"/>
        <w:ind w:left="113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Начальник відділу економіки</w:t>
        <w:tab/>
        <w:t xml:space="preserve">          </w:t>
        <w:tab/>
        <w:tab/>
        <w:t xml:space="preserve">                                       Тетяна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uk-UA" w:eastAsia="zh-CN" w:bidi="ar-SA"/>
        </w:rPr>
        <w:t>СІДАШОВА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3"/>
      <w:type w:val="nextPage"/>
      <w:pgSz w:w="11906" w:h="16838"/>
      <w:pgMar w:left="1701" w:right="567" w:gutter="0" w:header="314" w:top="1446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mbria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pBdr/>
      <w:tabs>
        <w:tab w:val="center" w:pos="4677" w:leader="none"/>
        <w:tab w:val="center" w:pos="4819" w:leader="none"/>
        <w:tab w:val="right" w:pos="9355" w:leader="none"/>
        <w:tab w:val="right" w:pos="9638" w:leader="none"/>
      </w:tabs>
      <w:spacing w:lineRule="auto" w:line="240" w:before="0" w:after="0"/>
      <w:ind w:left="5669" w:right="0" w:hanging="0"/>
      <w:rPr>
        <w:rFonts w:ascii="Cambria" w:hAnsi="Cambria" w:cs="Cambria"/>
        <w:b/>
        <w:b/>
        <w:bCs/>
        <w:color w:val="C9211E"/>
      </w:rPr>
    </w:pPr>
    <w:r>
      <w:rPr>
        <w:rFonts w:cs="Cambria" w:ascii="Cambria" w:hAnsi="Cambria"/>
        <w:b/>
        <w:bCs/>
        <w:color w:val="C9211E"/>
      </w:rPr>
      <w:t>ВТРАТИЛО ЧИННІСТЬ</w:t>
    </w:r>
  </w:p>
  <w:p>
    <w:pPr>
      <w:pStyle w:val="Style28"/>
      <w:pBdr/>
      <w:tabs>
        <w:tab w:val="center" w:pos="4677" w:leader="none"/>
        <w:tab w:val="center" w:pos="4819" w:leader="none"/>
        <w:tab w:val="right" w:pos="9355" w:leader="none"/>
        <w:tab w:val="right" w:pos="9638" w:leader="none"/>
      </w:tabs>
      <w:spacing w:lineRule="auto" w:line="240" w:before="0" w:after="0"/>
      <w:ind w:left="5669" w:right="0" w:hanging="0"/>
      <w:rPr>
        <w:rFonts w:ascii="Cambria" w:hAnsi="Cambria" w:cs="Cambria"/>
        <w:b/>
        <w:b/>
        <w:bCs/>
        <w:color w:val="C9211E"/>
      </w:rPr>
    </w:pPr>
    <w:r>
      <w:rPr>
        <w:rFonts w:cs="Cambria" w:ascii="Cambria" w:hAnsi="Cambria"/>
        <w:b/>
        <w:bCs/>
        <w:color w:val="C9211E"/>
      </w:rPr>
      <w:t xml:space="preserve">відповідно рішення виконкому </w:t>
    </w:r>
  </w:p>
  <w:p>
    <w:pPr>
      <w:pStyle w:val="Normal"/>
      <w:widowControl/>
      <w:suppressAutoHyphens w:val="true"/>
      <w:bidi w:val="0"/>
      <w:spacing w:lineRule="auto" w:line="276" w:before="0" w:after="200"/>
      <w:ind w:left="5669" w:right="0" w:hanging="0"/>
      <w:rPr/>
    </w:pPr>
    <w:r>
      <w:rPr>
        <w:rFonts w:cs="Cambria" w:ascii="Cambria" w:hAnsi="Cambria"/>
        <w:b/>
        <w:bCs/>
        <w:color w:val="C9211E"/>
        <w:lang w:val="uk-UA"/>
      </w:rPr>
      <w:t>32</w:t>
    </w:r>
    <w:r>
      <w:rPr>
        <w:rFonts w:cs="Cambria" w:ascii="Cambria" w:hAnsi="Cambria"/>
        <w:b/>
        <w:bCs/>
        <w:color w:val="C9211E"/>
        <w:lang w:val="uk-UA"/>
      </w:rPr>
      <w:t>1</w:t>
    </w:r>
    <w:r>
      <w:rPr>
        <w:rFonts w:cs="Cambria" w:ascii="Cambria" w:hAnsi="Cambria"/>
        <w:b/>
        <w:bCs/>
        <w:color w:val="C9211E"/>
      </w:rPr>
      <w:t xml:space="preserve">/06-53-25 від </w:t>
    </w:r>
    <w:r>
      <w:rPr>
        <w:rFonts w:cs="Cambria" w:ascii="Cambria" w:hAnsi="Cambria"/>
        <w:b/>
        <w:bCs/>
        <w:color w:val="C9211E"/>
      </w:rPr>
      <w:t>13</w:t>
    </w:r>
    <w:r>
      <w:rPr>
        <w:rFonts w:cs="Cambria" w:ascii="Cambria" w:hAnsi="Cambria"/>
        <w:b/>
        <w:bCs/>
        <w:color w:val="C9211E"/>
        <w:lang w:val="uk-UA"/>
      </w:rPr>
      <w:t>.0</w:t>
    </w:r>
    <w:r>
      <w:rPr>
        <w:rFonts w:cs="Cambria" w:ascii="Cambria" w:hAnsi="Cambria"/>
        <w:b/>
        <w:bCs/>
        <w:color w:val="C9211E"/>
        <w:lang w:val="uk-UA"/>
      </w:rPr>
      <w:t>8</w:t>
    </w:r>
    <w:r>
      <w:rPr>
        <w:rFonts w:cs="Cambria" w:ascii="Cambria" w:hAnsi="Cambria"/>
        <w:b/>
        <w:bCs/>
        <w:color w:val="C9211E"/>
        <w:lang w:val="uk-UA"/>
      </w:rPr>
      <w:t>.2025</w:t>
    </w:r>
  </w:p>
</w:hdr>
</file>

<file path=word/settings.xml><?xml version="1.0" encoding="utf-8"?>
<w:settings xmlns:w="http://schemas.openxmlformats.org/wordprocessingml/2006/main">
  <w:zoom w:percent="11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uk-UA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Основной текст Знак"/>
    <w:qFormat/>
    <w:rPr>
      <w:rFonts w:ascii="Times New Roman" w:hAnsi="Times New Roman" w:eastAsia="Andale Sans UI;Arial Unicode MS" w:cs="Times New Roman"/>
      <w:kern w:val="2"/>
      <w:sz w:val="24"/>
      <w:szCs w:val="24"/>
      <w:lang w:val="zxx"/>
    </w:rPr>
  </w:style>
  <w:style w:type="character" w:styleId="Style16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Hyperlink"/>
    <w:rPr>
      <w:color w:val="000080"/>
      <w:u w:val="single"/>
    </w:rPr>
  </w:style>
  <w:style w:type="character" w:styleId="Style18">
    <w:name w:val="FollowedHyperlink"/>
    <w:rPr>
      <w:color w:val="800000"/>
      <w:u w:val="singl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20">
    <w:name w:val="Body Text"/>
    <w:basedOn w:val="Normal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ndale Sans UI;Arial Unicode MS" w:cs="Times New Roman"/>
      <w:kern w:val="2"/>
      <w:sz w:val="24"/>
      <w:szCs w:val="24"/>
      <w:lang w:val="zxx"/>
    </w:rPr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Style24">
    <w:name w:val="Название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qFormat/>
    <w:pPr>
      <w:suppressAutoHyphens w:val="true"/>
      <w:spacing w:lineRule="auto" w:line="240" w:before="0" w:after="0"/>
      <w:ind w:left="0" w:right="0" w:firstLine="720"/>
      <w:jc w:val="center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Style26">
    <w:name w:val="Содержимое врезки"/>
    <w:basedOn w:val="Normal"/>
    <w:qFormat/>
    <w:pPr/>
    <w:rPr/>
  </w:style>
  <w:style w:type="paragraph" w:styleId="Style27">
    <w:name w:val="Верхній і нижній колонтитули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8">
    <w:name w:val="Header"/>
    <w:basedOn w:val="Style27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767</TotalTime>
  <Application>LibreOffice/7.4.3.2$Windows_X86_64 LibreOffice_project/1048a8393ae2eeec98dff31b5c133c5f1d08b890</Application>
  <AppVersion>15.0000</AppVersion>
  <Pages>3</Pages>
  <Words>693</Words>
  <Characters>4267</Characters>
  <CharactersWithSpaces>5080</CharactersWithSpaces>
  <Paragraphs>215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2021-11-04T08:28:42Z</dcterms:created>
  <dc:creator/>
  <dc:description/>
  <dc:language>uk-UA</dc:language>
  <cp:lastModifiedBy/>
  <cp:lastPrinted>2023-08-09T11:33:26Z</cp:lastPrinted>
  <dcterms:modified xsi:type="dcterms:W3CDTF">2025-08-19T14:28:13Z</dcterms:modified>
  <cp:revision>147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