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01" w:rsidRDefault="00603EE6">
      <w:pPr>
        <w:pStyle w:val="ab"/>
        <w:jc w:val="right"/>
        <w:rPr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-186055</wp:posOffset>
            </wp:positionV>
            <wp:extent cx="457200" cy="685800"/>
            <wp:effectExtent l="0" t="0" r="0" b="0"/>
            <wp:wrapNone/>
            <wp:docPr id="1" name="Рисунок 1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vo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копія</w:t>
      </w:r>
    </w:p>
    <w:p w:rsidR="000D1501" w:rsidRDefault="000D1501">
      <w:pPr>
        <w:pStyle w:val="ab"/>
        <w:jc w:val="left"/>
        <w:rPr>
          <w:sz w:val="28"/>
          <w:szCs w:val="28"/>
        </w:rPr>
      </w:pPr>
    </w:p>
    <w:p w:rsidR="000D1501" w:rsidRDefault="000D1501">
      <w:pPr>
        <w:pStyle w:val="ab"/>
        <w:spacing w:line="216" w:lineRule="auto"/>
        <w:jc w:val="left"/>
        <w:rPr>
          <w:sz w:val="28"/>
          <w:szCs w:val="28"/>
        </w:rPr>
      </w:pPr>
    </w:p>
    <w:p w:rsidR="000D1501" w:rsidRDefault="00603EE6">
      <w:pPr>
        <w:pStyle w:val="ab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МІСЦЕВЕ САМОВРЯДУВАННЯ</w:t>
      </w:r>
    </w:p>
    <w:p w:rsidR="000D1501" w:rsidRDefault="00603EE6">
      <w:pPr>
        <w:pStyle w:val="Heading2"/>
        <w:spacing w:line="216" w:lineRule="auto"/>
      </w:pPr>
      <w:r>
        <w:t>ПОКРОВСЬКА МІСЬКА РАДА</w:t>
      </w:r>
    </w:p>
    <w:p w:rsidR="000D1501" w:rsidRDefault="00603EE6">
      <w:pPr>
        <w:pStyle w:val="Heading2"/>
        <w:spacing w:line="216" w:lineRule="auto"/>
      </w:pPr>
      <w:r>
        <w:t>ДНІПРОПЕТРОВСЬКОЇ ОБЛАСТІ</w:t>
      </w:r>
    </w:p>
    <w:p w:rsidR="000D1501" w:rsidRDefault="000D1501">
      <w:pPr>
        <w:pBdr>
          <w:bottom w:val="single" w:sz="12" w:space="1" w:color="00000A"/>
        </w:pBdr>
        <w:spacing w:line="216" w:lineRule="auto"/>
        <w:rPr>
          <w:b/>
          <w:bCs/>
          <w:u w:val="single"/>
          <w:lang w:val="uk-UA"/>
        </w:rPr>
      </w:pPr>
    </w:p>
    <w:p w:rsidR="000D1501" w:rsidRDefault="00603EE6">
      <w:pPr>
        <w:pStyle w:val="Heading2"/>
        <w:spacing w:line="216" w:lineRule="auto"/>
      </w:pPr>
      <w:r>
        <w:rPr>
          <w:szCs w:val="30"/>
        </w:rPr>
        <w:t>Р І Ш Е Н Н Я</w:t>
      </w:r>
    </w:p>
    <w:p w:rsidR="000D1501" w:rsidRDefault="000D1501">
      <w:pPr>
        <w:rPr>
          <w:lang w:val="uk-UA"/>
        </w:rPr>
      </w:pPr>
    </w:p>
    <w:p w:rsidR="000D1501" w:rsidRPr="005457CC" w:rsidRDefault="00603EE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“27” липня 2018 р.    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№ 5</w:t>
      </w:r>
    </w:p>
    <w:p w:rsidR="000D1501" w:rsidRDefault="000D1501">
      <w:pPr>
        <w:jc w:val="both"/>
        <w:rPr>
          <w:lang w:val="uk-UA"/>
        </w:rPr>
      </w:pPr>
    </w:p>
    <w:p w:rsidR="000D1501" w:rsidRPr="005457CC" w:rsidRDefault="00603EE6">
      <w:pPr>
        <w:jc w:val="center"/>
        <w:rPr>
          <w:lang w:val="uk-UA"/>
        </w:rPr>
      </w:pPr>
      <w:bookmarkStart w:id="0" w:name="__DdeLink__5708_2129761396"/>
      <w:bookmarkEnd w:id="0"/>
      <w:r w:rsidRPr="005457CC">
        <w:rPr>
          <w:sz w:val="28"/>
          <w:szCs w:val="28"/>
          <w:lang w:val="uk-UA"/>
        </w:rPr>
        <w:t>(35</w:t>
      </w:r>
      <w:r>
        <w:rPr>
          <w:sz w:val="28"/>
          <w:szCs w:val="28"/>
          <w:lang w:val="uk-UA"/>
        </w:rPr>
        <w:t xml:space="preserve"> сесія 7 скликання)</w:t>
      </w:r>
    </w:p>
    <w:p w:rsidR="000D1501" w:rsidRDefault="00603EE6">
      <w:pPr>
        <w:jc w:val="center"/>
        <w:rPr>
          <w:color w:val="0070C0"/>
          <w:sz w:val="24"/>
          <w:szCs w:val="24"/>
          <w:lang w:val="uk-UA"/>
        </w:rPr>
      </w:pPr>
      <w:r>
        <w:rPr>
          <w:color w:val="0070C0"/>
          <w:sz w:val="24"/>
          <w:szCs w:val="24"/>
          <w:lang w:val="uk-UA"/>
        </w:rPr>
        <w:t>Із змінами, внесеними рішенням</w:t>
      </w:r>
    </w:p>
    <w:p w:rsidR="000D1501" w:rsidRDefault="00603EE6">
      <w:pPr>
        <w:spacing w:line="216" w:lineRule="auto"/>
        <w:jc w:val="center"/>
        <w:rPr>
          <w:color w:val="0070C0"/>
          <w:sz w:val="24"/>
          <w:szCs w:val="24"/>
          <w:lang w:val="uk-UA"/>
        </w:rPr>
      </w:pPr>
      <w:r>
        <w:rPr>
          <w:color w:val="0070C0"/>
          <w:sz w:val="24"/>
          <w:szCs w:val="24"/>
          <w:lang w:val="uk-UA"/>
        </w:rPr>
        <w:t>3</w:t>
      </w:r>
      <w:r>
        <w:rPr>
          <w:color w:val="0070C0"/>
          <w:sz w:val="24"/>
          <w:szCs w:val="24"/>
          <w:lang w:val="uk-UA"/>
        </w:rPr>
        <w:t xml:space="preserve">7 сесії міської ради 7 скликання від 28.09.2018 №4 </w:t>
      </w:r>
    </w:p>
    <w:p w:rsidR="000D1501" w:rsidRDefault="000D1501">
      <w:pPr>
        <w:jc w:val="center"/>
        <w:rPr>
          <w:sz w:val="12"/>
          <w:szCs w:val="12"/>
          <w:lang w:val="uk-UA"/>
        </w:rPr>
      </w:pPr>
    </w:p>
    <w:p w:rsidR="000D1501" w:rsidRDefault="00603EE6">
      <w:pPr>
        <w:shd w:val="clear" w:color="auto" w:fill="FFFFFF"/>
        <w:tabs>
          <w:tab w:val="left" w:pos="0"/>
        </w:tabs>
        <w:ind w:right="437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міської програми «Дієва громада – ефективна влада в       м. Покров на 2018 – 2020 роки»</w:t>
      </w:r>
    </w:p>
    <w:p w:rsidR="000D1501" w:rsidRDefault="00603EE6">
      <w:pPr>
        <w:shd w:val="clear" w:color="auto" w:fill="FFFFFF"/>
        <w:tabs>
          <w:tab w:val="left" w:pos="0"/>
        </w:tabs>
        <w:ind w:right="4371"/>
        <w:jc w:val="both"/>
        <w:rPr>
          <w:sz w:val="28"/>
          <w:szCs w:val="28"/>
          <w:vertAlign w:val="superscript"/>
          <w:lang w:val="uk-UA" w:eastAsia="uk-UA"/>
        </w:rPr>
      </w:pPr>
      <w:bookmarkStart w:id="1" w:name="_GoBack"/>
      <w:bookmarkEnd w:id="1"/>
      <w:r>
        <w:rPr>
          <w:sz w:val="28"/>
          <w:szCs w:val="28"/>
          <w:vertAlign w:val="superscript"/>
          <w:lang w:val="uk-UA" w:eastAsia="uk-UA"/>
        </w:rPr>
        <w:t>______________________________________________________</w:t>
      </w:r>
    </w:p>
    <w:p w:rsidR="000D1501" w:rsidRDefault="00603EE6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З метою створення сприятливих умов для роз</w:t>
      </w:r>
      <w:r>
        <w:rPr>
          <w:sz w:val="28"/>
          <w:szCs w:val="28"/>
          <w:lang w:val="uk-UA" w:eastAsia="uk-UA"/>
        </w:rPr>
        <w:t>витку громадянського суспільства, налагодження ефективної взаємодії громадськості з органами місцевого самоврядування на засадах партнерства, забезпечення додаткових можливостей для реалізації та захисту прав і свобод людини і громадянина, відповідно до Ук</w:t>
      </w:r>
      <w:r>
        <w:rPr>
          <w:sz w:val="28"/>
          <w:szCs w:val="28"/>
          <w:lang w:val="uk-UA" w:eastAsia="uk-UA"/>
        </w:rPr>
        <w:t xml:space="preserve">азу Президента України від 26 лютого 2016 року № 68/2016 «Про сприяння розвитку громадянського суспільства в Україні», керуючись статтями 3, 59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Покровська міська рада </w:t>
      </w:r>
    </w:p>
    <w:p w:rsidR="000D1501" w:rsidRDefault="000D1501">
      <w:pPr>
        <w:shd w:val="clear" w:color="auto" w:fill="FFFFFF"/>
        <w:jc w:val="center"/>
        <w:rPr>
          <w:sz w:val="10"/>
          <w:szCs w:val="10"/>
          <w:lang w:val="uk-UA"/>
        </w:rPr>
      </w:pPr>
    </w:p>
    <w:p w:rsidR="000D1501" w:rsidRDefault="00603EE6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0D1501" w:rsidRDefault="000D1501">
      <w:pPr>
        <w:jc w:val="both"/>
        <w:rPr>
          <w:sz w:val="10"/>
          <w:szCs w:val="10"/>
          <w:lang w:val="uk-UA"/>
        </w:rPr>
      </w:pPr>
    </w:p>
    <w:p w:rsidR="000D1501" w:rsidRDefault="00603EE6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 Затвердити </w:t>
      </w:r>
      <w:r>
        <w:rPr>
          <w:sz w:val="28"/>
          <w:szCs w:val="28"/>
          <w:lang w:val="uk-UA" w:eastAsia="uk-UA"/>
        </w:rPr>
        <w:t>міську програму «Дієва громада – ефективна влада в      м. Покров на 2018 – 2020 роки», що додається.</w:t>
      </w:r>
    </w:p>
    <w:p w:rsidR="000D1501" w:rsidRDefault="00603EE6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 Затвердити Положення програми «Дієва громада – ефективна влада в м. Покров на 2018 – 2020 роки» (додається).</w:t>
      </w:r>
    </w:p>
    <w:p w:rsidR="000D1501" w:rsidRDefault="00603EE6">
      <w:pPr>
        <w:shd w:val="clear" w:color="auto" w:fill="FFFFFF"/>
        <w:ind w:firstLine="708"/>
        <w:jc w:val="both"/>
        <w:rPr>
          <w:bCs/>
          <w:kern w:val="2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3. </w:t>
      </w:r>
      <w:r>
        <w:rPr>
          <w:sz w:val="28"/>
          <w:szCs w:val="28"/>
          <w:lang w:val="uk-UA"/>
        </w:rPr>
        <w:t>Контроль за виконанням даного рішення п</w:t>
      </w:r>
      <w:r>
        <w:rPr>
          <w:sz w:val="28"/>
          <w:szCs w:val="28"/>
          <w:lang w:val="uk-UA"/>
        </w:rPr>
        <w:t xml:space="preserve">окласти на заступника міського голови Чистякова О.Г. та голову постійної комісії міської ради </w:t>
      </w:r>
      <w:r>
        <w:rPr>
          <w:bCs/>
          <w:sz w:val="28"/>
          <w:szCs w:val="28"/>
          <w:shd w:val="clear" w:color="auto" w:fill="FFFFFF"/>
          <w:lang w:val="uk-UA"/>
        </w:rPr>
        <w:t>з питань планування, бюджету, фінансів, економічного розвитку, регуляторної політики та підприємництва (Травка В.І.).</w:t>
      </w:r>
    </w:p>
    <w:p w:rsidR="000D1501" w:rsidRDefault="000D1501">
      <w:pPr>
        <w:tabs>
          <w:tab w:val="left" w:pos="7740"/>
        </w:tabs>
        <w:jc w:val="both"/>
        <w:rPr>
          <w:sz w:val="28"/>
          <w:lang w:val="uk-UA"/>
        </w:rPr>
      </w:pPr>
    </w:p>
    <w:p w:rsidR="000D1501" w:rsidRDefault="000D1501">
      <w:pPr>
        <w:tabs>
          <w:tab w:val="left" w:pos="7740"/>
        </w:tabs>
        <w:jc w:val="both"/>
        <w:rPr>
          <w:sz w:val="28"/>
          <w:lang w:val="uk-UA"/>
        </w:rPr>
      </w:pPr>
    </w:p>
    <w:p w:rsidR="000D1501" w:rsidRDefault="000D1501">
      <w:pPr>
        <w:tabs>
          <w:tab w:val="left" w:pos="7740"/>
        </w:tabs>
        <w:jc w:val="both"/>
        <w:rPr>
          <w:sz w:val="28"/>
          <w:lang w:val="uk-UA"/>
        </w:rPr>
      </w:pPr>
    </w:p>
    <w:p w:rsidR="000D1501" w:rsidRDefault="000D1501">
      <w:pPr>
        <w:tabs>
          <w:tab w:val="left" w:pos="7740"/>
        </w:tabs>
        <w:jc w:val="both"/>
        <w:rPr>
          <w:sz w:val="28"/>
          <w:lang w:val="uk-UA"/>
        </w:rPr>
      </w:pPr>
    </w:p>
    <w:p w:rsidR="000D1501" w:rsidRDefault="000D1501">
      <w:pPr>
        <w:tabs>
          <w:tab w:val="left" w:pos="7740"/>
        </w:tabs>
        <w:jc w:val="both"/>
        <w:rPr>
          <w:sz w:val="28"/>
          <w:lang w:val="uk-UA"/>
        </w:rPr>
      </w:pPr>
    </w:p>
    <w:p w:rsidR="000D1501" w:rsidRDefault="000D1501">
      <w:pPr>
        <w:tabs>
          <w:tab w:val="left" w:pos="7740"/>
        </w:tabs>
        <w:jc w:val="both"/>
        <w:rPr>
          <w:sz w:val="28"/>
          <w:lang w:val="uk-UA"/>
        </w:rPr>
      </w:pPr>
    </w:p>
    <w:p w:rsidR="000D1501" w:rsidRDefault="00603EE6">
      <w:pPr>
        <w:spacing w:line="276" w:lineRule="auto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Міський голова</w:t>
      </w:r>
      <w:r>
        <w:rPr>
          <w:spacing w:val="-3"/>
          <w:sz w:val="28"/>
          <w:szCs w:val="28"/>
          <w:lang w:val="uk-UA"/>
        </w:rPr>
        <w:tab/>
      </w:r>
      <w:r>
        <w:rPr>
          <w:spacing w:val="-3"/>
          <w:sz w:val="28"/>
          <w:szCs w:val="28"/>
          <w:lang w:val="uk-UA"/>
        </w:rPr>
        <w:tab/>
      </w:r>
      <w:r>
        <w:rPr>
          <w:spacing w:val="-3"/>
          <w:sz w:val="28"/>
          <w:szCs w:val="28"/>
          <w:lang w:val="uk-UA"/>
        </w:rPr>
        <w:tab/>
      </w:r>
      <w:r>
        <w:rPr>
          <w:spacing w:val="-3"/>
          <w:sz w:val="28"/>
          <w:szCs w:val="28"/>
          <w:lang w:val="uk-UA"/>
        </w:rPr>
        <w:tab/>
      </w:r>
      <w:r>
        <w:rPr>
          <w:spacing w:val="-3"/>
          <w:sz w:val="28"/>
          <w:szCs w:val="28"/>
          <w:lang w:val="uk-UA"/>
        </w:rPr>
        <w:tab/>
      </w:r>
      <w:r>
        <w:rPr>
          <w:spacing w:val="-3"/>
          <w:sz w:val="28"/>
          <w:szCs w:val="28"/>
          <w:lang w:val="uk-UA"/>
        </w:rPr>
        <w:tab/>
      </w:r>
      <w:r>
        <w:rPr>
          <w:spacing w:val="-3"/>
          <w:sz w:val="28"/>
          <w:szCs w:val="28"/>
          <w:lang w:val="uk-UA"/>
        </w:rPr>
        <w:tab/>
      </w:r>
      <w:r>
        <w:rPr>
          <w:spacing w:val="-3"/>
          <w:sz w:val="28"/>
          <w:szCs w:val="28"/>
          <w:lang w:val="uk-UA"/>
        </w:rPr>
        <w:tab/>
        <w:t>О.М. Шаповал</w:t>
      </w:r>
    </w:p>
    <w:p w:rsidR="000D1501" w:rsidRDefault="000D1501">
      <w:pPr>
        <w:spacing w:line="276" w:lineRule="auto"/>
        <w:rPr>
          <w:spacing w:val="-3"/>
          <w:sz w:val="28"/>
          <w:szCs w:val="28"/>
          <w:lang w:val="uk-UA"/>
        </w:rPr>
      </w:pPr>
    </w:p>
    <w:p w:rsidR="000D1501" w:rsidRDefault="000D1501">
      <w:pPr>
        <w:spacing w:line="276" w:lineRule="auto"/>
      </w:pPr>
    </w:p>
    <w:p w:rsidR="000D1501" w:rsidRDefault="000D1501">
      <w:pPr>
        <w:rPr>
          <w:sz w:val="16"/>
          <w:szCs w:val="16"/>
          <w:lang w:val="uk-UA"/>
        </w:rPr>
      </w:pPr>
    </w:p>
    <w:p w:rsidR="000D1501" w:rsidRDefault="00603EE6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Глазкова О.Ю. 4-26-60</w:t>
      </w:r>
    </w:p>
    <w:p w:rsidR="000D1501" w:rsidRDefault="000D1501">
      <w:pPr>
        <w:ind w:left="5664" w:firstLine="708"/>
        <w:jc w:val="both"/>
        <w:rPr>
          <w:sz w:val="22"/>
          <w:lang w:val="uk-UA"/>
        </w:rPr>
      </w:pPr>
    </w:p>
    <w:p w:rsidR="000D1501" w:rsidRDefault="000D1501">
      <w:pPr>
        <w:ind w:left="5664" w:firstLine="708"/>
        <w:jc w:val="both"/>
        <w:rPr>
          <w:sz w:val="22"/>
          <w:lang w:val="uk-UA"/>
        </w:rPr>
      </w:pPr>
      <w:bookmarkStart w:id="2" w:name="__DdeLink__5708_21297613961"/>
      <w:bookmarkEnd w:id="2"/>
    </w:p>
    <w:p w:rsidR="000D1501" w:rsidRDefault="000D1501">
      <w:pPr>
        <w:ind w:left="5664" w:firstLine="708"/>
        <w:jc w:val="both"/>
        <w:rPr>
          <w:sz w:val="22"/>
          <w:lang w:val="uk-UA"/>
        </w:rPr>
      </w:pPr>
    </w:p>
    <w:p w:rsidR="000D1501" w:rsidRDefault="000D1501">
      <w:pPr>
        <w:ind w:left="5664" w:firstLine="708"/>
        <w:jc w:val="both"/>
        <w:rPr>
          <w:sz w:val="22"/>
          <w:lang w:val="uk-UA"/>
        </w:rPr>
      </w:pPr>
    </w:p>
    <w:p w:rsidR="000D1501" w:rsidRDefault="000D1501">
      <w:pPr>
        <w:ind w:left="5664" w:firstLine="708"/>
        <w:jc w:val="both"/>
        <w:rPr>
          <w:sz w:val="22"/>
          <w:lang w:val="uk-UA"/>
        </w:rPr>
      </w:pPr>
    </w:p>
    <w:p w:rsidR="000D1501" w:rsidRDefault="00603E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0D1501" w:rsidRDefault="00603EE6">
      <w:pPr>
        <w:ind w:left="5669"/>
      </w:pPr>
      <w:r>
        <w:rPr>
          <w:sz w:val="28"/>
          <w:szCs w:val="28"/>
          <w:lang w:val="uk-UA"/>
        </w:rPr>
        <w:t xml:space="preserve">Рішення 35 сесії міської ради </w:t>
      </w:r>
    </w:p>
    <w:p w:rsidR="000D1501" w:rsidRDefault="00603EE6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7 скликання </w:t>
      </w:r>
    </w:p>
    <w:p w:rsidR="000D1501" w:rsidRDefault="00603EE6">
      <w:pPr>
        <w:tabs>
          <w:tab w:val="left" w:pos="4860"/>
        </w:tabs>
        <w:ind w:left="5220"/>
      </w:pPr>
      <w:r>
        <w:rPr>
          <w:sz w:val="28"/>
          <w:szCs w:val="28"/>
          <w:lang w:val="uk-UA"/>
        </w:rPr>
        <w:tab/>
        <w:t>від «27» липня 2018р. № 5</w:t>
      </w:r>
    </w:p>
    <w:p w:rsidR="000D1501" w:rsidRDefault="000D1501">
      <w:pPr>
        <w:tabs>
          <w:tab w:val="left" w:pos="4860"/>
        </w:tabs>
        <w:ind w:left="5220"/>
        <w:rPr>
          <w:sz w:val="28"/>
          <w:szCs w:val="28"/>
          <w:lang w:val="uk-UA"/>
        </w:rPr>
      </w:pPr>
    </w:p>
    <w:p w:rsidR="000D1501" w:rsidRDefault="00603EE6">
      <w:pPr>
        <w:shd w:val="clear" w:color="auto" w:fill="FFFFFF"/>
        <w:spacing w:line="220" w:lineRule="auto"/>
        <w:jc w:val="center"/>
        <w:rPr>
          <w:sz w:val="32"/>
          <w:szCs w:val="32"/>
        </w:rPr>
      </w:pPr>
      <w:r>
        <w:rPr>
          <w:b/>
          <w:sz w:val="30"/>
          <w:szCs w:val="30"/>
          <w:lang w:val="uk-UA"/>
        </w:rPr>
        <w:t>Міська програма</w:t>
      </w:r>
    </w:p>
    <w:p w:rsidR="000D1501" w:rsidRDefault="00603EE6">
      <w:pPr>
        <w:shd w:val="clear" w:color="auto" w:fill="FFFFFF"/>
        <w:spacing w:line="22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30"/>
          <w:szCs w:val="30"/>
          <w:lang w:val="uk-UA"/>
        </w:rPr>
        <w:t xml:space="preserve">«Дієва громада – ефективна влада в м. Покров </w:t>
      </w:r>
    </w:p>
    <w:p w:rsidR="000D1501" w:rsidRDefault="00603EE6">
      <w:pPr>
        <w:shd w:val="clear" w:color="auto" w:fill="FFFFFF"/>
        <w:spacing w:line="220" w:lineRule="auto"/>
        <w:jc w:val="center"/>
      </w:pPr>
      <w:r>
        <w:rPr>
          <w:b/>
          <w:sz w:val="30"/>
          <w:szCs w:val="30"/>
          <w:lang w:val="uk-UA"/>
        </w:rPr>
        <w:t>на 2018 – 2020 роки</w:t>
      </w:r>
    </w:p>
    <w:p w:rsidR="000D1501" w:rsidRDefault="000D1501">
      <w:pPr>
        <w:shd w:val="clear" w:color="auto" w:fill="FFFFFF"/>
        <w:spacing w:line="220" w:lineRule="auto"/>
        <w:jc w:val="center"/>
        <w:rPr>
          <w:b/>
          <w:sz w:val="30"/>
          <w:szCs w:val="30"/>
          <w:lang w:val="uk-UA"/>
        </w:rPr>
      </w:pPr>
    </w:p>
    <w:p w:rsidR="000D1501" w:rsidRDefault="00603EE6">
      <w:pPr>
        <w:shd w:val="clear" w:color="auto" w:fill="FFFFFF"/>
        <w:spacing w:line="220" w:lineRule="auto"/>
        <w:jc w:val="center"/>
      </w:pPr>
      <w:r>
        <w:rPr>
          <w:b/>
          <w:sz w:val="26"/>
          <w:szCs w:val="26"/>
          <w:lang w:val="uk-UA"/>
        </w:rPr>
        <w:t>ПАСПОРТ</w:t>
      </w:r>
    </w:p>
    <w:p w:rsidR="000D1501" w:rsidRDefault="00603EE6">
      <w:pPr>
        <w:pStyle w:val="1"/>
        <w:numPr>
          <w:ilvl w:val="0"/>
          <w:numId w:val="1"/>
        </w:numPr>
        <w:tabs>
          <w:tab w:val="left" w:pos="-120"/>
          <w:tab w:val="left" w:pos="0"/>
        </w:tabs>
        <w:spacing w:line="240" w:lineRule="atLeast"/>
        <w:ind w:left="0" w:firstLine="0"/>
        <w:jc w:val="center"/>
      </w:pPr>
      <w:r>
        <w:rPr>
          <w:b/>
          <w:bCs/>
          <w:kern w:val="2"/>
          <w:sz w:val="26"/>
          <w:szCs w:val="26"/>
          <w:lang w:val="uk-UA"/>
        </w:rPr>
        <w:t xml:space="preserve">міської програми проектів «Дієва громада – ефективна влада в м. Покров на 2018 – 2020 роки» </w:t>
      </w:r>
    </w:p>
    <w:p w:rsidR="000D1501" w:rsidRDefault="000D1501">
      <w:pPr>
        <w:pStyle w:val="1"/>
        <w:numPr>
          <w:ilvl w:val="0"/>
          <w:numId w:val="1"/>
        </w:numPr>
        <w:tabs>
          <w:tab w:val="left" w:pos="-120"/>
          <w:tab w:val="left" w:pos="0"/>
        </w:tabs>
        <w:ind w:left="0" w:firstLine="0"/>
        <w:jc w:val="center"/>
        <w:rPr>
          <w:sz w:val="26"/>
          <w:szCs w:val="26"/>
          <w:lang w:val="uk-UA"/>
        </w:rPr>
      </w:pPr>
    </w:p>
    <w:tbl>
      <w:tblPr>
        <w:tblW w:w="9602" w:type="dxa"/>
        <w:tblInd w:w="-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/>
      </w:tblPr>
      <w:tblGrid>
        <w:gridCol w:w="648"/>
        <w:gridCol w:w="2700"/>
        <w:gridCol w:w="6254"/>
      </w:tblGrid>
      <w:tr w:rsidR="000D150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jc w:val="center"/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r>
              <w:rPr>
                <w:sz w:val="26"/>
                <w:szCs w:val="26"/>
                <w:lang w:val="uk-UA"/>
              </w:rPr>
              <w:t xml:space="preserve">Назва програми </w:t>
            </w:r>
          </w:p>
        </w:tc>
        <w:tc>
          <w:tcPr>
            <w:tcW w:w="6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pStyle w:val="1"/>
              <w:numPr>
                <w:ilvl w:val="0"/>
                <w:numId w:val="1"/>
              </w:numPr>
              <w:tabs>
                <w:tab w:val="left" w:pos="-120"/>
                <w:tab w:val="left" w:pos="0"/>
              </w:tabs>
              <w:ind w:left="0" w:firstLine="0"/>
              <w:jc w:val="both"/>
            </w:pPr>
            <w:r>
              <w:rPr>
                <w:bCs/>
                <w:kern w:val="2"/>
                <w:sz w:val="26"/>
                <w:szCs w:val="26"/>
                <w:lang w:val="uk-UA"/>
              </w:rPr>
              <w:t xml:space="preserve">Міська програма </w:t>
            </w:r>
            <w:r>
              <w:rPr>
                <w:bCs/>
                <w:iCs/>
                <w:sz w:val="26"/>
                <w:szCs w:val="26"/>
                <w:lang w:val="uk-UA"/>
              </w:rPr>
              <w:t>«</w:t>
            </w:r>
            <w:r>
              <w:rPr>
                <w:sz w:val="26"/>
                <w:szCs w:val="26"/>
                <w:lang w:val="uk-UA"/>
              </w:rPr>
              <w:t xml:space="preserve">Дієва громада – ефективна влада в м. Покров на 2018 – 2020 роки» </w:t>
            </w:r>
          </w:p>
        </w:tc>
      </w:tr>
      <w:tr w:rsidR="000D150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jc w:val="center"/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r>
              <w:rPr>
                <w:sz w:val="26"/>
                <w:szCs w:val="26"/>
                <w:lang w:val="uk-UA"/>
              </w:rPr>
              <w:t>Ініціатори розроблення Програми</w:t>
            </w:r>
          </w:p>
        </w:tc>
        <w:tc>
          <w:tcPr>
            <w:tcW w:w="6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jc w:val="both"/>
            </w:pPr>
            <w:r>
              <w:rPr>
                <w:sz w:val="26"/>
                <w:szCs w:val="26"/>
                <w:lang w:val="uk-UA"/>
              </w:rPr>
              <w:t xml:space="preserve">Виконавчий комітет </w:t>
            </w:r>
            <w:r>
              <w:rPr>
                <w:sz w:val="26"/>
                <w:szCs w:val="26"/>
                <w:lang w:val="uk-UA"/>
              </w:rPr>
              <w:t>Покровської міської ради, депутати міської ради</w:t>
            </w:r>
          </w:p>
        </w:tc>
      </w:tr>
      <w:tr w:rsidR="000D150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jc w:val="center"/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r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6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r>
              <w:rPr>
                <w:sz w:val="26"/>
                <w:szCs w:val="26"/>
                <w:lang w:val="uk-UA"/>
              </w:rPr>
              <w:t>Відділ економіки Покровської міської ради</w:t>
            </w:r>
          </w:p>
        </w:tc>
      </w:tr>
      <w:tr w:rsidR="000D150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jc w:val="center"/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r>
              <w:rPr>
                <w:sz w:val="26"/>
                <w:szCs w:val="26"/>
                <w:lang w:val="uk-UA"/>
              </w:rPr>
              <w:t>Виконавці Програми</w:t>
            </w:r>
          </w:p>
        </w:tc>
        <w:tc>
          <w:tcPr>
            <w:tcW w:w="6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jc w:val="both"/>
            </w:pPr>
            <w:r>
              <w:rPr>
                <w:sz w:val="26"/>
                <w:szCs w:val="26"/>
                <w:lang w:val="uk-UA"/>
              </w:rPr>
              <w:t>Структурні підрозділи виконавчого комітету Покровської міської ради, головні розпорядники бюджетних коштів</w:t>
            </w:r>
          </w:p>
        </w:tc>
      </w:tr>
      <w:tr w:rsidR="000D1501" w:rsidRPr="005457CC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jc w:val="center"/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r>
              <w:rPr>
                <w:sz w:val="26"/>
                <w:szCs w:val="26"/>
                <w:lang w:val="uk-UA"/>
              </w:rPr>
              <w:t xml:space="preserve">Мета </w:t>
            </w:r>
            <w:r>
              <w:rPr>
                <w:sz w:val="26"/>
                <w:szCs w:val="26"/>
                <w:lang w:val="uk-UA"/>
              </w:rPr>
              <w:t>Програми</w:t>
            </w:r>
          </w:p>
          <w:p w:rsidR="000D1501" w:rsidRDefault="000D15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tabs>
                <w:tab w:val="left" w:pos="2137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Створення сприятливих умов для розвитку громадянського суспільства, налагодження ефективної взаємодії громадськості з органами місцевого самоврядування на засадах партнерства, забезпечення додаткових можливостей для реалізації та захисту прав і с</w:t>
            </w:r>
            <w:r>
              <w:rPr>
                <w:sz w:val="26"/>
                <w:szCs w:val="26"/>
                <w:lang w:val="uk-UA"/>
              </w:rPr>
              <w:t>вобод людини і громадянина, задоволення суспільних інтересів із залученням громадської ініціативи та самоорганізації</w:t>
            </w:r>
          </w:p>
        </w:tc>
      </w:tr>
      <w:tr w:rsidR="000D150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jc w:val="center"/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r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6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2018 – 2020 роки </w:t>
            </w:r>
          </w:p>
        </w:tc>
      </w:tr>
      <w:tr w:rsidR="000D150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jc w:val="center"/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r>
              <w:rPr>
                <w:sz w:val="26"/>
                <w:szCs w:val="26"/>
                <w:lang w:val="uk-UA"/>
              </w:rPr>
              <w:t>Загальний обсяг фінансування програми.</w:t>
            </w:r>
          </w:p>
        </w:tc>
        <w:tc>
          <w:tcPr>
            <w:tcW w:w="6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r>
              <w:rPr>
                <w:sz w:val="26"/>
                <w:szCs w:val="26"/>
                <w:lang w:val="uk-UA"/>
              </w:rPr>
              <w:t>В межах річних кошторисних призначень</w:t>
            </w:r>
          </w:p>
        </w:tc>
      </w:tr>
      <w:tr w:rsidR="000D150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jc w:val="center"/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r>
              <w:rPr>
                <w:sz w:val="26"/>
                <w:szCs w:val="26"/>
                <w:lang w:val="uk-UA"/>
              </w:rPr>
              <w:t>Очікувані результати виконання</w:t>
            </w:r>
          </w:p>
        </w:tc>
        <w:tc>
          <w:tcPr>
            <w:tcW w:w="6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Взаємодії органів влади з об’єднаннями громадян;</w:t>
            </w:r>
          </w:p>
          <w:p w:rsidR="000D1501" w:rsidRDefault="00603EE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консультацій з громадськістю з обговорення суспільних проектів, актуальних питань соціально-економічного та суспільно-політичного розвитку міста;</w:t>
            </w:r>
          </w:p>
          <w:p w:rsidR="000D1501" w:rsidRDefault="00603EE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Організації доступу</w:t>
            </w:r>
            <w:r>
              <w:rPr>
                <w:sz w:val="26"/>
                <w:szCs w:val="26"/>
                <w:lang w:val="uk-UA"/>
              </w:rPr>
              <w:t xml:space="preserve"> до публічної інформації.</w:t>
            </w:r>
          </w:p>
        </w:tc>
      </w:tr>
      <w:tr w:rsidR="000D150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jc w:val="center"/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r>
              <w:rPr>
                <w:sz w:val="26"/>
                <w:szCs w:val="26"/>
                <w:lang w:val="uk-UA"/>
              </w:rPr>
              <w:t>Контроль за виконанням</w:t>
            </w:r>
          </w:p>
        </w:tc>
        <w:tc>
          <w:tcPr>
            <w:tcW w:w="6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jc w:val="both"/>
            </w:pPr>
            <w:r>
              <w:rPr>
                <w:sz w:val="26"/>
                <w:szCs w:val="26"/>
                <w:lang w:val="uk-UA"/>
              </w:rPr>
              <w:t>Конкурсна комісія, заступники міського голови згідно з розподілом функціональних повноважень, постійна депутатська комісія міської ради з питань планування, бюджету, фінансів, економічного розвитку, регул</w:t>
            </w:r>
            <w:r>
              <w:rPr>
                <w:sz w:val="26"/>
                <w:szCs w:val="26"/>
                <w:lang w:val="uk-UA"/>
              </w:rPr>
              <w:t>яторної політики та підприємництва</w:t>
            </w:r>
          </w:p>
        </w:tc>
      </w:tr>
    </w:tbl>
    <w:p w:rsidR="000D1501" w:rsidRDefault="000D1501">
      <w:pPr>
        <w:tabs>
          <w:tab w:val="left" w:pos="-120"/>
        </w:tabs>
        <w:jc w:val="center"/>
        <w:rPr>
          <w:b/>
          <w:sz w:val="28"/>
          <w:szCs w:val="28"/>
          <w:lang w:val="uk-UA"/>
        </w:rPr>
      </w:pPr>
    </w:p>
    <w:p w:rsidR="000D1501" w:rsidRDefault="000D1501">
      <w:pPr>
        <w:jc w:val="center"/>
        <w:rPr>
          <w:b/>
          <w:sz w:val="28"/>
          <w:szCs w:val="28"/>
          <w:lang w:val="uk-UA"/>
        </w:rPr>
      </w:pPr>
    </w:p>
    <w:p w:rsidR="000D1501" w:rsidRDefault="000D1501">
      <w:pPr>
        <w:jc w:val="center"/>
        <w:rPr>
          <w:b/>
          <w:sz w:val="28"/>
          <w:szCs w:val="28"/>
          <w:lang w:val="uk-UA"/>
        </w:rPr>
      </w:pPr>
    </w:p>
    <w:p w:rsidR="000D1501" w:rsidRDefault="000D1501">
      <w:pPr>
        <w:jc w:val="center"/>
        <w:rPr>
          <w:b/>
          <w:sz w:val="28"/>
          <w:szCs w:val="28"/>
          <w:lang w:val="uk-UA"/>
        </w:rPr>
      </w:pPr>
    </w:p>
    <w:p w:rsidR="000D1501" w:rsidRDefault="000D1501">
      <w:pPr>
        <w:jc w:val="center"/>
        <w:rPr>
          <w:b/>
          <w:sz w:val="28"/>
          <w:szCs w:val="28"/>
          <w:lang w:val="uk-UA"/>
        </w:rPr>
      </w:pPr>
    </w:p>
    <w:p w:rsidR="000D1501" w:rsidRDefault="00603EE6">
      <w:pPr>
        <w:spacing w:line="216" w:lineRule="auto"/>
        <w:jc w:val="center"/>
      </w:pPr>
      <w:r>
        <w:rPr>
          <w:b/>
          <w:sz w:val="28"/>
          <w:szCs w:val="28"/>
          <w:lang w:val="uk-UA"/>
        </w:rPr>
        <w:t>І. Склад проблеми та обґрунтування необхідності</w:t>
      </w:r>
    </w:p>
    <w:p w:rsidR="000D1501" w:rsidRDefault="00603EE6">
      <w:pPr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її розв’язання шляхом розроблення і виконання Програми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Розвиток громадянського суспільства </w:t>
      </w:r>
      <w:r>
        <w:rPr>
          <w:sz w:val="28"/>
          <w:szCs w:val="28"/>
          <w:lang w:val="uk-UA"/>
        </w:rPr>
        <w:t xml:space="preserve">є однією з найважливіших умов </w:t>
      </w:r>
      <w:r>
        <w:rPr>
          <w:sz w:val="28"/>
          <w:szCs w:val="28"/>
          <w:lang w:val="uk-UA" w:eastAsia="uk-UA"/>
        </w:rPr>
        <w:t>успішної модернізації та сталого розвитку</w:t>
      </w:r>
      <w:r>
        <w:rPr>
          <w:sz w:val="28"/>
          <w:szCs w:val="28"/>
          <w:lang w:val="uk-UA"/>
        </w:rPr>
        <w:t xml:space="preserve"> України, становлення її як демократичної, правової і соціальної держави, </w:t>
      </w:r>
      <w:r>
        <w:rPr>
          <w:sz w:val="28"/>
          <w:szCs w:val="28"/>
          <w:lang w:val="uk-UA" w:eastAsia="uk-UA"/>
        </w:rPr>
        <w:t>практичного вирішення низки соціально-політичних проблем, у тому числі реального забезпечення законних прав та свобод людини.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Активне, впливове і розвинене громадянське суспільство є</w:t>
      </w:r>
      <w:r>
        <w:rPr>
          <w:sz w:val="28"/>
          <w:szCs w:val="28"/>
          <w:lang w:val="uk-UA"/>
        </w:rPr>
        <w:t xml:space="preserve"> важливим елементом будь-якої демократичної держави та відіграє одну з ключових ролей у впровадженні нагальних суспільних змін і належного врядування, в управлінні державними справами і вирішенні питань місцевого значення, утвердженні правової держави, роз</w:t>
      </w:r>
      <w:r>
        <w:rPr>
          <w:sz w:val="28"/>
          <w:szCs w:val="28"/>
          <w:lang w:val="uk-UA"/>
        </w:rPr>
        <w:t>в’язанні політичних, соціально-економічних та гуманітарних проблем.</w:t>
      </w:r>
    </w:p>
    <w:p w:rsidR="000D1501" w:rsidRDefault="00603EE6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Революція Гідності відкрила новий етап в історії розвитку громадянського суспільства, продемонструвала вплив громадськості на суспільно-політичні перетворення, стала поштовхом для оновленн</w:t>
      </w:r>
      <w:r>
        <w:rPr>
          <w:sz w:val="28"/>
          <w:szCs w:val="28"/>
          <w:lang w:val="uk-UA"/>
        </w:rPr>
        <w:t>я та переформатування влади. У зв’язку із Угодою про асоціацію між Україною та Європейським Союзом, Європейським співтовариством з атомної енергії і їх державами-членами від 27 червня 2014 року постали нові виклики у відносинах держави та громадськості, зу</w:t>
      </w:r>
      <w:r>
        <w:rPr>
          <w:sz w:val="28"/>
          <w:szCs w:val="28"/>
          <w:lang w:val="uk-UA"/>
        </w:rPr>
        <w:t xml:space="preserve">мовлені необхідністю запровадження європейських правил та підходів до таких відносин на основі принципів, закріплених у цій угоді. Крім того, надзвичайно важливим є розвиток співпраці між організаціями громадянського суспільства України та держав – членів </w:t>
      </w:r>
      <w:r>
        <w:rPr>
          <w:sz w:val="28"/>
          <w:szCs w:val="28"/>
          <w:lang w:val="uk-UA"/>
        </w:rPr>
        <w:t>Європейського Союзу.</w:t>
      </w:r>
    </w:p>
    <w:p w:rsidR="000D1501" w:rsidRDefault="00603EE6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Розробка цієї програми обумовлена змінами основних тенденцій розвитку громадянського суспільства, зростанням його ролі в різноманітних сферах: від просування реформ на державному і місцевому рівнях та європейської інтеграції до надання</w:t>
      </w:r>
      <w:r>
        <w:rPr>
          <w:sz w:val="28"/>
          <w:szCs w:val="28"/>
          <w:lang w:val="uk-UA"/>
        </w:rPr>
        <w:t xml:space="preserve"> волонтерської допомоги Збройним Силам України, органам державної влади під час особливого періоду, проведення антитерористичної операції, надання допомоги внутрішньо переміщеним особам.</w:t>
      </w:r>
    </w:p>
    <w:p w:rsidR="000D1501" w:rsidRDefault="00603EE6">
      <w:pPr>
        <w:spacing w:line="216" w:lineRule="auto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Динаміка розвитку громадянського суспільства в місті Покров характери</w:t>
      </w:r>
      <w:r>
        <w:rPr>
          <w:sz w:val="28"/>
          <w:szCs w:val="28"/>
          <w:lang w:val="uk-UA" w:eastAsia="uk-UA"/>
        </w:rPr>
        <w:t>зується переважно позитивними тенденціями. Разом з тим, аналіз цього процесу свідчить про наявність комплексу проблем, що є актуальними як для суспільства, так і для органів влади в цілому.</w:t>
      </w:r>
      <w:r>
        <w:rPr>
          <w:sz w:val="28"/>
          <w:szCs w:val="28"/>
          <w:lang w:val="uk-UA"/>
        </w:rPr>
        <w:t xml:space="preserve"> Взаємодія  органів місцевого самоврядування з громадськістю залиша</w:t>
      </w:r>
      <w:r>
        <w:rPr>
          <w:sz w:val="28"/>
          <w:szCs w:val="28"/>
          <w:lang w:val="uk-UA"/>
        </w:rPr>
        <w:t xml:space="preserve">ється малоефективною через недостатню прозорість діяльності цих органів та </w:t>
      </w:r>
      <w:r>
        <w:rPr>
          <w:sz w:val="28"/>
          <w:szCs w:val="28"/>
          <w:lang w:val="uk-UA" w:eastAsia="uk-UA"/>
        </w:rPr>
        <w:t>забюрократизовані процедури такої взаємодії, низький рівень взаємної довіри.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Суттєво гальмує розвиток громадянського суспільства також недостатня розвиненість громадянської та політ</w:t>
      </w:r>
      <w:r>
        <w:rPr>
          <w:sz w:val="28"/>
          <w:szCs w:val="28"/>
          <w:lang w:val="uk-UA" w:eastAsia="uk-UA"/>
        </w:rPr>
        <w:t xml:space="preserve">ичної культури представників громадськості, а саме: </w:t>
      </w:r>
      <w:r>
        <w:rPr>
          <w:sz w:val="28"/>
          <w:szCs w:val="28"/>
          <w:lang w:val="uk-UA"/>
        </w:rPr>
        <w:t xml:space="preserve">низький рівень політичної грамотності та компетентності основної частини населення; політична та громадянська пасивність значної частини населення, </w:t>
      </w:r>
      <w:r>
        <w:rPr>
          <w:sz w:val="28"/>
          <w:szCs w:val="28"/>
          <w:lang w:val="uk-UA" w:eastAsia="uk-UA"/>
        </w:rPr>
        <w:t xml:space="preserve">недостатня участь представників громадськості у процесі </w:t>
      </w:r>
      <w:r>
        <w:rPr>
          <w:sz w:val="28"/>
          <w:szCs w:val="28"/>
          <w:lang w:val="uk-UA" w:eastAsia="uk-UA"/>
        </w:rPr>
        <w:t xml:space="preserve">підготовки, обговорення та прийняття управлінських рішень. </w:t>
      </w:r>
    </w:p>
    <w:p w:rsidR="000D1501" w:rsidRDefault="00603EE6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Рівень гармонізації законодавства України із законодавством країн Європейського Союзу та врахування кращого міжнародного досвіду у сфері розвитку громадянського суспільства є недостатнім.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Такий ст</w:t>
      </w:r>
      <w:r>
        <w:rPr>
          <w:sz w:val="28"/>
          <w:szCs w:val="28"/>
          <w:lang w:val="uk-UA"/>
        </w:rPr>
        <w:t>ан справ призвів до того, що: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недостатньою є практика залучення громадськості до формування та реалізації державної політики і вирішення питань місцевого значення;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благодійники не мають ефективних стимулів з боку держави та обтяжені бюрократичними процедур</w:t>
      </w:r>
      <w:r>
        <w:rPr>
          <w:sz w:val="28"/>
          <w:szCs w:val="28"/>
          <w:lang w:val="uk-UA"/>
        </w:rPr>
        <w:t>ами, відсутній дієвий механізм захисту від шахрайства та інших зловживань у сфері благодійництва;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більшість інститутів громадянського суспільства не має доступу до державної фінансової підтримки через її обмежений обсяг, недостатність прозорості конкурсних</w:t>
      </w:r>
      <w:r>
        <w:rPr>
          <w:sz w:val="28"/>
          <w:szCs w:val="28"/>
          <w:lang w:val="uk-UA"/>
        </w:rPr>
        <w:t xml:space="preserve"> процедур та надання необґрунтованих переваг окремим видам інститутів громадянського суспільства;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потенціал інститутів громадянського суспільства не повною мірою використовується органами місцевого самоврядування для надання соціальних та інших суспільно з</w:t>
      </w:r>
      <w:r>
        <w:rPr>
          <w:sz w:val="28"/>
          <w:szCs w:val="28"/>
          <w:lang w:val="uk-UA"/>
        </w:rPr>
        <w:t>начущих послуг;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спостерігається тенденція надання переваги у цій сфері державним і комунальним підприємствам та установам, що не сприяє підвищенню якості послуг та призводить до надмірного зростання бюджетних видатків;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відсутня єдина державна інформаційно-</w:t>
      </w:r>
      <w:r>
        <w:rPr>
          <w:sz w:val="28"/>
          <w:szCs w:val="28"/>
          <w:lang w:val="uk-UA"/>
        </w:rPr>
        <w:t>просвітницька політика у сфері сприяння розвитку громадянського суспільства.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Ураховуючи зазначені вище негативні явища, характерні для процесу розвитку громадянського суспільства у м. Покров, перед  місцевими органами виконавчої влади та органами місцевого</w:t>
      </w:r>
      <w:r>
        <w:rPr>
          <w:sz w:val="28"/>
          <w:szCs w:val="28"/>
          <w:lang w:val="uk-UA"/>
        </w:rPr>
        <w:t xml:space="preserve"> самоврядування постає завдання створення сприятливих умов для подальшого розвитку громадянського суспільства в регіоні.</w:t>
      </w:r>
    </w:p>
    <w:p w:rsidR="000D1501" w:rsidRDefault="00603EE6">
      <w:pPr>
        <w:shd w:val="clear" w:color="auto" w:fill="FFFFFF"/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цього завдання можливе шляхом прийняття та реалізації міської Програми «Дієва громада – ефективна влада в м. Покров на </w:t>
      </w:r>
      <w:r>
        <w:rPr>
          <w:rStyle w:val="FontStyle20"/>
          <w:b w:val="0"/>
          <w:bCs/>
          <w:sz w:val="28"/>
          <w:szCs w:val="28"/>
          <w:lang w:val="uk-UA" w:eastAsia="uk-UA"/>
        </w:rPr>
        <w:t>2018 –</w:t>
      </w:r>
      <w:r>
        <w:rPr>
          <w:rStyle w:val="FontStyle20"/>
          <w:b w:val="0"/>
          <w:bCs/>
          <w:sz w:val="28"/>
          <w:szCs w:val="28"/>
          <w:lang w:val="uk-UA" w:eastAsia="uk-UA"/>
        </w:rPr>
        <w:t xml:space="preserve"> 2020 роки»</w:t>
      </w:r>
      <w:r>
        <w:rPr>
          <w:sz w:val="28"/>
          <w:szCs w:val="28"/>
          <w:lang w:val="uk-UA"/>
        </w:rPr>
        <w:t xml:space="preserve"> (далі – Програма), яка визначає завдання органів влади в умовах розбудови громадянського суспільства, передбачає включення питань, пов’язаних із розвитком громадянського суспільства, до порядку денного їх діяльності, надає їм конкретні завдання</w:t>
      </w:r>
      <w:r>
        <w:rPr>
          <w:sz w:val="28"/>
          <w:szCs w:val="28"/>
          <w:lang w:val="uk-UA"/>
        </w:rPr>
        <w:t>, створює відкриті механізми координації та контролю за виконанням цих завдань.</w:t>
      </w:r>
    </w:p>
    <w:p w:rsidR="000D1501" w:rsidRDefault="00603EE6">
      <w:pPr>
        <w:shd w:val="clear" w:color="auto" w:fill="FFFFFF"/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є продуктом усвідомленого консенсусу органів влади та інститутів громадянського суспільства (далі – ІГС) міста Покров. 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Програма сприятиме реалізації принципів, пріоритетів та завдань державної політики у сфері розвитку громадянського суспільства, </w:t>
      </w:r>
      <w:r>
        <w:rPr>
          <w:rStyle w:val="a3"/>
          <w:b w:val="0"/>
          <w:sz w:val="28"/>
          <w:szCs w:val="28"/>
          <w:lang w:val="uk-UA"/>
        </w:rPr>
        <w:t>запровадженню ефективного механізму взаємодії його інститутів з органами виконавчої влади та місцевого самоврядування.</w:t>
      </w:r>
    </w:p>
    <w:p w:rsidR="000D1501" w:rsidRDefault="000D1501">
      <w:pPr>
        <w:spacing w:line="216" w:lineRule="auto"/>
        <w:jc w:val="both"/>
        <w:rPr>
          <w:sz w:val="30"/>
          <w:szCs w:val="30"/>
          <w:lang w:val="uk-UA"/>
        </w:rPr>
      </w:pPr>
    </w:p>
    <w:p w:rsidR="000D1501" w:rsidRDefault="00603EE6">
      <w:pPr>
        <w:pStyle w:val="ad"/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Мета</w:t>
      </w:r>
      <w:r>
        <w:rPr>
          <w:b/>
          <w:sz w:val="28"/>
          <w:szCs w:val="28"/>
          <w:lang w:val="uk-UA"/>
        </w:rPr>
        <w:t xml:space="preserve"> Програми</w:t>
      </w:r>
    </w:p>
    <w:p w:rsidR="000D1501" w:rsidRPr="005457CC" w:rsidRDefault="00603EE6">
      <w:pPr>
        <w:spacing w:line="216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Метою Програми є створення сприятливих умов для розвитку громадянського суспільства, налагодження ефективної взаємодії громадськості з органами місцевого самоврядування на засадах партнерства, забезпечення додаткових можливостей для реалізації та</w:t>
      </w:r>
      <w:r>
        <w:rPr>
          <w:sz w:val="28"/>
          <w:szCs w:val="28"/>
          <w:lang w:val="uk-UA"/>
        </w:rPr>
        <w:t xml:space="preserve"> захисту прав і свобод людини і громадянина, задоволення суспільних інтересів із залученням громадської ініціативи та самоорганізації.</w:t>
      </w:r>
    </w:p>
    <w:p w:rsidR="000D1501" w:rsidRDefault="000D1501">
      <w:pPr>
        <w:spacing w:line="216" w:lineRule="auto"/>
        <w:ind w:firstLine="709"/>
        <w:jc w:val="both"/>
        <w:rPr>
          <w:sz w:val="28"/>
          <w:szCs w:val="28"/>
          <w:lang w:val="uk-UA"/>
        </w:rPr>
      </w:pPr>
    </w:p>
    <w:p w:rsidR="000D1501" w:rsidRDefault="00603EE6">
      <w:pPr>
        <w:pStyle w:val="ad"/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Обґрунтування шляхів і засобів розв’язання проблеми</w:t>
      </w:r>
    </w:p>
    <w:p w:rsidR="000D1501" w:rsidRDefault="00603EE6">
      <w:pPr>
        <w:pStyle w:val="ae"/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виконання Програми пропонується впровадити в місті такі зах</w:t>
      </w:r>
      <w:r>
        <w:rPr>
          <w:sz w:val="28"/>
          <w:szCs w:val="28"/>
          <w:lang w:val="uk-UA"/>
        </w:rPr>
        <w:t xml:space="preserve">оди:  </w:t>
      </w:r>
    </w:p>
    <w:p w:rsidR="000D1501" w:rsidRDefault="00603EE6">
      <w:pPr>
        <w:spacing w:line="21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широкої інформаційно-просвітницької кампанії з питань розвитку громадянського суспільства;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консультативної та організаційно-методичної підтримки діяльності інститутів громадянського суспільства;</w:t>
      </w:r>
    </w:p>
    <w:p w:rsidR="000D1501" w:rsidRDefault="00603EE6">
      <w:pPr>
        <w:pStyle w:val="Style8"/>
        <w:spacing w:line="216" w:lineRule="auto"/>
        <w:ind w:firstLine="709"/>
        <w:rPr>
          <w:rStyle w:val="FontStyle25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та здійснення навчальни</w:t>
      </w:r>
      <w:r>
        <w:rPr>
          <w:rFonts w:ascii="Times New Roman" w:hAnsi="Times New Roman" w:cs="Times New Roman"/>
          <w:sz w:val="28"/>
          <w:szCs w:val="28"/>
          <w:lang w:val="uk-UA"/>
        </w:rPr>
        <w:t>х заходів з питань розвитку громадянського суспільства</w:t>
      </w:r>
      <w:r>
        <w:rPr>
          <w:rStyle w:val="FontStyle25"/>
          <w:sz w:val="28"/>
          <w:szCs w:val="28"/>
          <w:lang w:val="uk-UA" w:eastAsia="uk-UA"/>
        </w:rPr>
        <w:t xml:space="preserve"> для представників громадськості, працівників місцевих органів виконавчої влади та посадових осіб органів місцевого самоврядування;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підтримка ініціатив громадськості, надання на конкурсних засадах </w:t>
      </w:r>
      <w:r>
        <w:rPr>
          <w:sz w:val="28"/>
          <w:szCs w:val="28"/>
          <w:lang w:val="uk-UA"/>
        </w:rPr>
        <w:lastRenderedPageBreak/>
        <w:t>фінан</w:t>
      </w:r>
      <w:r>
        <w:rPr>
          <w:sz w:val="28"/>
          <w:szCs w:val="28"/>
          <w:lang w:val="uk-UA"/>
        </w:rPr>
        <w:t>сової допомоги громадським організаціям на реалізацію розроблених ними програм (проектів, заходів) з розвитку громадянського суспільства;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 принципів відкритості, прозорості і публічності у діяльності місцевих органів виконавчої влади та органів м</w:t>
      </w:r>
      <w:r>
        <w:rPr>
          <w:sz w:val="28"/>
          <w:szCs w:val="28"/>
          <w:lang w:val="uk-UA"/>
        </w:rPr>
        <w:t>ісцевого самоврядування;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налагодження ефективних механізмів співпраці місцевих органів виконавчої влади та органів місцевого самоврядування з інститутами громадянського суспільства;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громадськості до процесів формування та реалізації державної і р</w:t>
      </w:r>
      <w:r>
        <w:rPr>
          <w:sz w:val="28"/>
          <w:szCs w:val="28"/>
          <w:lang w:val="uk-UA"/>
        </w:rPr>
        <w:t>егіональної політики;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діяльності громадських рад при місцевих органах виконавчої влади та органах місцевого самоврядування;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громадської думки мешканців області, посилення інституційної спроможності громадських організацій та місцевих орга</w:t>
      </w:r>
      <w:r>
        <w:rPr>
          <w:sz w:val="28"/>
          <w:szCs w:val="28"/>
          <w:lang w:val="uk-UA"/>
        </w:rPr>
        <w:t>нів влади у сфері визначення потреб і пріоритетів розвитку регіону;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запровадження практики закупівлі соціальних та інших суспільно значущих послуг через соціальне замовлення та забезпечення рівного доступу інститутів громадянського суспільства та бюджетних</w:t>
      </w:r>
      <w:r>
        <w:rPr>
          <w:sz w:val="28"/>
          <w:szCs w:val="28"/>
          <w:lang w:val="uk-UA"/>
        </w:rPr>
        <w:t xml:space="preserve"> установ до надання соціальних та інших суспільно значущих послуг за рахунок бюджетних коштів;</w:t>
      </w:r>
    </w:p>
    <w:p w:rsidR="000D1501" w:rsidRDefault="00603EE6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стимулювання розвитку соціального підприємництва, зокрема вдосконалення механізмів фінансової підтримки такої діяльності;</w:t>
      </w:r>
    </w:p>
    <w:p w:rsidR="000D1501" w:rsidRDefault="00603EE6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рівних умов участі інститу</w:t>
      </w:r>
      <w:r>
        <w:rPr>
          <w:sz w:val="28"/>
          <w:szCs w:val="28"/>
          <w:lang w:val="uk-UA"/>
        </w:rPr>
        <w:t>тів громадянського суспільства у процедурах публічних закупівель;</w:t>
      </w:r>
    </w:p>
    <w:p w:rsidR="000D1501" w:rsidRDefault="00603EE6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конкурсних засад визначення виконавців, місцевих цільових програм серед інститутів громадянського суспільства та забезпечення рівних можливостей для участі у таких конкурсах;</w:t>
      </w:r>
    </w:p>
    <w:p w:rsidR="000D1501" w:rsidRDefault="00603EE6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>безпечення органами виконавчої влади, органами місцевого самоврядування доступу громадськості до консультацій та правової допомоги з питань порядку створення і діяльності організацій громадянського суспільства;</w:t>
      </w:r>
    </w:p>
    <w:p w:rsidR="000D1501" w:rsidRDefault="00603EE6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стимулювання волонтерської діяльності;</w:t>
      </w:r>
    </w:p>
    <w:p w:rsidR="000D1501" w:rsidRPr="005457CC" w:rsidRDefault="00603EE6">
      <w:pPr>
        <w:spacing w:line="216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проведення просвітницьких заходів та соціальної реклами з питань взаємодії органів виконавчої влади та органів місцевого самоврядування з організаціями громадянського суспільства, розвитку громадянського суспільства.</w:t>
      </w:r>
    </w:p>
    <w:p w:rsidR="000D1501" w:rsidRDefault="000D1501">
      <w:pPr>
        <w:spacing w:line="216" w:lineRule="auto"/>
        <w:ind w:firstLine="567"/>
        <w:jc w:val="both"/>
        <w:rPr>
          <w:sz w:val="28"/>
          <w:szCs w:val="28"/>
          <w:lang w:val="uk-UA"/>
        </w:rPr>
      </w:pPr>
    </w:p>
    <w:p w:rsidR="000D1501" w:rsidRDefault="00603EE6">
      <w:pPr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6"/>
          <w:lang w:val="uk-UA"/>
        </w:rPr>
        <w:t>ІV</w:t>
      </w:r>
      <w:r>
        <w:rPr>
          <w:b/>
          <w:sz w:val="28"/>
          <w:szCs w:val="28"/>
          <w:lang w:val="uk-UA"/>
        </w:rPr>
        <w:t>. Строки та етапи виконання Програми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заходів Програми розраховано на період 2018 – 2020 роки. Конкурс проектів проводиться один раз на рік. </w:t>
      </w:r>
    </w:p>
    <w:p w:rsidR="000D1501" w:rsidRDefault="000D1501">
      <w:pPr>
        <w:spacing w:line="216" w:lineRule="auto"/>
        <w:jc w:val="both"/>
        <w:rPr>
          <w:b/>
          <w:bCs/>
          <w:sz w:val="26"/>
          <w:lang w:val="uk-UA"/>
        </w:rPr>
      </w:pPr>
    </w:p>
    <w:p w:rsidR="000D1501" w:rsidRDefault="00603EE6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b/>
          <w:bCs/>
          <w:sz w:val="26"/>
          <w:lang w:val="uk-UA"/>
        </w:rPr>
        <w:t>V</w:t>
      </w:r>
      <w:r>
        <w:rPr>
          <w:b/>
          <w:bCs/>
          <w:sz w:val="28"/>
          <w:szCs w:val="28"/>
          <w:lang w:val="uk-UA"/>
        </w:rPr>
        <w:t>. Перелік завдань і заходів Програми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основу проекту Програми покладено принцип зосередження зусиль на пріоритетних питаннях розвитку громадянського суспільства. Виходячи з цього, визначено стратегічні напрями Програми: 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активізація громадян  та інститутів громадянського суспільства   (далі </w:t>
      </w:r>
      <w:r>
        <w:rPr>
          <w:sz w:val="28"/>
          <w:szCs w:val="28"/>
          <w:lang w:val="uk-UA"/>
        </w:rPr>
        <w:t>– ІГС) у контексті демократичних механізмів участі та самоорганізації у процесі вирішення регіональних проблем;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</w:t>
      </w:r>
      <w:r>
        <w:rPr>
          <w:rStyle w:val="FontStyle25"/>
          <w:sz w:val="28"/>
          <w:szCs w:val="28"/>
          <w:lang w:val="uk-UA" w:eastAsia="uk-UA"/>
        </w:rPr>
        <w:t xml:space="preserve">сприятливих умов </w:t>
      </w:r>
      <w:r>
        <w:rPr>
          <w:sz w:val="28"/>
          <w:szCs w:val="28"/>
          <w:lang w:val="uk-UA"/>
        </w:rPr>
        <w:t>для створення і діяльності ІГС у місті Покров,</w:t>
      </w:r>
      <w:r>
        <w:rPr>
          <w:sz w:val="28"/>
          <w:szCs w:val="28"/>
          <w:lang w:val="uk-UA" w:eastAsia="uk-UA"/>
        </w:rPr>
        <w:t xml:space="preserve"> співпраці органів виконавчої влади та ІГС у процесі формування та р</w:t>
      </w:r>
      <w:r>
        <w:rPr>
          <w:sz w:val="28"/>
          <w:szCs w:val="28"/>
          <w:lang w:val="uk-UA" w:eastAsia="uk-UA"/>
        </w:rPr>
        <w:t>еалізації регіональної політики,</w:t>
      </w:r>
      <w:r>
        <w:rPr>
          <w:color w:val="000000"/>
          <w:sz w:val="28"/>
          <w:szCs w:val="28"/>
          <w:lang w:val="uk-UA"/>
        </w:rPr>
        <w:t xml:space="preserve"> інформованості суспільства про діяльність ІГС через впровадження постійно діючої інформаційно-просвітницької кампанії</w:t>
      </w:r>
      <w:r>
        <w:rPr>
          <w:sz w:val="28"/>
          <w:szCs w:val="28"/>
          <w:lang w:val="uk-UA"/>
        </w:rPr>
        <w:t xml:space="preserve">; 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підвищення професійного рівня, інституційної спроможності ІГС та </w:t>
      </w:r>
      <w:r>
        <w:rPr>
          <w:sz w:val="28"/>
          <w:szCs w:val="28"/>
          <w:lang w:val="uk-UA"/>
        </w:rPr>
        <w:lastRenderedPageBreak/>
        <w:t>місцевих органів виконавчої влади</w:t>
      </w:r>
      <w:r>
        <w:rPr>
          <w:bCs/>
          <w:color w:val="000000"/>
          <w:sz w:val="28"/>
          <w:szCs w:val="28"/>
          <w:lang w:val="uk-UA"/>
        </w:rPr>
        <w:t xml:space="preserve"> щодо</w:t>
      </w:r>
      <w:r>
        <w:rPr>
          <w:bCs/>
          <w:color w:val="000000"/>
          <w:sz w:val="28"/>
          <w:szCs w:val="28"/>
          <w:lang w:val="uk-UA"/>
        </w:rPr>
        <w:t xml:space="preserve"> використання механізмів участі громадськості у формуванні та реалізації державної політики.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завданнями Програми є: залучення громадськості до процесів формування та реалізації державної політики, реалізація у діяльності органів виконавчої влади </w:t>
      </w:r>
      <w:r>
        <w:rPr>
          <w:sz w:val="28"/>
          <w:szCs w:val="28"/>
          <w:lang w:val="uk-UA"/>
        </w:rPr>
        <w:t>та органів місцевого самоврядування області принципів відкритості, прозорості і публічності.</w:t>
      </w:r>
    </w:p>
    <w:p w:rsidR="000D1501" w:rsidRDefault="000D1501">
      <w:pPr>
        <w:spacing w:line="216" w:lineRule="auto"/>
        <w:ind w:firstLine="540"/>
        <w:jc w:val="center"/>
        <w:rPr>
          <w:b/>
          <w:sz w:val="28"/>
          <w:szCs w:val="28"/>
          <w:lang w:val="uk-UA"/>
        </w:rPr>
      </w:pPr>
    </w:p>
    <w:p w:rsidR="000D1501" w:rsidRDefault="00603EE6">
      <w:pPr>
        <w:spacing w:line="216" w:lineRule="auto"/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>. Ресурсне забезпечення Програми</w:t>
      </w:r>
    </w:p>
    <w:p w:rsidR="000D1501" w:rsidRDefault="00603EE6">
      <w:pPr>
        <w:spacing w:line="21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Максимально можливий обсяг бюджетного фінансування проекту становить 75% від загальної суми кошторису витрат на реалізацію про</w:t>
      </w:r>
      <w:r>
        <w:rPr>
          <w:sz w:val="28"/>
          <w:szCs w:val="28"/>
          <w:lang w:val="uk-UA"/>
        </w:rPr>
        <w:t xml:space="preserve">екту. </w:t>
      </w:r>
    </w:p>
    <w:p w:rsidR="000D1501" w:rsidRDefault="00603EE6">
      <w:pPr>
        <w:spacing w:line="216" w:lineRule="auto"/>
        <w:ind w:firstLine="7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Загальний обсяг фінансових ресурсів, необхідних для реалізації заходів Програми, в межах кошторисних призначень.</w:t>
      </w:r>
    </w:p>
    <w:p w:rsidR="000D1501" w:rsidRDefault="00603EE6">
      <w:pPr>
        <w:spacing w:line="21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процесі реалізації Програми не передбачається додаткових кадрових ресурсів.</w:t>
      </w:r>
    </w:p>
    <w:p w:rsidR="000D1501" w:rsidRDefault="00603EE6">
      <w:pPr>
        <w:spacing w:line="216" w:lineRule="auto"/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Головним розпорядником коштів є</w:t>
      </w:r>
      <w:r>
        <w:rPr>
          <w:sz w:val="28"/>
          <w:szCs w:val="28"/>
          <w:lang w:val="uk-UA"/>
        </w:rPr>
        <w:t xml:space="preserve"> виконавчий комітет Покровс</w:t>
      </w:r>
      <w:r>
        <w:rPr>
          <w:sz w:val="28"/>
          <w:szCs w:val="28"/>
          <w:lang w:val="uk-UA"/>
        </w:rPr>
        <w:t>ької міської ради.</w:t>
      </w:r>
    </w:p>
    <w:p w:rsidR="000D1501" w:rsidRDefault="000D1501">
      <w:pPr>
        <w:spacing w:line="216" w:lineRule="auto"/>
        <w:jc w:val="both"/>
        <w:rPr>
          <w:b/>
          <w:sz w:val="28"/>
          <w:szCs w:val="28"/>
          <w:lang w:val="uk-UA"/>
        </w:rPr>
      </w:pPr>
    </w:p>
    <w:p w:rsidR="000D1501" w:rsidRDefault="00603EE6">
      <w:pPr>
        <w:spacing w:line="216" w:lineRule="auto"/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VII. Очікувані кінцеві результати виконання Програми</w:t>
      </w:r>
    </w:p>
    <w:p w:rsidR="000D1501" w:rsidRDefault="00603EE6">
      <w:pPr>
        <w:pStyle w:val="ad"/>
        <w:widowControl w:val="0"/>
        <w:spacing w:line="21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завдань та заходів Програми забезпечить:</w:t>
      </w:r>
    </w:p>
    <w:p w:rsidR="000D1501" w:rsidRDefault="00603EE6">
      <w:pPr>
        <w:pStyle w:val="ad"/>
        <w:widowControl w:val="0"/>
        <w:spacing w:line="21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створення системи інформаційної, консультативної та організаційно-методичної підтримки розвитку громадянського суспільства у його </w:t>
      </w:r>
      <w:r>
        <w:rPr>
          <w:sz w:val="28"/>
          <w:szCs w:val="28"/>
          <w:lang w:val="uk-UA"/>
        </w:rPr>
        <w:t>процесі;</w:t>
      </w:r>
    </w:p>
    <w:p w:rsidR="000D1501" w:rsidRDefault="00603EE6">
      <w:pPr>
        <w:pStyle w:val="ad"/>
        <w:widowControl w:val="0"/>
        <w:spacing w:line="21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підвищення рівня громадянської та правової культури населення міста, професійного рівня та обізнаності державних службовців і посадових осіб органів місцевого самоврядування з питань розвитку громадянського суспільства, взаємної довіри, налагоджен</w:t>
      </w:r>
      <w:r>
        <w:rPr>
          <w:sz w:val="28"/>
          <w:szCs w:val="28"/>
          <w:lang w:val="uk-UA"/>
        </w:rPr>
        <w:t>ня ефективної та конструктивної взаємодії між органами влади та громадськістю;</w:t>
      </w:r>
    </w:p>
    <w:p w:rsidR="000D1501" w:rsidRDefault="00603EE6">
      <w:pPr>
        <w:pStyle w:val="ad"/>
        <w:widowControl w:val="0"/>
        <w:spacing w:line="21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активізацію участі інститутів громадянського суспільства в розробці і впровадженні суспільно значущих проектів, формуванні та реалізації державної і регіональної політики;</w:t>
      </w:r>
    </w:p>
    <w:p w:rsidR="000D1501" w:rsidRDefault="00603EE6">
      <w:pPr>
        <w:pStyle w:val="ad"/>
        <w:widowControl w:val="0"/>
        <w:spacing w:line="21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відкр</w:t>
      </w:r>
      <w:r>
        <w:rPr>
          <w:sz w:val="28"/>
          <w:szCs w:val="28"/>
          <w:lang w:val="uk-UA"/>
        </w:rPr>
        <w:t>итість та прозорість діяльності місцевих органів виконавчої влади та органів місцевого самоврядування.</w:t>
      </w:r>
    </w:p>
    <w:p w:rsidR="000D1501" w:rsidRDefault="000D1501">
      <w:pPr>
        <w:pStyle w:val="ad"/>
        <w:widowControl w:val="0"/>
        <w:spacing w:line="216" w:lineRule="auto"/>
        <w:ind w:left="0" w:firstLine="709"/>
        <w:jc w:val="both"/>
        <w:rPr>
          <w:sz w:val="28"/>
          <w:szCs w:val="28"/>
          <w:lang w:val="uk-UA"/>
        </w:rPr>
      </w:pPr>
    </w:p>
    <w:p w:rsidR="000D1501" w:rsidRDefault="000D1501">
      <w:pPr>
        <w:pStyle w:val="ad"/>
        <w:widowControl w:val="0"/>
        <w:spacing w:line="216" w:lineRule="auto"/>
        <w:ind w:left="0" w:firstLine="709"/>
        <w:jc w:val="both"/>
        <w:rPr>
          <w:sz w:val="28"/>
          <w:szCs w:val="28"/>
          <w:lang w:val="uk-UA"/>
        </w:rPr>
      </w:pPr>
    </w:p>
    <w:p w:rsidR="000D1501" w:rsidRDefault="000D1501">
      <w:pPr>
        <w:pStyle w:val="ad"/>
        <w:widowControl w:val="0"/>
        <w:spacing w:line="216" w:lineRule="auto"/>
        <w:ind w:left="0" w:firstLine="709"/>
        <w:jc w:val="both"/>
        <w:rPr>
          <w:sz w:val="28"/>
          <w:szCs w:val="28"/>
          <w:lang w:val="uk-UA"/>
        </w:rPr>
      </w:pPr>
    </w:p>
    <w:p w:rsidR="000D1501" w:rsidRDefault="000D1501">
      <w:pPr>
        <w:pStyle w:val="ad"/>
        <w:widowControl w:val="0"/>
        <w:spacing w:line="216" w:lineRule="auto"/>
        <w:ind w:left="0" w:firstLine="709"/>
        <w:jc w:val="both"/>
        <w:rPr>
          <w:sz w:val="28"/>
          <w:szCs w:val="28"/>
          <w:lang w:val="uk-UA"/>
        </w:rPr>
      </w:pPr>
    </w:p>
    <w:p w:rsidR="000D1501" w:rsidRDefault="000D1501">
      <w:pPr>
        <w:pStyle w:val="ad"/>
        <w:widowControl w:val="0"/>
        <w:spacing w:line="216" w:lineRule="auto"/>
        <w:ind w:left="0" w:firstLine="709"/>
        <w:jc w:val="both"/>
        <w:rPr>
          <w:sz w:val="28"/>
          <w:szCs w:val="28"/>
          <w:lang w:val="uk-UA"/>
        </w:rPr>
      </w:pPr>
    </w:p>
    <w:p w:rsidR="000D1501" w:rsidRDefault="000D1501">
      <w:pPr>
        <w:pStyle w:val="ad"/>
        <w:widowControl w:val="0"/>
        <w:spacing w:line="216" w:lineRule="auto"/>
        <w:ind w:left="0" w:firstLine="709"/>
        <w:jc w:val="both"/>
        <w:rPr>
          <w:sz w:val="28"/>
          <w:szCs w:val="28"/>
          <w:lang w:val="uk-UA"/>
        </w:rPr>
      </w:pPr>
    </w:p>
    <w:p w:rsidR="000D1501" w:rsidRDefault="000D1501">
      <w:pPr>
        <w:pStyle w:val="ad"/>
        <w:widowControl w:val="0"/>
        <w:spacing w:line="216" w:lineRule="auto"/>
        <w:ind w:left="0" w:firstLine="709"/>
        <w:jc w:val="both"/>
        <w:rPr>
          <w:sz w:val="28"/>
          <w:szCs w:val="28"/>
          <w:lang w:val="uk-UA"/>
        </w:rPr>
      </w:pPr>
    </w:p>
    <w:p w:rsidR="000D1501" w:rsidRDefault="00603EE6">
      <w:pPr>
        <w:spacing w:line="216" w:lineRule="auto"/>
        <w:jc w:val="both"/>
        <w:sectPr w:rsidR="000D1501">
          <w:headerReference w:type="default" r:id="rId9"/>
          <w:pgSz w:w="11906" w:h="16838"/>
          <w:pgMar w:top="675" w:right="1134" w:bottom="567" w:left="1418" w:header="225" w:footer="0" w:gutter="0"/>
          <w:pgNumType w:start="1"/>
          <w:cols w:space="720"/>
          <w:formProt w:val="0"/>
          <w:docGrid w:linePitch="360"/>
        </w:sectPr>
      </w:pPr>
      <w:r>
        <w:rPr>
          <w:sz w:val="28"/>
          <w:szCs w:val="28"/>
          <w:lang w:val="uk-UA"/>
        </w:rPr>
        <w:t xml:space="preserve">Начальник відділу економіки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О.Ю.Глазкова</w:t>
      </w:r>
    </w:p>
    <w:p w:rsidR="000D1501" w:rsidRDefault="00603E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0D1501" w:rsidRDefault="00603EE6">
      <w:pPr>
        <w:ind w:left="5954"/>
      </w:pPr>
      <w:r>
        <w:rPr>
          <w:sz w:val="28"/>
          <w:szCs w:val="28"/>
          <w:lang w:val="uk-UA"/>
        </w:rPr>
        <w:t xml:space="preserve">Рішення 35 сесії міської ради 7 скликання </w:t>
      </w:r>
    </w:p>
    <w:p w:rsidR="000D1501" w:rsidRDefault="00603EE6">
      <w:pPr>
        <w:tabs>
          <w:tab w:val="left" w:pos="4860"/>
        </w:tabs>
        <w:ind w:left="5220" w:firstLine="734"/>
      </w:pPr>
      <w:r>
        <w:rPr>
          <w:sz w:val="28"/>
          <w:szCs w:val="28"/>
          <w:lang w:val="uk-UA"/>
        </w:rPr>
        <w:t xml:space="preserve">від «27» липня  2018р. № 5 </w:t>
      </w:r>
    </w:p>
    <w:p w:rsidR="000D1501" w:rsidRDefault="000D1501">
      <w:pPr>
        <w:tabs>
          <w:tab w:val="left" w:pos="-120"/>
        </w:tabs>
        <w:rPr>
          <w:b/>
          <w:sz w:val="28"/>
          <w:szCs w:val="28"/>
          <w:lang w:val="uk-UA"/>
        </w:rPr>
      </w:pPr>
    </w:p>
    <w:p w:rsidR="000D1501" w:rsidRDefault="00603EE6">
      <w:pPr>
        <w:tabs>
          <w:tab w:val="left" w:pos="-120"/>
        </w:tabs>
        <w:spacing w:line="216" w:lineRule="auto"/>
        <w:jc w:val="center"/>
        <w:rPr>
          <w:sz w:val="30"/>
          <w:szCs w:val="30"/>
        </w:rPr>
      </w:pPr>
      <w:r>
        <w:rPr>
          <w:b/>
          <w:sz w:val="30"/>
          <w:szCs w:val="30"/>
          <w:lang w:val="uk-UA"/>
        </w:rPr>
        <w:t xml:space="preserve">Положення програми </w:t>
      </w:r>
    </w:p>
    <w:p w:rsidR="000D1501" w:rsidRDefault="00603EE6">
      <w:pPr>
        <w:tabs>
          <w:tab w:val="left" w:pos="-120"/>
        </w:tabs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30"/>
          <w:szCs w:val="30"/>
          <w:lang w:val="uk-UA"/>
        </w:rPr>
        <w:t xml:space="preserve">«Дієва громада ефективна влада в м. Покров </w:t>
      </w:r>
    </w:p>
    <w:p w:rsidR="000D1501" w:rsidRDefault="00603EE6">
      <w:pPr>
        <w:tabs>
          <w:tab w:val="left" w:pos="-120"/>
        </w:tabs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30"/>
          <w:szCs w:val="30"/>
          <w:lang w:val="uk-UA"/>
        </w:rPr>
        <w:t>на 2018-2020 роки»</w:t>
      </w:r>
    </w:p>
    <w:p w:rsidR="000D1501" w:rsidRDefault="000D1501">
      <w:pPr>
        <w:tabs>
          <w:tab w:val="left" w:pos="-120"/>
        </w:tabs>
        <w:spacing w:line="216" w:lineRule="auto"/>
        <w:jc w:val="center"/>
        <w:rPr>
          <w:b/>
          <w:sz w:val="28"/>
          <w:szCs w:val="28"/>
          <w:lang w:val="uk-UA"/>
        </w:rPr>
      </w:pPr>
    </w:p>
    <w:p w:rsidR="000D1501" w:rsidRDefault="00603EE6">
      <w:pPr>
        <w:tabs>
          <w:tab w:val="left" w:pos="-120"/>
        </w:tabs>
        <w:spacing w:line="216" w:lineRule="auto"/>
        <w:jc w:val="center"/>
      </w:pPr>
      <w:r>
        <w:rPr>
          <w:b/>
          <w:sz w:val="28"/>
          <w:szCs w:val="28"/>
          <w:lang w:val="uk-UA"/>
        </w:rPr>
        <w:t>1. Загальні положення</w:t>
      </w:r>
    </w:p>
    <w:p w:rsidR="000D1501" w:rsidRDefault="00603EE6">
      <w:pPr>
        <w:pStyle w:val="1"/>
        <w:numPr>
          <w:ilvl w:val="0"/>
          <w:numId w:val="1"/>
        </w:numPr>
        <w:tabs>
          <w:tab w:val="left" w:pos="0"/>
        </w:tabs>
        <w:spacing w:line="216" w:lineRule="auto"/>
        <w:ind w:left="0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Міська програма проектів </w:t>
      </w:r>
      <w:r>
        <w:rPr>
          <w:bCs/>
          <w:iCs/>
          <w:sz w:val="28"/>
          <w:szCs w:val="28"/>
          <w:lang w:val="uk-UA"/>
        </w:rPr>
        <w:t xml:space="preserve">«Дієва громада – ефективна влада в м. </w:t>
      </w:r>
      <w:r>
        <w:rPr>
          <w:bCs/>
          <w:iCs/>
          <w:sz w:val="28"/>
          <w:szCs w:val="28"/>
          <w:lang w:val="uk-UA"/>
        </w:rPr>
        <w:t>Покров на 2018 – 2020 роки»</w:t>
      </w:r>
      <w:r>
        <w:rPr>
          <w:sz w:val="28"/>
          <w:szCs w:val="28"/>
          <w:lang w:val="uk-UA"/>
        </w:rPr>
        <w:t xml:space="preserve"> встановлює та регулює систему взаємодії виконавчих органів міської ради та інститутів громадянського суспільства, які діють на території міста Покров, щодо реалізації проектів за рахунок спільного фінансування (максимально можли</w:t>
      </w:r>
      <w:r>
        <w:rPr>
          <w:sz w:val="28"/>
          <w:szCs w:val="28"/>
          <w:lang w:val="uk-UA"/>
        </w:rPr>
        <w:t>вий обсяг бюджетного фінансування проекту становить 75% від загальної суми кошторису витрат на реалізацію проекту) .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розроблена відповідно до: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Указу Президента України від 26 лютого 2016 року № 68/2016 «Про сприяння розвитку громадянського суспіль</w:t>
      </w:r>
      <w:r>
        <w:rPr>
          <w:sz w:val="28"/>
          <w:szCs w:val="28"/>
          <w:lang w:val="uk-UA" w:eastAsia="uk-UA"/>
        </w:rPr>
        <w:t>ства в Україні»;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Порядку проведення конкурсу з визначенням програм (проектів, заходів), розроблених інститутами громадянського суспільства, для виконання яких надається фінансова підтримка, затвердженого постановою Кабінету Міністрів України від 12 жовтня </w:t>
      </w:r>
      <w:r>
        <w:rPr>
          <w:sz w:val="28"/>
          <w:szCs w:val="28"/>
          <w:lang w:val="uk-UA"/>
        </w:rPr>
        <w:t>2011 року №1049;</w:t>
      </w:r>
    </w:p>
    <w:p w:rsidR="000D1501" w:rsidRDefault="00603EE6">
      <w:pPr>
        <w:spacing w:line="216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Регіональної програми сприяння розвитку громадянського суспільства у Дніпропетровській області на 2017 – 2020 роки, затвердженої рішенням Дніпропетровської обласної ради від 02 грудня 2016 року №126-7/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.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Програмі застосовуються такі те</w:t>
      </w:r>
      <w:r>
        <w:rPr>
          <w:sz w:val="28"/>
          <w:szCs w:val="28"/>
          <w:lang w:val="uk-UA"/>
        </w:rPr>
        <w:t>рміни: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захід</w:t>
      </w:r>
      <w:r>
        <w:rPr>
          <w:sz w:val="28"/>
          <w:szCs w:val="28"/>
          <w:lang w:val="uk-UA"/>
        </w:rPr>
        <w:t xml:space="preserve"> – сукупність дій, необхідних для виконання інститутом громадянського суспільства конкретного завдання в рамках програми або проекту чи окремо протягом визначеного періоду часу;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інститут громадянського суспільства</w:t>
      </w:r>
      <w:r>
        <w:rPr>
          <w:sz w:val="28"/>
          <w:szCs w:val="28"/>
          <w:lang w:val="uk-UA"/>
        </w:rPr>
        <w:t xml:space="preserve"> – громадські об’єднання ветера</w:t>
      </w:r>
      <w:r>
        <w:rPr>
          <w:sz w:val="28"/>
          <w:szCs w:val="28"/>
          <w:lang w:val="uk-UA"/>
        </w:rPr>
        <w:t>нів, громадські організації, релігійні організації, благодійні організації, професійні спілки, творчі спілки, асоціації, організації роботодавців, недержавні засоби масової інформації, які є юридичними особами зареєстрованими в установленому порядку не мен</w:t>
      </w:r>
      <w:r>
        <w:rPr>
          <w:sz w:val="28"/>
          <w:szCs w:val="28"/>
          <w:lang w:val="uk-UA"/>
        </w:rPr>
        <w:t xml:space="preserve">ше ніж за два роки до оголошення проведення конкурсу та реалізують свої проекти на території міста Покров; 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конкурсна документація</w:t>
      </w:r>
      <w:r>
        <w:rPr>
          <w:sz w:val="28"/>
          <w:szCs w:val="28"/>
          <w:lang w:val="uk-UA"/>
        </w:rPr>
        <w:t xml:space="preserve"> – комплект документів, які розробляються організатором конкурсу і містять вимоги щодо оформлення інститутами громадянського с</w:t>
      </w:r>
      <w:r>
        <w:rPr>
          <w:sz w:val="28"/>
          <w:szCs w:val="28"/>
          <w:lang w:val="uk-UA"/>
        </w:rPr>
        <w:t>успільства конкурсних пропозицій;</w:t>
      </w:r>
    </w:p>
    <w:p w:rsidR="000D1501" w:rsidRPr="005457CC" w:rsidRDefault="00603EE6">
      <w:pPr>
        <w:spacing w:line="216" w:lineRule="auto"/>
        <w:ind w:firstLine="708"/>
        <w:jc w:val="both"/>
        <w:rPr>
          <w:color w:val="0070C0"/>
          <w:lang w:val="uk-UA"/>
        </w:rPr>
      </w:pPr>
      <w:r>
        <w:rPr>
          <w:b/>
          <w:bCs/>
          <w:color w:val="0070C0"/>
          <w:sz w:val="28"/>
          <w:szCs w:val="28"/>
          <w:lang w:val="uk-UA"/>
        </w:rPr>
        <w:t>конкурсна комісія</w:t>
      </w:r>
      <w:r>
        <w:rPr>
          <w:color w:val="0070C0"/>
          <w:sz w:val="28"/>
          <w:szCs w:val="28"/>
          <w:lang w:val="uk-UA"/>
        </w:rPr>
        <w:t xml:space="preserve"> - тимчасово діючий орган, що утворюється організатором конкурсу для розгляду конкурсних пропозицій, а також результатів моніторингу стану виконання (реалізації) програм (проектів, заходів). Персональний склад конкурсної комісії створюється розпорядженням </w:t>
      </w:r>
      <w:r>
        <w:rPr>
          <w:color w:val="0070C0"/>
          <w:sz w:val="28"/>
          <w:szCs w:val="28"/>
          <w:lang w:val="uk-UA"/>
        </w:rPr>
        <w:t>міського голови;</w:t>
      </w:r>
    </w:p>
    <w:p w:rsidR="000D1501" w:rsidRDefault="00603EE6">
      <w:pPr>
        <w:spacing w:line="216" w:lineRule="auto"/>
        <w:ind w:firstLine="708"/>
        <w:jc w:val="both"/>
        <w:rPr>
          <w:i/>
          <w:color w:val="0070C0"/>
          <w:sz w:val="26"/>
          <w:szCs w:val="26"/>
          <w:lang w:val="uk-UA" w:eastAsia="uk-UA"/>
        </w:rPr>
      </w:pPr>
      <w:r>
        <w:rPr>
          <w:i/>
          <w:color w:val="0070C0"/>
          <w:sz w:val="26"/>
          <w:szCs w:val="26"/>
          <w:lang w:val="uk-UA" w:eastAsia="uk-UA"/>
        </w:rPr>
        <w:t>(абзац 10 розділу І  викладено в новій редакції згідно з рішенням 37 сесії міської ради 7 скликання від 28.09.2018 №4 )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конкурсна пропозиція</w:t>
      </w:r>
      <w:r>
        <w:rPr>
          <w:sz w:val="28"/>
          <w:szCs w:val="28"/>
          <w:lang w:val="uk-UA"/>
        </w:rPr>
        <w:t xml:space="preserve"> – комплект документів, які готуються інститутами громадянського суспільства для участі в конкурсі;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організатор конкурсу</w:t>
      </w:r>
      <w:r>
        <w:rPr>
          <w:sz w:val="28"/>
          <w:szCs w:val="28"/>
          <w:lang w:val="uk-UA"/>
        </w:rPr>
        <w:t xml:space="preserve"> – виконавчий комітет Покровської міської ради; 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головний розпорядник коштів</w:t>
      </w:r>
      <w:r>
        <w:rPr>
          <w:sz w:val="28"/>
          <w:szCs w:val="28"/>
          <w:lang w:val="uk-UA"/>
        </w:rPr>
        <w:t xml:space="preserve"> – виконавчий комітет Покровської </w:t>
      </w:r>
      <w:r>
        <w:rPr>
          <w:sz w:val="28"/>
          <w:szCs w:val="28"/>
          <w:lang w:val="uk-UA"/>
        </w:rPr>
        <w:lastRenderedPageBreak/>
        <w:t>міської ради;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одержувач коштів</w:t>
      </w:r>
      <w:r>
        <w:rPr>
          <w:sz w:val="28"/>
          <w:szCs w:val="28"/>
          <w:lang w:val="uk-UA"/>
        </w:rPr>
        <w:t xml:space="preserve"> - суб’єкт господарювання, громадська чи інша організація, що не має статусу бюджетної установи</w:t>
      </w:r>
      <w:r>
        <w:rPr>
          <w:sz w:val="28"/>
          <w:szCs w:val="28"/>
          <w:lang w:val="uk-UA"/>
        </w:rPr>
        <w:t xml:space="preserve">, уповноважена головним розпорядником бюджетних коштів на здійснення заходів, передбачених бюджетною програмою, та отримує на їх виконання кошти міського бюджету; 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</w:t>
      </w:r>
      <w:r>
        <w:rPr>
          <w:sz w:val="28"/>
          <w:szCs w:val="28"/>
          <w:lang w:val="uk-UA"/>
        </w:rPr>
        <w:t xml:space="preserve"> – комплекс завдань та заходів, що розроблені і здійснюються інститутом громадянсько</w:t>
      </w:r>
      <w:r>
        <w:rPr>
          <w:sz w:val="28"/>
          <w:szCs w:val="28"/>
          <w:lang w:val="uk-UA"/>
        </w:rPr>
        <w:t>го суспільства з метою розв’язання найважливіших проблем розвитку міста і розраховані на довгостроковий період;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 xml:space="preserve"> – комплекс заходів, що розроблені і здійснюються інститутом громадянського суспільства і спрямовуються на досягнення певної мети протягом визначеного періоду часу (як правило, не більше одного року);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прохідний бал</w:t>
      </w:r>
      <w:r>
        <w:rPr>
          <w:sz w:val="28"/>
          <w:szCs w:val="28"/>
          <w:lang w:val="uk-UA"/>
        </w:rPr>
        <w:t xml:space="preserve"> – визначена конкурсною комісією мінімальн</w:t>
      </w:r>
      <w:r>
        <w:rPr>
          <w:sz w:val="28"/>
          <w:szCs w:val="28"/>
          <w:lang w:val="uk-UA"/>
        </w:rPr>
        <w:t>а сума балів, яку конкурсна пропозиція повинна отримати на третьому етапі конкурсу для включення її до рейтингу конкурсних пропозицій, на підставі якого визначаються переможці конкурсу;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рейтинг конкурсних пропозицій</w:t>
      </w:r>
      <w:r>
        <w:rPr>
          <w:sz w:val="28"/>
          <w:szCs w:val="28"/>
          <w:lang w:val="uk-UA"/>
        </w:rPr>
        <w:t xml:space="preserve"> – складений конкурсною комісією перелік </w:t>
      </w:r>
      <w:r>
        <w:rPr>
          <w:sz w:val="28"/>
          <w:szCs w:val="28"/>
          <w:lang w:val="uk-UA"/>
        </w:rPr>
        <w:t>конкурсних пропозицій у порядку зменшення кількості балів, отриманих конкурсними пропозиціями;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учасник конкурсу</w:t>
      </w:r>
      <w:r>
        <w:rPr>
          <w:sz w:val="28"/>
          <w:szCs w:val="28"/>
          <w:lang w:val="uk-UA"/>
        </w:rPr>
        <w:t xml:space="preserve"> – інститут громадянського суспільства, що подав конкурсну пропозицію для участі в конкурсі.</w:t>
      </w:r>
    </w:p>
    <w:p w:rsidR="000D1501" w:rsidRDefault="000D1501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bookmarkStart w:id="3" w:name="98"/>
      <w:bookmarkStart w:id="4" w:name="97"/>
      <w:bookmarkEnd w:id="3"/>
      <w:bookmarkEnd w:id="4"/>
    </w:p>
    <w:p w:rsidR="000D1501" w:rsidRDefault="00603EE6">
      <w:pPr>
        <w:spacing w:line="216" w:lineRule="auto"/>
        <w:jc w:val="center"/>
      </w:pPr>
      <w:r>
        <w:rPr>
          <w:b/>
          <w:sz w:val="28"/>
          <w:szCs w:val="28"/>
          <w:lang w:val="uk-UA"/>
        </w:rPr>
        <w:t xml:space="preserve">2. Завдання та заходи програми </w:t>
      </w:r>
    </w:p>
    <w:tbl>
      <w:tblPr>
        <w:tblW w:w="9975" w:type="dxa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/>
      </w:tblPr>
      <w:tblGrid>
        <w:gridCol w:w="811"/>
        <w:gridCol w:w="4510"/>
        <w:gridCol w:w="2746"/>
        <w:gridCol w:w="1908"/>
      </w:tblGrid>
      <w:tr w:rsidR="000D1501">
        <w:trPr>
          <w:trHeight w:val="706"/>
          <w:tblHeader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D1501" w:rsidRDefault="00603EE6">
            <w:pPr>
              <w:spacing w:line="216" w:lineRule="auto"/>
              <w:ind w:right="-108"/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Зміст заходів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>иконавці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D1501" w:rsidRDefault="00603EE6">
            <w:pPr>
              <w:spacing w:line="216" w:lineRule="auto"/>
              <w:ind w:right="-108"/>
              <w:jc w:val="center"/>
            </w:pPr>
            <w:r>
              <w:rPr>
                <w:sz w:val="26"/>
                <w:szCs w:val="26"/>
                <w:lang w:val="uk-UA"/>
              </w:rPr>
              <w:t>Термін</w:t>
            </w:r>
          </w:p>
          <w:p w:rsidR="000D1501" w:rsidRDefault="00603EE6">
            <w:pPr>
              <w:spacing w:line="216" w:lineRule="auto"/>
              <w:ind w:right="-108"/>
              <w:jc w:val="center"/>
            </w:pPr>
            <w:r>
              <w:rPr>
                <w:sz w:val="26"/>
                <w:szCs w:val="26"/>
                <w:lang w:val="uk-UA"/>
              </w:rPr>
              <w:t>виконання</w:t>
            </w:r>
          </w:p>
        </w:tc>
      </w:tr>
      <w:tr w:rsidR="000D1501">
        <w:trPr>
          <w:trHeight w:val="191"/>
        </w:trPr>
        <w:tc>
          <w:tcPr>
            <w:tcW w:w="99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tabs>
                <w:tab w:val="center" w:pos="5292"/>
                <w:tab w:val="left" w:pos="7440"/>
              </w:tabs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Завдання 1. Інформаційна та промоційна кампанія</w:t>
            </w:r>
          </w:p>
        </w:tc>
      </w:tr>
      <w:tr w:rsidR="000D1501">
        <w:trPr>
          <w:trHeight w:val="1394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1.1.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Створення розділу проекту «Дієва громада – ефективна влада в м. Покров на 2018-2020 роки» на офіційному сайті Покровської міської ради 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ind w:right="-108"/>
              <w:jc w:val="center"/>
            </w:pPr>
            <w:r>
              <w:rPr>
                <w:sz w:val="26"/>
                <w:szCs w:val="26"/>
                <w:lang w:val="uk-UA"/>
              </w:rPr>
              <w:t xml:space="preserve">відділ інформаційного забезпечення 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після прийняття Програми</w:t>
            </w: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1.2.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Ознайомлення мешканців міста з принципамиміської програми (друковане видання, офіційний сайт міської ради тощо) 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ind w:right="-108"/>
              <w:jc w:val="center"/>
            </w:pPr>
            <w:r>
              <w:rPr>
                <w:sz w:val="26"/>
                <w:szCs w:val="26"/>
                <w:lang w:val="uk-UA"/>
              </w:rPr>
              <w:t>відділ інформаційного забезпечення, відділ економіки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після прийняття Програми</w:t>
            </w: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1.3.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Інформування про етапи і </w:t>
            </w:r>
            <w:r>
              <w:rPr>
                <w:sz w:val="26"/>
                <w:szCs w:val="26"/>
                <w:lang w:val="uk-UA"/>
              </w:rPr>
              <w:t>дати проведення конкурсу (друковане видання, офіційний сайт міської ради тощо)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відділ інформаційного забезпечення, відділ економіки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протягом строку дії конкурсу</w:t>
            </w: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1.4.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Інформування щодо перебігу та результатів процесу програми (через офіційний сайт міської </w:t>
            </w:r>
            <w:r>
              <w:rPr>
                <w:sz w:val="26"/>
                <w:szCs w:val="26"/>
                <w:lang w:val="uk-UA"/>
              </w:rPr>
              <w:t>ради)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відділ інформаційного забезпечення, відділ економіки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протягом строку дії конкурсу</w:t>
            </w:r>
          </w:p>
        </w:tc>
      </w:tr>
      <w:tr w:rsidR="000D1501">
        <w:trPr>
          <w:trHeight w:val="276"/>
        </w:trPr>
        <w:tc>
          <w:tcPr>
            <w:tcW w:w="99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Завдання 2. Подання проектів</w:t>
            </w: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2.1.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pacing w:val="-2"/>
                <w:sz w:val="26"/>
                <w:szCs w:val="26"/>
                <w:lang w:val="uk-UA"/>
              </w:rPr>
              <w:t xml:space="preserve">Розміщення форми подання проекту в електронній версії на </w:t>
            </w:r>
            <w:r>
              <w:rPr>
                <w:sz w:val="26"/>
                <w:szCs w:val="26"/>
                <w:lang w:val="uk-UA"/>
              </w:rPr>
              <w:t>офіційному веб-сайті міської ради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відділ інформаційного забезпечення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до </w:t>
            </w:r>
            <w:r>
              <w:rPr>
                <w:sz w:val="26"/>
                <w:szCs w:val="26"/>
                <w:lang w:val="uk-UA"/>
              </w:rPr>
              <w:t>оголошення початку конкурсу</w:t>
            </w: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2.2.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Подання проектів за адресою: м.Покров, вул.Центральна, 48 до відділу економіки (к. 207) міськвиконкому. 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автори проектів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після розпорядження міського голови </w:t>
            </w:r>
          </w:p>
        </w:tc>
      </w:tr>
      <w:tr w:rsidR="000D1501">
        <w:trPr>
          <w:trHeight w:val="378"/>
        </w:trPr>
        <w:tc>
          <w:tcPr>
            <w:tcW w:w="99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Завдання 3. Перевірка проекту</w:t>
            </w: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3.1.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Здійснення попередньої перевірки проектів на відповідність вимог форми подання проектів 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секретар конкурсної комісії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5 робочих днів з дня отримання </w:t>
            </w:r>
            <w:r>
              <w:rPr>
                <w:sz w:val="26"/>
                <w:szCs w:val="26"/>
                <w:lang w:val="uk-UA"/>
              </w:rPr>
              <w:lastRenderedPageBreak/>
              <w:t xml:space="preserve">проекту </w:t>
            </w: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lastRenderedPageBreak/>
              <w:t>3.2.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Опрацювання проектів-пропозицій головним розпорядникам бюджетних коштів за </w:t>
            </w:r>
            <w:r>
              <w:rPr>
                <w:sz w:val="26"/>
                <w:szCs w:val="26"/>
                <w:lang w:val="uk-UA"/>
              </w:rPr>
              <w:t>напрямками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головні розпорядники бюджетних коштів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протягом  </w:t>
            </w:r>
          </w:p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5 робочих днів </w:t>
            </w: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3.3.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Внесення, у разі необхідності, коректив до форм проектів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автори проектів, секретар конкурсної комісії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5 робочих днів </w:t>
            </w:r>
          </w:p>
        </w:tc>
      </w:tr>
      <w:tr w:rsidR="000D1501">
        <w:trPr>
          <w:trHeight w:val="1080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</w:rPr>
              <w:t>Надання міському голові для ознайомлення</w:t>
            </w:r>
            <w:r>
              <w:rPr>
                <w:sz w:val="26"/>
                <w:szCs w:val="26"/>
              </w:rPr>
              <w:t xml:space="preserve"> списків позитивно і негативно оцінених проектів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конкурсна комісія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п</w:t>
            </w:r>
            <w:r>
              <w:rPr>
                <w:sz w:val="26"/>
                <w:szCs w:val="26"/>
              </w:rPr>
              <w:t>ротягом 5</w:t>
            </w:r>
            <w:r>
              <w:rPr>
                <w:sz w:val="26"/>
                <w:szCs w:val="26"/>
                <w:lang w:val="uk-UA"/>
              </w:rPr>
              <w:t xml:space="preserve"> робочих</w:t>
            </w:r>
            <w:r>
              <w:rPr>
                <w:sz w:val="26"/>
                <w:szCs w:val="26"/>
              </w:rPr>
              <w:t xml:space="preserve"> днів з </w:t>
            </w:r>
            <w:r>
              <w:rPr>
                <w:sz w:val="26"/>
                <w:szCs w:val="26"/>
                <w:lang w:val="uk-UA"/>
              </w:rPr>
              <w:t>дня</w:t>
            </w:r>
            <w:r>
              <w:rPr>
                <w:sz w:val="26"/>
                <w:szCs w:val="26"/>
              </w:rPr>
              <w:t xml:space="preserve"> виконання п.3.</w:t>
            </w:r>
            <w:r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:rsidR="000D1501" w:rsidRDefault="000D1501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0D1501">
            <w:pPr>
              <w:snapToGrid w:val="0"/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3.5.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Розгляд пропозицій-проектів конкурсною комісією, розміщення проектів, відібраних для голосування, на офіційному веб-сайті Покровської </w:t>
            </w:r>
            <w:r>
              <w:rPr>
                <w:sz w:val="26"/>
                <w:szCs w:val="26"/>
                <w:lang w:val="uk-UA"/>
              </w:rPr>
              <w:t>міської ради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0D1501">
            <w:pPr>
              <w:snapToGrid w:val="0"/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Конкурсна комісія, відділ інформаційного забезпечення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0D1501">
            <w:pPr>
              <w:snapToGrid w:val="0"/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10 робочих днів </w:t>
            </w:r>
          </w:p>
        </w:tc>
      </w:tr>
      <w:tr w:rsidR="000D1501">
        <w:trPr>
          <w:trHeight w:val="276"/>
        </w:trPr>
        <w:tc>
          <w:tcPr>
            <w:tcW w:w="99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Завдання 4. П</w:t>
            </w:r>
            <w:r>
              <w:rPr>
                <w:bCs/>
                <w:sz w:val="26"/>
                <w:szCs w:val="26"/>
                <w:lang w:val="uk-UA"/>
              </w:rPr>
              <w:t>ідрахунок результатів</w:t>
            </w: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4.1.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pStyle w:val="ac"/>
              <w:spacing w:after="0" w:line="216" w:lineRule="auto"/>
              <w:jc w:val="center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Оцінка членами конкурсної комісії конкурсні пропозиції, гідно критеріїв. 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конкурсна комісія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0D1501">
            <w:pPr>
              <w:spacing w:line="216" w:lineRule="auto"/>
              <w:rPr>
                <w:lang w:val="uk-UA"/>
              </w:rPr>
            </w:pP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4.2.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Підрахунок голосів </w:t>
            </w:r>
            <w:r>
              <w:rPr>
                <w:sz w:val="26"/>
                <w:szCs w:val="26"/>
                <w:lang w:val="uk-UA"/>
              </w:rPr>
              <w:t>та визначення проектів-переможців. Складання протоколу засідання конкурсної комісії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  <w:rPr>
                <w:b/>
              </w:rPr>
            </w:pPr>
            <w:r>
              <w:rPr>
                <w:sz w:val="26"/>
                <w:szCs w:val="26"/>
                <w:lang w:val="uk-UA"/>
              </w:rPr>
              <w:t>конкурсної комісії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протягом 3  робочих  днів після закінчення голосування</w:t>
            </w: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4.3.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Надання протоколу засідання конкурсної комісії до фінансового управління щодо фінансування п</w:t>
            </w:r>
            <w:r>
              <w:rPr>
                <w:sz w:val="26"/>
                <w:szCs w:val="26"/>
                <w:lang w:val="uk-UA"/>
              </w:rPr>
              <w:t>роектів-переможців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секретар конкурсної комісії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3 робочих днів після засідання конкурсної комісії</w:t>
            </w:r>
          </w:p>
        </w:tc>
      </w:tr>
      <w:tr w:rsidR="000D1501">
        <w:trPr>
          <w:trHeight w:val="1831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4.4.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Розміщення у засобах масової інформації Покровської міської ради результатів (веб-сайт, друковане видання)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секретар конкурсної комісії,  відділ</w:t>
            </w:r>
            <w:r>
              <w:rPr>
                <w:sz w:val="26"/>
                <w:szCs w:val="26"/>
                <w:lang w:val="uk-UA"/>
              </w:rPr>
              <w:t xml:space="preserve"> інформаційного забезпечення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протягом                 3 робочих днів після визначення проектів-переможців</w:t>
            </w:r>
          </w:p>
        </w:tc>
      </w:tr>
      <w:tr w:rsidR="000D1501">
        <w:trPr>
          <w:trHeight w:val="276"/>
        </w:trPr>
        <w:tc>
          <w:tcPr>
            <w:tcW w:w="99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Завдання 5. Реалізація проектів-переможців</w:t>
            </w: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5.1.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Внесення змін до міських цільових програм головних розпорядників бюджетних коштів, відповідальних за реалізацію проекту 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головні розпорядники бюджетних коштів, фінансове управління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відповідно до вимог ст. 75, 76, 77 Бюджетного кодексу України</w:t>
            </w:r>
          </w:p>
        </w:tc>
      </w:tr>
      <w:tr w:rsidR="000D1501">
        <w:trPr>
          <w:trHeight w:val="1737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5.2.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Внесення змін до бюджету міста згідно бюджетних запитів головних розпорядників бюджетних коштів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фінансове управління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відповідно до вимог ст. 75, 76, 77 Бюджетного кодексу України</w:t>
            </w: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5.3.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Виконання головними розпорядниками бюджетних коштів проектів – </w:t>
            </w:r>
            <w:r>
              <w:rPr>
                <w:sz w:val="26"/>
                <w:szCs w:val="26"/>
                <w:lang w:val="uk-UA"/>
              </w:rPr>
              <w:t>переможців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головні розпорядники бюджетних коштів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протягом бюджетного року</w:t>
            </w: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5.4.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Подання головними розпорядниками </w:t>
            </w:r>
            <w:r>
              <w:rPr>
                <w:sz w:val="26"/>
                <w:szCs w:val="26"/>
                <w:lang w:val="uk-UA"/>
              </w:rPr>
              <w:lastRenderedPageBreak/>
              <w:t xml:space="preserve">бюджетних коштів звітів про виконання проекту до конкурсної комісії 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lastRenderedPageBreak/>
              <w:t xml:space="preserve">головні розпорядники </w:t>
            </w:r>
            <w:r>
              <w:rPr>
                <w:sz w:val="26"/>
                <w:szCs w:val="26"/>
                <w:lang w:val="uk-UA"/>
              </w:rPr>
              <w:lastRenderedPageBreak/>
              <w:t>бюджетних коштів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ind w:right="-108"/>
              <w:jc w:val="center"/>
            </w:pPr>
            <w:r>
              <w:rPr>
                <w:sz w:val="26"/>
                <w:szCs w:val="26"/>
                <w:lang w:val="uk-UA"/>
              </w:rPr>
              <w:lastRenderedPageBreak/>
              <w:t xml:space="preserve">протягом 5 </w:t>
            </w:r>
            <w:r>
              <w:rPr>
                <w:sz w:val="26"/>
                <w:szCs w:val="26"/>
                <w:lang w:val="uk-UA"/>
              </w:rPr>
              <w:lastRenderedPageBreak/>
              <w:t xml:space="preserve">робочих днів з дня </w:t>
            </w:r>
            <w:r>
              <w:rPr>
                <w:sz w:val="26"/>
                <w:szCs w:val="26"/>
                <w:lang w:val="uk-UA"/>
              </w:rPr>
              <w:t>закінчення реалізації проекту</w:t>
            </w:r>
          </w:p>
        </w:tc>
      </w:tr>
      <w:tr w:rsidR="000D1501">
        <w:trPr>
          <w:trHeight w:val="27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lastRenderedPageBreak/>
              <w:t>5.5.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Розміщення звітів про виконання проектів у засобах масової інформації, на офіційному сайті Покровської міської ради 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>секретар конкурсної комісії,  відділ інформаційного забезпечення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D1501" w:rsidRDefault="00603EE6">
            <w:pPr>
              <w:spacing w:line="216" w:lineRule="auto"/>
              <w:jc w:val="center"/>
            </w:pPr>
            <w:r>
              <w:rPr>
                <w:sz w:val="26"/>
                <w:szCs w:val="26"/>
                <w:lang w:val="uk-UA"/>
              </w:rPr>
              <w:t xml:space="preserve">не пізніше 5 робочих днів після </w:t>
            </w:r>
            <w:r>
              <w:rPr>
                <w:sz w:val="26"/>
                <w:szCs w:val="26"/>
                <w:lang w:val="uk-UA"/>
              </w:rPr>
              <w:t>подання до конкурсної комісії</w:t>
            </w:r>
          </w:p>
        </w:tc>
      </w:tr>
    </w:tbl>
    <w:p w:rsidR="000D1501" w:rsidRDefault="000D1501">
      <w:pPr>
        <w:tabs>
          <w:tab w:val="left" w:pos="8310"/>
        </w:tabs>
        <w:spacing w:line="216" w:lineRule="auto"/>
        <w:ind w:firstLine="567"/>
        <w:jc w:val="center"/>
        <w:rPr>
          <w:b/>
          <w:sz w:val="10"/>
          <w:szCs w:val="10"/>
          <w:lang w:val="uk-UA"/>
        </w:rPr>
      </w:pPr>
    </w:p>
    <w:p w:rsidR="000D1501" w:rsidRDefault="000D1501">
      <w:pPr>
        <w:spacing w:line="216" w:lineRule="auto"/>
        <w:jc w:val="both"/>
        <w:rPr>
          <w:sz w:val="28"/>
          <w:szCs w:val="28"/>
          <w:lang w:val="uk-UA"/>
        </w:rPr>
      </w:pPr>
    </w:p>
    <w:p w:rsidR="000D1501" w:rsidRDefault="00603EE6">
      <w:pPr>
        <w:spacing w:line="216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Фінансова підтримка інститутів громадянського суспільства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Надання фінансової підтримки інститутам громадянського суспільства на виконання (реалізацію) їх програм (проектів, заходів) здійснюється за результатами конкурсу </w:t>
      </w:r>
      <w:r>
        <w:rPr>
          <w:sz w:val="28"/>
          <w:szCs w:val="28"/>
          <w:lang w:val="uk-UA"/>
        </w:rPr>
        <w:t>програм (проектів, заходів), відбір яких проводить конкурсна комісія.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Фінансова підтримка надається інститутам громадянського суспільства у межах коштів, передбачених на зазначені цілі у міському бюджеті у 2018-2020 роках.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проектів здійснюється </w:t>
      </w:r>
      <w:r>
        <w:rPr>
          <w:sz w:val="28"/>
          <w:szCs w:val="28"/>
          <w:lang w:val="uk-UA"/>
        </w:rPr>
        <w:t>впродовж 2018-2020 років.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Загальний фонд конкурсу у 2018 - 2020 роках – в межах кошторисних призначень.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Граничний обсяг фінансування за рахунок бюджетних коштів однієї програми (проекту, заходу), що подається для участі у конкурсі, становить 50,0 тисяч гри</w:t>
      </w:r>
      <w:r>
        <w:rPr>
          <w:sz w:val="28"/>
          <w:szCs w:val="28"/>
          <w:lang w:val="uk-UA"/>
        </w:rPr>
        <w:t>вень.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кошторис витрат на виконання (реалізацію) програм (проектів, заходів) включаються тільки ті видатки, необхідність яких обумовлена характером і специфікою програми.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Кошти, надані інститутам громадянського суспільства, не можуть використовуватися: 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ля реалізації комерційних програм (проектів, заходів), що припускають отримання прибутку;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надання гуманітарної чи соціальної допомоги фізичним особам; 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здійснення діяльності, яка непередбачена програмою (проектом, заходом), і покриття незапланованих</w:t>
      </w:r>
      <w:r>
        <w:rPr>
          <w:sz w:val="28"/>
          <w:szCs w:val="28"/>
          <w:lang w:val="uk-UA"/>
        </w:rPr>
        <w:t xml:space="preserve"> витрат;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придбання основних засобів: меблів, оргтехніки, комп’ютерів, транспортних засобів тощо.</w:t>
      </w:r>
    </w:p>
    <w:p w:rsidR="000D1501" w:rsidRDefault="00603EE6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Цільова аудиторія програми (проекту, заходу): мешканці м. Покров. </w:t>
      </w:r>
    </w:p>
    <w:p w:rsidR="000D1501" w:rsidRDefault="000D1501">
      <w:pPr>
        <w:spacing w:line="216" w:lineRule="auto"/>
        <w:ind w:firstLine="709"/>
        <w:jc w:val="both"/>
        <w:rPr>
          <w:sz w:val="28"/>
          <w:szCs w:val="28"/>
          <w:lang w:val="uk-UA"/>
        </w:rPr>
      </w:pPr>
    </w:p>
    <w:p w:rsidR="000D1501" w:rsidRDefault="00603EE6">
      <w:pPr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4.Вимоги до конкурсної пропозиції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Оголошення про проведення конкурсу та конкурсна докуме</w:t>
      </w:r>
      <w:r>
        <w:rPr>
          <w:sz w:val="28"/>
          <w:szCs w:val="28"/>
          <w:lang w:val="uk-UA"/>
        </w:rPr>
        <w:t>нтація, яка</w:t>
      </w:r>
    </w:p>
    <w:p w:rsidR="000D1501" w:rsidRDefault="00603EE6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містить форми заяви про участь у конкурсі, опису програми (проекту, заходу) та кошторису витрат, необхідних для виконання (реалізації) програми (проекту, заходу), оприлюднене організатором конкурсу на офіційному веб-сайті Покровської міської ра</w:t>
      </w:r>
      <w:r>
        <w:rPr>
          <w:sz w:val="28"/>
          <w:szCs w:val="28"/>
          <w:lang w:val="uk-UA"/>
        </w:rPr>
        <w:t>ди та в друкованому видання.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Конкурсні пропозиції можуть подаватися інститутами громадянського суспільства, зареєстрованими в установленому порядку не пізніше ніж за два роки до оголошення конкурсу.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Інститут громадянського суспільства може подавати на</w:t>
      </w:r>
      <w:r>
        <w:rPr>
          <w:sz w:val="28"/>
          <w:szCs w:val="28"/>
          <w:lang w:val="uk-UA"/>
        </w:rPr>
        <w:t xml:space="preserve"> конкурс кілька конкурсних пропозицій.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Конкурсні пропозиції подаються організаторові конкурсу державною мовою у двох примірниках у друкованій формі щоденно (крім вихідних та </w:t>
      </w:r>
      <w:r>
        <w:rPr>
          <w:sz w:val="28"/>
          <w:szCs w:val="28"/>
          <w:lang w:val="uk-UA"/>
        </w:rPr>
        <w:lastRenderedPageBreak/>
        <w:t>святкових днів) після розпорядження міського голови до відділу економіки (к.207) м</w:t>
      </w:r>
      <w:r>
        <w:rPr>
          <w:sz w:val="28"/>
          <w:szCs w:val="28"/>
          <w:lang w:val="uk-UA"/>
        </w:rPr>
        <w:t xml:space="preserve">іськвиконкому. </w:t>
      </w:r>
    </w:p>
    <w:p w:rsidR="000D1501" w:rsidRDefault="00603EE6">
      <w:pPr>
        <w:spacing w:line="216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Організатор конкурсу видає учасникові конкурсу довідку (витяг з реєстру отриманих конкурсних пропозицій) із зазначенням дати надходження конкурсної пропозиції.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Подана конкурсна пропозиція не повертається учасникові конкурсу.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Конкурсна </w:t>
      </w:r>
      <w:r>
        <w:rPr>
          <w:sz w:val="28"/>
          <w:szCs w:val="28"/>
          <w:lang w:val="uk-UA"/>
        </w:rPr>
        <w:t>пропозиція повинна містити:</w:t>
      </w:r>
    </w:p>
    <w:p w:rsidR="000D1501" w:rsidRDefault="00603EE6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заяву про участь у конкурсі (додаток 1), складену за формою, зразок якої оприлюднений на офіційному веб-сайті Покровської міської ради, за підписом керівника інституту громадянського суспільства, скріпленим печаткою інституту </w:t>
      </w:r>
      <w:r>
        <w:rPr>
          <w:sz w:val="28"/>
          <w:szCs w:val="28"/>
          <w:lang w:val="uk-UA"/>
        </w:rPr>
        <w:t>(у разі наявності);</w:t>
      </w:r>
    </w:p>
    <w:p w:rsidR="000D1501" w:rsidRDefault="00603EE6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копії свідоцтва про реєстрацію інституту громадянського суспільства, статуту (положення), скріплені його печаткою (у разі наявності);</w:t>
      </w:r>
    </w:p>
    <w:p w:rsidR="000D1501" w:rsidRDefault="00603EE6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копію документа, виданого територіальним органом ДФС не раніше ніж за 30 днів до дати оголошення </w:t>
      </w:r>
      <w:r>
        <w:rPr>
          <w:sz w:val="28"/>
          <w:szCs w:val="28"/>
          <w:lang w:val="uk-UA"/>
        </w:rPr>
        <w:t>проведення конкурсу, що підтверджує включення (на момент подання конкурсної пропозиції) інституту громадянського суспільства до Реєстру неприбуткових установ та організацій;</w:t>
      </w:r>
    </w:p>
    <w:p w:rsidR="000D1501" w:rsidRDefault="00603EE6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опис програми (проекту, заходу) (додаток 2) та кошторис витрат, необхідних для </w:t>
      </w:r>
      <w:r>
        <w:rPr>
          <w:sz w:val="28"/>
          <w:szCs w:val="28"/>
          <w:lang w:val="uk-UA"/>
        </w:rPr>
        <w:t>виконання (реалізації) програми (проекту, заходу) за формою (додаток 3). Зразок оприлюднений на офіційному веб-сайті Покровської міської ради;</w:t>
      </w:r>
    </w:p>
    <w:p w:rsidR="000D1501" w:rsidRDefault="00603EE6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листи-підтвердження органів державної влади, органів місцевого самоврядування та їх виконавчих органів, наукови</w:t>
      </w:r>
      <w:r>
        <w:rPr>
          <w:sz w:val="28"/>
          <w:szCs w:val="28"/>
          <w:lang w:val="uk-UA"/>
        </w:rPr>
        <w:t>х установ, інститутів громадянського суспільства, інших установ та організацій (в разі їх залучення до виконання (реалізації) програми (проекту, заходу);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Відповідальність за достовірність інформації, що зазначена у конкурсній пропозиції, покладається на уч</w:t>
      </w:r>
      <w:r>
        <w:rPr>
          <w:sz w:val="28"/>
          <w:szCs w:val="28"/>
          <w:lang w:val="uk-UA"/>
        </w:rPr>
        <w:t>асника конкурсу.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Інститути громадянського суспільства не допускаються до участі в конкурсі у разі, коли:</w:t>
      </w:r>
    </w:p>
    <w:p w:rsidR="000D1501" w:rsidRDefault="00603EE6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інформація, зазначена в конкурсній пропозиції, не відповідає інформації про інститут громадянського суспільства, що міститься у відкритих держав</w:t>
      </w:r>
      <w:r>
        <w:rPr>
          <w:sz w:val="28"/>
          <w:szCs w:val="28"/>
          <w:lang w:val="uk-UA"/>
        </w:rPr>
        <w:t>них реєстрах;</w:t>
      </w:r>
    </w:p>
    <w:p w:rsidR="000D1501" w:rsidRDefault="00603EE6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інститут громадянського суспільства зареєстрований в установленому порядку менше ніж два роки до оголошення проведення конкурсу;</w:t>
      </w:r>
    </w:p>
    <w:p w:rsidR="000D1501" w:rsidRDefault="00603EE6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інститут громадянського суспільства відмовився від участі в конкурсі шляхом надсилання його організаторові оф</w:t>
      </w:r>
      <w:r>
        <w:rPr>
          <w:sz w:val="28"/>
          <w:szCs w:val="28"/>
          <w:lang w:val="uk-UA"/>
        </w:rPr>
        <w:t>іційного листа;</w:t>
      </w:r>
    </w:p>
    <w:p w:rsidR="000D1501" w:rsidRDefault="00603EE6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інститут громадянського суспільства перебуває у стадії припинення (ліквідації);</w:t>
      </w:r>
    </w:p>
    <w:p w:rsidR="000D1501" w:rsidRDefault="00603EE6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конкурсну пропозицію подано після закінчення встановленого організатором строку подання конкурсних пропозицій та/або не в повному обсязі;</w:t>
      </w:r>
    </w:p>
    <w:p w:rsidR="000D1501" w:rsidRDefault="00603EE6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установлено факт</w:t>
      </w:r>
      <w:r>
        <w:rPr>
          <w:sz w:val="28"/>
          <w:szCs w:val="28"/>
          <w:lang w:val="uk-UA"/>
        </w:rPr>
        <w:t xml:space="preserve"> порушення інститутом громадянського суспільства вимог бюджетного законодавства протягом одного або двох попередніх бюджетних періодів.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випадку, якщо документи вказані в п. 4.2. цього розділу не будуть додані до Вашої конкурсної пропозиції, організатор к</w:t>
      </w:r>
      <w:r>
        <w:rPr>
          <w:sz w:val="28"/>
          <w:szCs w:val="28"/>
          <w:lang w:val="uk-UA"/>
        </w:rPr>
        <w:t>онкурсу не буде її приймати до розгляду.</w:t>
      </w:r>
    </w:p>
    <w:p w:rsidR="000D1501" w:rsidRDefault="000D1501">
      <w:pPr>
        <w:spacing w:line="216" w:lineRule="auto"/>
        <w:ind w:firstLine="708"/>
        <w:jc w:val="center"/>
        <w:rPr>
          <w:b/>
          <w:sz w:val="28"/>
          <w:szCs w:val="28"/>
          <w:lang w:val="uk-UA"/>
        </w:rPr>
      </w:pPr>
    </w:p>
    <w:p w:rsidR="000D1501" w:rsidRDefault="00603EE6">
      <w:pPr>
        <w:spacing w:line="216" w:lineRule="auto"/>
        <w:ind w:firstLine="708"/>
        <w:jc w:val="center"/>
      </w:pPr>
      <w:r>
        <w:rPr>
          <w:b/>
          <w:sz w:val="28"/>
          <w:szCs w:val="28"/>
          <w:lang w:val="uk-UA"/>
        </w:rPr>
        <w:t>5. Формування та повноваження конкурсної комісії</w:t>
      </w:r>
    </w:p>
    <w:p w:rsidR="000D1501" w:rsidRDefault="000D1501">
      <w:pPr>
        <w:spacing w:line="216" w:lineRule="auto"/>
        <w:ind w:firstLine="708"/>
        <w:jc w:val="center"/>
        <w:rPr>
          <w:sz w:val="28"/>
          <w:szCs w:val="28"/>
          <w:lang w:val="uk-UA"/>
        </w:rPr>
      </w:pPr>
    </w:p>
    <w:p w:rsidR="000D1501" w:rsidRDefault="00603EE6">
      <w:pPr>
        <w:spacing w:line="216" w:lineRule="auto"/>
        <w:ind w:firstLine="708"/>
        <w:jc w:val="both"/>
        <w:rPr>
          <w:color w:val="0070C0"/>
        </w:rPr>
      </w:pPr>
      <w:r>
        <w:rPr>
          <w:color w:val="0070C0"/>
          <w:sz w:val="28"/>
          <w:szCs w:val="28"/>
          <w:lang w:val="uk-UA"/>
        </w:rPr>
        <w:t>Організатор конкурсу утворює конкурсну комісію та затверджує її персональний склад. Головою конкурсної комісії призначається представник організатора конкурсу. Конк</w:t>
      </w:r>
      <w:r>
        <w:rPr>
          <w:color w:val="0070C0"/>
          <w:sz w:val="28"/>
          <w:szCs w:val="28"/>
          <w:lang w:val="uk-UA"/>
        </w:rPr>
        <w:t>урсна комісія на першому засіданні затверджує регламент її роботи.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0070C0"/>
          <w:lang w:val="uk-UA"/>
        </w:rPr>
      </w:pPr>
      <w:r>
        <w:rPr>
          <w:color w:val="0070C0"/>
          <w:sz w:val="28"/>
          <w:szCs w:val="28"/>
          <w:lang w:val="uk-UA"/>
        </w:rPr>
        <w:t xml:space="preserve">До складу конкурсної комісії включаються представники організатора </w:t>
      </w:r>
      <w:r>
        <w:rPr>
          <w:color w:val="0070C0"/>
          <w:sz w:val="28"/>
          <w:szCs w:val="28"/>
          <w:lang w:val="uk-UA"/>
        </w:rPr>
        <w:lastRenderedPageBreak/>
        <w:t>конкурсу, голова (уповноважений представник) громадської ради, представники інститутів громадянського суспільства. Чисельн</w:t>
      </w:r>
      <w:r>
        <w:rPr>
          <w:color w:val="0070C0"/>
          <w:sz w:val="28"/>
          <w:szCs w:val="28"/>
          <w:lang w:val="uk-UA"/>
        </w:rPr>
        <w:t>ість державних службовців та посадових осіб органів місцевого самоврядування не повинна перевищувати 50% кількості членів конкурсної комісії. Члени конкурсної комісії здійснюють свої повноваження на громадських засадах.</w:t>
      </w:r>
    </w:p>
    <w:p w:rsidR="000D1501" w:rsidRDefault="00603EE6">
      <w:pPr>
        <w:spacing w:line="216" w:lineRule="auto"/>
        <w:ind w:firstLine="708"/>
        <w:jc w:val="both"/>
        <w:rPr>
          <w:i/>
          <w:color w:val="0070C0"/>
          <w:sz w:val="26"/>
          <w:szCs w:val="26"/>
          <w:lang w:val="uk-UA" w:eastAsia="uk-UA"/>
        </w:rPr>
      </w:pPr>
      <w:bookmarkStart w:id="5" w:name="__DdeLink__1941_2914724474"/>
      <w:r>
        <w:rPr>
          <w:i/>
          <w:color w:val="0070C0"/>
          <w:sz w:val="26"/>
          <w:szCs w:val="26"/>
          <w:lang w:val="uk-UA" w:eastAsia="uk-UA"/>
        </w:rPr>
        <w:t>(Розділ 5доповнено абзацами 1 та 2 з</w:t>
      </w:r>
      <w:r>
        <w:rPr>
          <w:i/>
          <w:color w:val="0070C0"/>
          <w:sz w:val="26"/>
          <w:szCs w:val="26"/>
          <w:lang w:val="uk-UA" w:eastAsia="uk-UA"/>
        </w:rPr>
        <w:t>гідно з рішенням 37 сесії міської ради 7 скликання від 28.09.2018 №4</w:t>
      </w:r>
      <w:bookmarkEnd w:id="5"/>
      <w:r>
        <w:rPr>
          <w:i/>
          <w:color w:val="0070C0"/>
          <w:sz w:val="26"/>
          <w:szCs w:val="26"/>
          <w:lang w:val="uk-UA" w:eastAsia="uk-UA"/>
        </w:rPr>
        <w:t xml:space="preserve"> )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конкурсної комісії проводяться у міру потреби, про що повідомляється учасникам засідання не пізніше ніж за 3 робочих дні до його початку.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конкурсної комісії вважаєть</w:t>
      </w:r>
      <w:r>
        <w:rPr>
          <w:sz w:val="28"/>
          <w:szCs w:val="28"/>
          <w:lang w:val="uk-UA"/>
        </w:rPr>
        <w:t>ся правоможним, якщо на ньому присутні не менше двох третин складу конкурсної комісії.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може бути членом комісії особа, що є керівником, членом керівних органів або працівником учасника конкурсу.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 зобов'язані не допускати конфлікту інтересів</w:t>
      </w:r>
      <w:r>
        <w:rPr>
          <w:sz w:val="28"/>
          <w:szCs w:val="28"/>
          <w:lang w:val="uk-UA"/>
        </w:rPr>
        <w:t xml:space="preserve"> під час розгляду конкурсних пропозицій.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конфлікт інтересів виявлено після ухвалення конкурсною комісією рішення про визначення переможців конкурсу, зазначене рішення підлягає перегляду. Індивідуальні оцінки члена конкурсної комісії, в якого виявлено </w:t>
      </w:r>
      <w:r>
        <w:rPr>
          <w:sz w:val="28"/>
          <w:szCs w:val="28"/>
          <w:lang w:val="uk-UA"/>
        </w:rPr>
        <w:t>конфлікт інтересів, не враховуються.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Організатор конкурсу за поданням конкурсної комісії виводить з її складу члена комісії, який двічі поспіль не взяв участі у засіданні конкурсної комісії, за умови його повідомлення за 3 робочих дні до проведення засідан</w:t>
      </w:r>
      <w:r>
        <w:rPr>
          <w:sz w:val="28"/>
          <w:szCs w:val="28"/>
          <w:lang w:val="uk-UA"/>
        </w:rPr>
        <w:t>ня.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конкурсної комісії приймається більшістю голосів членів комісії, присутніх на засіданні, та оформляється протоколом.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умови рівного розподілу голосів вирішальним є голос голови конкурсної комісії.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Протоколи засідань конкурсної комісії </w:t>
      </w:r>
      <w:r>
        <w:rPr>
          <w:sz w:val="28"/>
          <w:szCs w:val="28"/>
          <w:lang w:val="uk-UA"/>
        </w:rPr>
        <w:t>підписуються присутніми на її засіданні членами комісії.</w:t>
      </w:r>
    </w:p>
    <w:p w:rsidR="000D1501" w:rsidRDefault="00603EE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конкурсної комісії доводиться до відома учасників конкурсу та розміщується у триденний строк на офіційному веб-сайті Покровської міської ради.</w:t>
      </w:r>
    </w:p>
    <w:p w:rsidR="000D1501" w:rsidRDefault="00603EE6">
      <w:pPr>
        <w:spacing w:line="216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Учасникові конкурсу на його вимогу видається коп</w:t>
      </w:r>
      <w:r>
        <w:rPr>
          <w:sz w:val="28"/>
          <w:szCs w:val="28"/>
          <w:lang w:val="uk-UA"/>
        </w:rPr>
        <w:t>ія протоколу засідання конкурсної комісії</w:t>
      </w:r>
      <w:r>
        <w:rPr>
          <w:b/>
          <w:sz w:val="28"/>
          <w:szCs w:val="28"/>
          <w:lang w:val="uk-UA"/>
        </w:rPr>
        <w:t>.</w:t>
      </w:r>
    </w:p>
    <w:p w:rsidR="000D1501" w:rsidRDefault="000D1501">
      <w:pPr>
        <w:spacing w:line="216" w:lineRule="auto"/>
        <w:ind w:firstLine="708"/>
        <w:jc w:val="center"/>
        <w:rPr>
          <w:b/>
          <w:sz w:val="28"/>
          <w:szCs w:val="28"/>
          <w:lang w:val="uk-UA"/>
        </w:rPr>
      </w:pPr>
    </w:p>
    <w:p w:rsidR="000D1501" w:rsidRDefault="00603EE6">
      <w:pPr>
        <w:spacing w:line="216" w:lineRule="auto"/>
        <w:jc w:val="center"/>
        <w:rPr>
          <w:b/>
          <w:bCs/>
          <w:color w:val="0070C0"/>
        </w:rPr>
      </w:pPr>
      <w:r>
        <w:rPr>
          <w:b/>
          <w:bCs/>
          <w:color w:val="0070C0"/>
          <w:sz w:val="28"/>
          <w:szCs w:val="28"/>
          <w:lang w:val="uk-UA"/>
        </w:rPr>
        <w:t>6. Правила врегулювання конфлікту інтересів між учасниками конкурсів та членами органів, які ухвалюють рішення та при тому не є службовцями органів місцевого самоврядування</w:t>
      </w:r>
    </w:p>
    <w:p w:rsidR="000D1501" w:rsidRDefault="00603EE6">
      <w:pPr>
        <w:spacing w:line="216" w:lineRule="auto"/>
        <w:ind w:firstLine="708"/>
        <w:jc w:val="both"/>
        <w:rPr>
          <w:color w:val="0070C0"/>
        </w:rPr>
      </w:pPr>
      <w:r>
        <w:rPr>
          <w:color w:val="0070C0"/>
          <w:sz w:val="28"/>
          <w:szCs w:val="28"/>
          <w:lang w:val="uk-UA"/>
        </w:rPr>
        <w:t>З метою запобігання конфлікту інтересів</w:t>
      </w:r>
      <w:r>
        <w:rPr>
          <w:color w:val="0070C0"/>
          <w:sz w:val="28"/>
          <w:szCs w:val="28"/>
          <w:lang w:val="uk-UA"/>
        </w:rPr>
        <w:t xml:space="preserve"> між учасниками конкурсів та членами органів, які ухвалюють рішення та при тому не є службовцями органів місцевого самоврядування потрібно дотримуватися правил запобігання та врегулювання конфлікту інтересів, передбачених Законом України «Про запобігання к</w:t>
      </w:r>
      <w:r>
        <w:rPr>
          <w:color w:val="0070C0"/>
          <w:sz w:val="28"/>
          <w:szCs w:val="28"/>
          <w:lang w:val="uk-UA"/>
        </w:rPr>
        <w:t>орупції».</w:t>
      </w:r>
    </w:p>
    <w:p w:rsidR="000D1501" w:rsidRDefault="00603EE6">
      <w:pPr>
        <w:spacing w:line="216" w:lineRule="auto"/>
        <w:ind w:firstLine="708"/>
        <w:jc w:val="both"/>
        <w:rPr>
          <w:color w:val="0070C0"/>
        </w:rPr>
      </w:pPr>
      <w:r>
        <w:rPr>
          <w:color w:val="0070C0"/>
          <w:sz w:val="28"/>
          <w:szCs w:val="28"/>
          <w:lang w:val="uk-UA"/>
        </w:rPr>
        <w:t>6.1. На виконання вимог Закону України «Про запобігання корупції» учасники конкурсів та члени органів, які ухвалюють рішення та при тому не є службовцями органів місцевого самоврядування зобов’язані:</w:t>
      </w:r>
    </w:p>
    <w:p w:rsidR="000D1501" w:rsidRDefault="00603EE6">
      <w:pPr>
        <w:spacing w:line="216" w:lineRule="auto"/>
        <w:jc w:val="both"/>
        <w:rPr>
          <w:color w:val="0070C0"/>
        </w:rPr>
      </w:pPr>
      <w:r>
        <w:rPr>
          <w:color w:val="0070C0"/>
          <w:sz w:val="28"/>
          <w:szCs w:val="28"/>
          <w:lang w:val="uk-UA"/>
        </w:rPr>
        <w:t xml:space="preserve">- вживати заходів щодо недопущення виникнення </w:t>
      </w:r>
      <w:r>
        <w:rPr>
          <w:color w:val="0070C0"/>
          <w:sz w:val="28"/>
          <w:szCs w:val="28"/>
          <w:lang w:val="uk-UA"/>
        </w:rPr>
        <w:t>реального або потенційного конфлікту інтересів;</w:t>
      </w:r>
    </w:p>
    <w:p w:rsidR="000D1501" w:rsidRDefault="00603EE6">
      <w:pPr>
        <w:spacing w:line="216" w:lineRule="auto"/>
        <w:jc w:val="both"/>
        <w:rPr>
          <w:color w:val="0070C0"/>
        </w:rPr>
      </w:pPr>
      <w:r>
        <w:rPr>
          <w:color w:val="0070C0"/>
          <w:sz w:val="28"/>
          <w:szCs w:val="28"/>
          <w:lang w:val="uk-UA"/>
        </w:rPr>
        <w:t>- письмово, шляхом спрямування власноручної заяви, повідомляти не пізніше наступного дня з моменту, коли дізналися чи повинні були дізнатися про наявність  реального чи потенційного конфлікту інтересів, безпо</w:t>
      </w:r>
      <w:r>
        <w:rPr>
          <w:color w:val="0070C0"/>
          <w:sz w:val="28"/>
          <w:szCs w:val="28"/>
          <w:lang w:val="uk-UA"/>
        </w:rPr>
        <w:t>середньо голову конкурсної комісії;</w:t>
      </w:r>
    </w:p>
    <w:p w:rsidR="000D1501" w:rsidRDefault="00603EE6">
      <w:pPr>
        <w:spacing w:line="216" w:lineRule="auto"/>
        <w:jc w:val="both"/>
        <w:rPr>
          <w:color w:val="0070C0"/>
        </w:rPr>
      </w:pPr>
      <w:r>
        <w:rPr>
          <w:color w:val="0070C0"/>
          <w:sz w:val="28"/>
          <w:szCs w:val="28"/>
          <w:lang w:val="uk-UA"/>
        </w:rPr>
        <w:t xml:space="preserve">- не вчиняти дій та не приймати рішень в умовах реального конфлікту </w:t>
      </w:r>
      <w:r>
        <w:rPr>
          <w:color w:val="0070C0"/>
          <w:sz w:val="28"/>
          <w:szCs w:val="28"/>
          <w:lang w:val="uk-UA"/>
        </w:rPr>
        <w:lastRenderedPageBreak/>
        <w:t>інтересів.</w:t>
      </w:r>
    </w:p>
    <w:p w:rsidR="000D1501" w:rsidRDefault="00603EE6">
      <w:pPr>
        <w:spacing w:line="216" w:lineRule="auto"/>
        <w:ind w:firstLine="708"/>
        <w:jc w:val="both"/>
        <w:rPr>
          <w:color w:val="0070C0"/>
        </w:rPr>
      </w:pPr>
      <w:r>
        <w:rPr>
          <w:color w:val="0070C0"/>
          <w:sz w:val="28"/>
          <w:szCs w:val="28"/>
          <w:lang w:val="uk-UA"/>
        </w:rPr>
        <w:t>6.2. Голова конкурсної комісії після отримання заяви приймає рішення щодо врегулювання конфлікту інтересів згідно Закону України «Про запобіг</w:t>
      </w:r>
      <w:r>
        <w:rPr>
          <w:color w:val="0070C0"/>
          <w:sz w:val="28"/>
          <w:szCs w:val="28"/>
          <w:lang w:val="uk-UA"/>
        </w:rPr>
        <w:t>ання корупції».</w:t>
      </w:r>
    </w:p>
    <w:p w:rsidR="000D1501" w:rsidRDefault="00603EE6">
      <w:pPr>
        <w:spacing w:line="216" w:lineRule="auto"/>
        <w:ind w:firstLine="708"/>
        <w:jc w:val="both"/>
        <w:rPr>
          <w:color w:val="0070C0"/>
        </w:rPr>
      </w:pPr>
      <w:r>
        <w:rPr>
          <w:color w:val="0070C0"/>
          <w:sz w:val="28"/>
          <w:szCs w:val="28"/>
          <w:lang w:val="uk-UA"/>
        </w:rPr>
        <w:t>6.3. У разі існування в учасників конкурсів та членів органів, які ухвалюють рішення та при тому не є службовцями органів місцевого самоврядування сумнівів щодо наявності конфлікту інтересів вони можуть звернутися за роз’ясненнями до відділ</w:t>
      </w:r>
      <w:r>
        <w:rPr>
          <w:color w:val="0070C0"/>
          <w:sz w:val="28"/>
          <w:szCs w:val="28"/>
          <w:lang w:val="uk-UA"/>
        </w:rPr>
        <w:t>у з питань запобігання та протидії корупції виконавчого комітету Покровської міської ради або до територіального органу Національногоагентства з питань запобігання корупції.</w:t>
      </w:r>
    </w:p>
    <w:p w:rsidR="000D1501" w:rsidRDefault="00603EE6">
      <w:pPr>
        <w:spacing w:line="216" w:lineRule="auto"/>
        <w:ind w:firstLine="708"/>
        <w:jc w:val="both"/>
        <w:rPr>
          <w:color w:val="0070C0"/>
        </w:rPr>
      </w:pPr>
      <w:r>
        <w:rPr>
          <w:color w:val="0070C0"/>
          <w:sz w:val="28"/>
          <w:szCs w:val="28"/>
          <w:lang w:val="uk-UA"/>
        </w:rPr>
        <w:t>6.4. Про конфлікт інтересів може заявити будь-який член конкурсної комісії зазначи</w:t>
      </w:r>
      <w:r>
        <w:rPr>
          <w:color w:val="0070C0"/>
          <w:sz w:val="28"/>
          <w:szCs w:val="28"/>
          <w:lang w:val="uk-UA"/>
        </w:rPr>
        <w:t>вши обставин, при яких він дізнався про наявність конфлікту інтересів. Заява про конфлікт інтересів заноситься в протокол засідання.</w:t>
      </w:r>
    </w:p>
    <w:p w:rsidR="000D1501" w:rsidRDefault="00603EE6">
      <w:pPr>
        <w:spacing w:line="216" w:lineRule="auto"/>
        <w:ind w:firstLine="708"/>
        <w:jc w:val="both"/>
        <w:rPr>
          <w:color w:val="0070C0"/>
        </w:rPr>
      </w:pPr>
      <w:r>
        <w:rPr>
          <w:color w:val="0070C0"/>
          <w:sz w:val="28"/>
          <w:szCs w:val="28"/>
          <w:lang w:val="uk-UA"/>
        </w:rPr>
        <w:t>6.5. Організатор конкурсу, за поданням конкурсної комісії виводить з її складу (постійно або на час проведення тільки цього</w:t>
      </w:r>
      <w:r>
        <w:rPr>
          <w:color w:val="0070C0"/>
          <w:sz w:val="28"/>
          <w:szCs w:val="28"/>
          <w:lang w:val="uk-UA"/>
        </w:rPr>
        <w:t xml:space="preserve"> конкурсу) члена комісії в якого виявлено конфлікт інтересів.</w:t>
      </w:r>
    </w:p>
    <w:p w:rsidR="000D1501" w:rsidRDefault="00603EE6">
      <w:pPr>
        <w:spacing w:line="216" w:lineRule="auto"/>
        <w:ind w:firstLine="708"/>
        <w:jc w:val="both"/>
        <w:rPr>
          <w:color w:val="0070C0"/>
          <w:sz w:val="28"/>
          <w:szCs w:val="28"/>
          <w:lang w:val="uk-UA"/>
        </w:rPr>
      </w:pPr>
      <w:r>
        <w:rPr>
          <w:color w:val="0070C0"/>
          <w:sz w:val="28"/>
          <w:szCs w:val="28"/>
          <w:lang w:val="uk-UA"/>
        </w:rPr>
        <w:t xml:space="preserve">6.6. Якщо конфлікт інтересів виявлено після ухвалення конкурсною комісією рішення про визначення переможців конкурсу, зазначене рішення підлягає перегляду. Індивідуальні оцінки члена конкурсної </w:t>
      </w:r>
      <w:r>
        <w:rPr>
          <w:color w:val="0070C0"/>
          <w:sz w:val="28"/>
          <w:szCs w:val="28"/>
          <w:lang w:val="uk-UA"/>
        </w:rPr>
        <w:t>комісії, в якого виявлено конфлікт інтересів, не враховуються.</w:t>
      </w:r>
    </w:p>
    <w:p w:rsidR="000D1501" w:rsidRDefault="00603EE6">
      <w:pPr>
        <w:spacing w:line="216" w:lineRule="auto"/>
        <w:ind w:firstLine="708"/>
        <w:jc w:val="both"/>
        <w:rPr>
          <w:i/>
          <w:color w:val="0070C0"/>
          <w:sz w:val="26"/>
          <w:szCs w:val="26"/>
          <w:lang w:val="uk-UA" w:eastAsia="uk-UA"/>
        </w:rPr>
      </w:pPr>
      <w:r>
        <w:rPr>
          <w:i/>
          <w:color w:val="0070C0"/>
          <w:sz w:val="26"/>
          <w:szCs w:val="26"/>
          <w:lang w:val="uk-UA" w:eastAsia="uk-UA"/>
        </w:rPr>
        <w:t>(доповнено розділом 6 згідно з рішенням 37 сесії міської ради 7 скликання від 28.09.2018 №4 )</w:t>
      </w:r>
    </w:p>
    <w:p w:rsidR="000D1501" w:rsidRDefault="000D1501">
      <w:pPr>
        <w:spacing w:line="216" w:lineRule="auto"/>
        <w:ind w:firstLine="708"/>
        <w:jc w:val="center"/>
        <w:rPr>
          <w:b/>
          <w:sz w:val="28"/>
          <w:szCs w:val="28"/>
          <w:lang w:val="uk-UA"/>
        </w:rPr>
      </w:pPr>
    </w:p>
    <w:p w:rsidR="000D1501" w:rsidRPr="005457CC" w:rsidRDefault="00603EE6">
      <w:pPr>
        <w:spacing w:line="216" w:lineRule="auto"/>
        <w:ind w:firstLine="708"/>
        <w:jc w:val="center"/>
        <w:rPr>
          <w:color w:val="auto"/>
        </w:rPr>
      </w:pPr>
      <w:r w:rsidRPr="005457CC">
        <w:rPr>
          <w:b/>
          <w:color w:val="0070C0"/>
          <w:sz w:val="28"/>
          <w:szCs w:val="28"/>
          <w:lang w:val="uk-UA"/>
        </w:rPr>
        <w:t>7.</w:t>
      </w:r>
      <w:r w:rsidRPr="005457CC">
        <w:rPr>
          <w:b/>
          <w:color w:val="auto"/>
          <w:sz w:val="28"/>
          <w:szCs w:val="28"/>
          <w:lang w:val="uk-UA"/>
        </w:rPr>
        <w:t xml:space="preserve"> Процедура проведення конкурсу 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Конкурс проводиться шляхом оцінювання поданих пропозицій інститу</w:t>
      </w:r>
      <w:r w:rsidRPr="005457CC">
        <w:rPr>
          <w:color w:val="auto"/>
          <w:sz w:val="28"/>
          <w:szCs w:val="28"/>
          <w:lang w:val="uk-UA"/>
        </w:rPr>
        <w:t>тів громадянського суспільства, формування рейтингу конкурсних пропозицій та визначення переможців конкурсу відповідно до зазначеного рейтингу та обсягу бюджетних коштів для надання фінансової підтримки для виконання (реалізації) програм (проектів, заходів</w:t>
      </w:r>
      <w:r w:rsidRPr="005457CC">
        <w:rPr>
          <w:color w:val="auto"/>
          <w:sz w:val="28"/>
          <w:szCs w:val="28"/>
          <w:lang w:val="uk-UA"/>
        </w:rPr>
        <w:t>) у 2018 - 2020 роках.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Після реєстрації конкурсних пропозицій секретар конкурсної комісії проводить попередню перевірку конкурсних пропозицій.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Конкурс проводиться у три етапи.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</w:rPr>
      </w:pPr>
      <w:r w:rsidRPr="005457CC">
        <w:rPr>
          <w:color w:val="auto"/>
          <w:sz w:val="28"/>
          <w:szCs w:val="28"/>
          <w:lang w:val="uk-UA"/>
        </w:rPr>
        <w:t xml:space="preserve">7.1. На першому етапі члени конкурсної комісії індивідуально оцінюють конкурсні </w:t>
      </w:r>
      <w:r w:rsidRPr="005457CC">
        <w:rPr>
          <w:color w:val="auto"/>
          <w:sz w:val="28"/>
          <w:szCs w:val="28"/>
          <w:lang w:val="uk-UA"/>
        </w:rPr>
        <w:t>пропозиції за такими критеріями: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- відповідність запланованих заходів пріоритетним завданням, визначеним організатором конкурсу та міською програмою «Дієва громада – ефективна влада в м. Покров на 2018 – 2020 роки»;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 xml:space="preserve">- відповідність </w:t>
      </w:r>
      <w:r w:rsidRPr="005457CC">
        <w:rPr>
          <w:color w:val="auto"/>
          <w:sz w:val="28"/>
          <w:szCs w:val="28"/>
          <w:lang w:val="uk-UA"/>
        </w:rPr>
        <w:t>адміністративно-територіальному рівню виконання (реалізації) програми (проекту, заходу).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Голова конкурсної комісії надає пропозиції щодо залучення експертів відповідно до напрямів поданих проектів. Залучені експерти проводять детальний аналіз можливості ре</w:t>
      </w:r>
      <w:r w:rsidRPr="005457CC">
        <w:rPr>
          <w:color w:val="auto"/>
          <w:sz w:val="28"/>
          <w:szCs w:val="28"/>
          <w:lang w:val="uk-UA"/>
        </w:rPr>
        <w:t>алізації запропонованого проекту та надають свої загальні висновки на розгляд організатору конкурсу.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 xml:space="preserve">Конкурсна комісія приймає рішення щодо передачі проекту на доопрацювання або на голосування, або про відхилення проекту, що відображається в протоколі </w:t>
      </w:r>
      <w:r w:rsidRPr="005457CC">
        <w:rPr>
          <w:color w:val="auto"/>
          <w:sz w:val="28"/>
          <w:szCs w:val="28"/>
          <w:lang w:val="uk-UA"/>
        </w:rPr>
        <w:t>засідання.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За результатами експертизи конкурсні пропозиції можуть бути повернуті на доопрацювання.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Доопрацювання конкурсної пропозиції здійснюється протягом не більше 2 робочих днів.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Конкурсанти, чиї конкурсні пропозиції не отримали позитивного висновку ек</w:t>
      </w:r>
      <w:r w:rsidRPr="005457CC">
        <w:rPr>
          <w:color w:val="auto"/>
          <w:sz w:val="28"/>
          <w:szCs w:val="28"/>
          <w:lang w:val="uk-UA"/>
        </w:rPr>
        <w:t xml:space="preserve">спертів та були відхилені конкурсною комісією, повідомляються </w:t>
      </w:r>
      <w:r w:rsidRPr="005457CC">
        <w:rPr>
          <w:color w:val="auto"/>
          <w:sz w:val="28"/>
          <w:szCs w:val="28"/>
          <w:lang w:val="uk-UA"/>
        </w:rPr>
        <w:lastRenderedPageBreak/>
        <w:t>про це секретарем комісії письмово із зазначенням причини відмови відповідно до чинного законодавства.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Конкурсна комісія приймає рішення про участь у другому етапі конкурсу конкурсних пропозицій</w:t>
      </w:r>
      <w:r w:rsidRPr="005457CC">
        <w:rPr>
          <w:color w:val="auto"/>
          <w:sz w:val="28"/>
          <w:szCs w:val="28"/>
          <w:lang w:val="uk-UA"/>
        </w:rPr>
        <w:t>, щодо яких більшість її членів зробила висновок про їх відповідність зазначеним критеріям.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</w:rPr>
      </w:pPr>
      <w:r w:rsidRPr="005457CC">
        <w:rPr>
          <w:color w:val="auto"/>
          <w:sz w:val="28"/>
          <w:szCs w:val="28"/>
          <w:lang w:val="uk-UA"/>
        </w:rPr>
        <w:t>7.2. На другому етапі конкурсу проводиться відкритий захист конкурсних пропозицій.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Рішення конкурсної комісії про проведення відкритого захисту оприлюднюється на ве</w:t>
      </w:r>
      <w:r w:rsidRPr="005457CC">
        <w:rPr>
          <w:color w:val="auto"/>
          <w:sz w:val="28"/>
          <w:szCs w:val="28"/>
          <w:lang w:val="uk-UA"/>
        </w:rPr>
        <w:t>б-сайті Покровської міської ради не пізніше ніж за три робочих дні до початку відкритого захисту.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Конкурсні пропозиції захищає керівник інституту громадянського суспільства. Під час захисту керівник має розповісти: завдання програми (проекту, заходу), пода</w:t>
      </w:r>
      <w:r w:rsidRPr="005457CC">
        <w:rPr>
          <w:color w:val="auto"/>
          <w:sz w:val="28"/>
          <w:szCs w:val="28"/>
          <w:lang w:val="uk-UA"/>
        </w:rPr>
        <w:t>ної для участі у конкурсі, та її очікувані результати; перспективи продовження реалізації програми (проекту, заходу) після закінчення бюджетного фінансування.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Під час захисту програми (проекту) керівник (представник) інституту громадянського суспільства мо</w:t>
      </w:r>
      <w:r w:rsidRPr="005457CC">
        <w:rPr>
          <w:color w:val="auto"/>
          <w:sz w:val="28"/>
          <w:szCs w:val="28"/>
          <w:lang w:val="uk-UA"/>
        </w:rPr>
        <w:t>же використовувати друковану продукцію, відео-аудіо та інші матеріали. Для виступу керівника інституту громадянського суспільства на відкритому захисті відводиться 5-10 хвилин. Члени конкурсної комісії можуть ставити питання керівнику організації.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У разі к</w:t>
      </w:r>
      <w:r w:rsidRPr="005457CC">
        <w:rPr>
          <w:color w:val="auto"/>
          <w:sz w:val="28"/>
          <w:szCs w:val="28"/>
          <w:lang w:val="uk-UA"/>
        </w:rPr>
        <w:t>оли учасник конкурсу не бере участі у відкритому захисті конкурсної пропозиції, конкурсна комісія приймає рішення щодо доцільності його подальшої участі у конкурсі.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</w:rPr>
      </w:pPr>
      <w:r w:rsidRPr="005457CC">
        <w:rPr>
          <w:color w:val="auto"/>
          <w:sz w:val="28"/>
          <w:szCs w:val="28"/>
          <w:lang w:val="uk-UA"/>
        </w:rPr>
        <w:t>7.3. На третьому етапі конкурсу члени конкурсної комісії індивідуально оцінюють шляхом прос</w:t>
      </w:r>
      <w:r w:rsidRPr="005457CC">
        <w:rPr>
          <w:color w:val="auto"/>
          <w:sz w:val="28"/>
          <w:szCs w:val="28"/>
          <w:lang w:val="uk-UA"/>
        </w:rPr>
        <w:t>тавлення балів від 0 до 5 пропозиції за такими критеріями: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- відповідність програми (проекту, заходу) її (його) меті;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- реалістичність досягнення і значущість очікуваних результатів та результативних показників виконання (реалізації) програми (проекту, зах</w:t>
      </w:r>
      <w:r w:rsidRPr="005457CC">
        <w:rPr>
          <w:color w:val="auto"/>
          <w:sz w:val="28"/>
          <w:szCs w:val="28"/>
          <w:lang w:val="uk-UA"/>
        </w:rPr>
        <w:t>оду);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- очікувана ефективність використання бюджетних коштів (співвідношення кошторису витрат, необхідних для виконання (реалізації) програми (проекту,заходу), та очікуваних результатів виконання (реалізації) програми (проекту,заходу);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- рівень кадрового т</w:t>
      </w:r>
      <w:r w:rsidRPr="005457CC">
        <w:rPr>
          <w:color w:val="auto"/>
          <w:sz w:val="28"/>
          <w:szCs w:val="28"/>
          <w:lang w:val="uk-UA"/>
        </w:rPr>
        <w:t>а матеріально-технічного забезпечення, необхідного для виконання програми (проекту), досвід провадження діяльності у відповідній сфері.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</w:rPr>
      </w:pPr>
      <w:r w:rsidRPr="005457CC">
        <w:rPr>
          <w:color w:val="auto"/>
          <w:sz w:val="28"/>
          <w:szCs w:val="28"/>
          <w:lang w:val="uk-UA"/>
        </w:rPr>
        <w:t>7.4. Оцінювання конкурсних пропозицій.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 xml:space="preserve">Члени конкурсної комісії індивідуально оцінюють конкурсні пропозиції за кожним з </w:t>
      </w:r>
      <w:r w:rsidRPr="005457CC">
        <w:rPr>
          <w:color w:val="auto"/>
          <w:sz w:val="28"/>
          <w:szCs w:val="28"/>
          <w:lang w:val="uk-UA"/>
        </w:rPr>
        <w:t>наведених вище критеріїв за шкалою. Для цього члени конкурсної комісії заповнюють індивідуальні оціночні відомості щодо кожної проектної пропозиції.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Результати оцінки конкурсних пропозицій додаються до протоколу засідання конкурсної комісії.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Конкурсна комі</w:t>
      </w:r>
      <w:r w:rsidRPr="005457CC">
        <w:rPr>
          <w:color w:val="auto"/>
          <w:sz w:val="28"/>
          <w:szCs w:val="28"/>
          <w:lang w:val="uk-UA"/>
        </w:rPr>
        <w:t xml:space="preserve">сія на засіданні підсумовує оцінки конкурсних пропозицій та складає рейтинг програм (проектів, заходів) згідно з кількістю балів, набраних конкурсними пропозиціями за результатами оцінювання. 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Рейтинг конкурсних пропозицій впорядковується за балами від біл</w:t>
      </w:r>
      <w:r w:rsidRPr="005457CC">
        <w:rPr>
          <w:color w:val="auto"/>
          <w:sz w:val="28"/>
          <w:szCs w:val="28"/>
          <w:lang w:val="uk-UA"/>
        </w:rPr>
        <w:t>ьшого до меншого.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У разі коли конкурсні пропозиції набирають однакову кількість балів, вище рейтингове місце займає конкурсна пропозиція, яка має вищі результативні показники виконання (реалізації) програми (проекту, заходу) із застосуванням принципу еконо</w:t>
      </w:r>
      <w:r w:rsidRPr="005457CC">
        <w:rPr>
          <w:color w:val="auto"/>
          <w:sz w:val="28"/>
          <w:szCs w:val="28"/>
          <w:lang w:val="uk-UA"/>
        </w:rPr>
        <w:t>много та ефективного використання бюджетних коштів. Відповідне рішення затверджується конкурсною комісією.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lastRenderedPageBreak/>
        <w:t>Пріоритетність фінансування програм (проектів, заходів) визначається згідно з кількістю балів, набраних конкурсними пропозиціями за результатами оцін</w:t>
      </w:r>
      <w:r w:rsidRPr="005457CC">
        <w:rPr>
          <w:color w:val="auto"/>
          <w:sz w:val="28"/>
          <w:szCs w:val="28"/>
          <w:lang w:val="uk-UA"/>
        </w:rPr>
        <w:t>ювання.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 xml:space="preserve">Остаточні обсяги бюджетних коштів для виконання (реалізації) програм (проектів, заходів), визнаних переможцями конкурсу, визначаються організатором конкурсу з урахуванням вимог бюджетного законодавства та принципу економного використання бюджетних </w:t>
      </w:r>
      <w:r w:rsidRPr="005457CC">
        <w:rPr>
          <w:color w:val="auto"/>
          <w:sz w:val="28"/>
          <w:szCs w:val="28"/>
          <w:lang w:val="uk-UA"/>
        </w:rPr>
        <w:t>коштів.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За результатами оцінювання конкурсних пропозицій конкурсна комісія може рекомендувати організаторові конкурсу оголосити додатковий збір конкурсних пропозицій.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 xml:space="preserve">Після завершення голосування конкурсна комісія підбиває підсумки голосування та визначає </w:t>
      </w:r>
      <w:r w:rsidRPr="005457CC">
        <w:rPr>
          <w:color w:val="auto"/>
          <w:sz w:val="28"/>
          <w:szCs w:val="28"/>
          <w:lang w:val="uk-UA"/>
        </w:rPr>
        <w:t>переможців, про що фіксується у протоколі її засідання.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На підставі зазначеного рішення організатор конкурсу протягом 15 днів затверджує перелік інститутів громадянського суспільства, визначених переможцями конкурсу, з якими будуть укладені договори про ви</w:t>
      </w:r>
      <w:r w:rsidRPr="005457CC">
        <w:rPr>
          <w:color w:val="auto"/>
          <w:sz w:val="28"/>
          <w:szCs w:val="28"/>
          <w:lang w:val="uk-UA"/>
        </w:rPr>
        <w:t>конання (реалізацію) програми (проекту, заходу) (далі – договори).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 xml:space="preserve">Договір повинен містити опис та план виконання (реалізації) програми (проекту, заходу) із зазначенням строків та відповідальних виконавців на кожному етапі; обов’язки організатора конкурсу </w:t>
      </w:r>
      <w:r w:rsidRPr="005457CC">
        <w:rPr>
          <w:color w:val="auto"/>
          <w:sz w:val="28"/>
          <w:szCs w:val="28"/>
          <w:lang w:val="uk-UA"/>
        </w:rPr>
        <w:t>щодо фінансування програми (проекту, заходу) із зазначенням строків такого фінансування; обов’язки інституту громадянського суспільства щодо оприлюднення та подання організаторові конкурсу інформації про час і місце проведення заходів, передбачених у рамка</w:t>
      </w:r>
      <w:r w:rsidRPr="005457CC">
        <w:rPr>
          <w:color w:val="auto"/>
          <w:sz w:val="28"/>
          <w:szCs w:val="28"/>
          <w:lang w:val="uk-UA"/>
        </w:rPr>
        <w:t xml:space="preserve">х виконання (реалізації) програми (проекту, заходу), матеріалів, підготовлених у рамках виконання (реалізації) програми (проекту, заходу), проміжних та підсумкових звітів; права, обов’язки і відповідальність сторін у разі дострокового припинення виконання </w:t>
      </w:r>
      <w:r w:rsidRPr="005457CC">
        <w:rPr>
          <w:color w:val="auto"/>
          <w:sz w:val="28"/>
          <w:szCs w:val="28"/>
          <w:lang w:val="uk-UA"/>
        </w:rPr>
        <w:t>(реалізації) програми (проекту, заходу) чи їх фінансування; умови, передбачені законодавством, та умови, щодо яких досягнуто взаємної згоди.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Договір повинен містити зобов’язання інституту громадянського суспільства про повернення бюджетних коштів у разі не</w:t>
      </w:r>
      <w:r w:rsidRPr="005457CC">
        <w:rPr>
          <w:color w:val="auto"/>
          <w:sz w:val="28"/>
          <w:szCs w:val="28"/>
          <w:lang w:val="uk-UA"/>
        </w:rPr>
        <w:t>виконання (нереалізації) програми (проекту, заходу).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</w:rPr>
      </w:pPr>
      <w:r w:rsidRPr="005457CC">
        <w:rPr>
          <w:color w:val="auto"/>
          <w:sz w:val="28"/>
          <w:szCs w:val="28"/>
          <w:lang w:val="uk-UA"/>
        </w:rPr>
        <w:t xml:space="preserve">7.5. Інститут громадянського суспільства, визнаний переможцем конкурсу, бере участь у співфінансуванні програми (проекту, заходу) в розмірі, встановленому організатором конкурсу (але не менш як 25 </w:t>
      </w:r>
      <w:r w:rsidRPr="005457CC">
        <w:rPr>
          <w:color w:val="auto"/>
          <w:sz w:val="28"/>
          <w:szCs w:val="28"/>
          <w:lang w:val="uk-UA"/>
        </w:rPr>
        <w:t>відсотків необхідного обсягу фінансування).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Внесок для виконання програми (реалізації проекту, заходу) може здійснюватися інститутом громадянського суспільства, який визнаний переможцем конкурсу та отримав фінансову підтримку за рахунок бюджетних коштів, я</w:t>
      </w:r>
      <w:r w:rsidRPr="005457CC">
        <w:rPr>
          <w:color w:val="auto"/>
          <w:sz w:val="28"/>
          <w:szCs w:val="28"/>
          <w:lang w:val="uk-UA"/>
        </w:rPr>
        <w:t>к матеріальні чи нематеріальні ресурси, у тому числі як оплата вартості приміщення, техніки, обладнання, проїзду.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У разі коли переможець конкурсу письмово відмовляється від виконання (реалізації) програми (проекту, заходу), організатор конкурсу приймає ріш</w:t>
      </w:r>
      <w:r w:rsidRPr="005457CC">
        <w:rPr>
          <w:color w:val="auto"/>
          <w:sz w:val="28"/>
          <w:szCs w:val="28"/>
          <w:lang w:val="uk-UA"/>
        </w:rPr>
        <w:t>ення щодо визнання переможцем конкурсу інститут громадянського суспільства конкурсна пропозиція якої набрала більшу кількість балів серед учасників конкурсу, які не були визнані переможцями.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Організатор конкурсу розміщує на офіційному веб-сайті Покровської</w:t>
      </w:r>
      <w:r w:rsidRPr="005457CC">
        <w:rPr>
          <w:color w:val="auto"/>
          <w:sz w:val="28"/>
          <w:szCs w:val="28"/>
          <w:lang w:val="uk-UA"/>
        </w:rPr>
        <w:t xml:space="preserve"> міської ради  розроблені інститутами громадянського суспільства плани заходів та іншу інформацію, пов'язану з виконанням (реалізацією) програм (проектів, заходів).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</w:rPr>
      </w:pPr>
      <w:r w:rsidRPr="005457CC">
        <w:rPr>
          <w:color w:val="auto"/>
          <w:sz w:val="28"/>
          <w:szCs w:val="28"/>
          <w:lang w:val="uk-UA"/>
        </w:rPr>
        <w:t>Фінансова підтримка для реалізації програми (проекту, заходу) здійснюється шляхом перерахув</w:t>
      </w:r>
      <w:r w:rsidRPr="005457CC">
        <w:rPr>
          <w:color w:val="auto"/>
          <w:sz w:val="28"/>
          <w:szCs w:val="28"/>
          <w:lang w:val="uk-UA"/>
        </w:rPr>
        <w:t xml:space="preserve">ання коштів через головного розпорядника бюджетних коштів, визначеною міською програмою «Дієва громада – </w:t>
      </w:r>
      <w:r w:rsidRPr="005457CC">
        <w:rPr>
          <w:color w:val="auto"/>
          <w:sz w:val="28"/>
          <w:szCs w:val="28"/>
          <w:lang w:val="uk-UA"/>
        </w:rPr>
        <w:lastRenderedPageBreak/>
        <w:t>ефективна влада в м. Покров на 2018 – 2020 роки»</w:t>
      </w:r>
    </w:p>
    <w:p w:rsidR="000D1501" w:rsidRPr="005457CC" w:rsidRDefault="00603EE6">
      <w:pPr>
        <w:spacing w:line="216" w:lineRule="auto"/>
        <w:jc w:val="center"/>
        <w:rPr>
          <w:color w:val="auto"/>
        </w:rPr>
      </w:pPr>
      <w:r w:rsidRPr="005457CC">
        <w:rPr>
          <w:b/>
          <w:color w:val="0070C0"/>
          <w:sz w:val="28"/>
          <w:szCs w:val="28"/>
          <w:lang w:val="uk-UA"/>
        </w:rPr>
        <w:t>8.</w:t>
      </w:r>
      <w:r w:rsidRPr="005457CC">
        <w:rPr>
          <w:b/>
          <w:color w:val="auto"/>
          <w:sz w:val="28"/>
          <w:szCs w:val="28"/>
          <w:lang w:val="uk-UA"/>
        </w:rPr>
        <w:t xml:space="preserve"> Контроль за ходом виконанням умов конкурсу</w:t>
      </w:r>
    </w:p>
    <w:p w:rsidR="000D1501" w:rsidRPr="005457CC" w:rsidRDefault="00603EE6">
      <w:pPr>
        <w:spacing w:line="216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Контроль за виконанням Програми здійснює конкурсна коміс</w:t>
      </w:r>
      <w:r w:rsidRPr="005457CC">
        <w:rPr>
          <w:color w:val="auto"/>
          <w:sz w:val="28"/>
          <w:szCs w:val="28"/>
          <w:lang w:val="uk-UA"/>
        </w:rPr>
        <w:t xml:space="preserve">ія відповідно до наданих повноважень. </w:t>
      </w:r>
    </w:p>
    <w:p w:rsidR="000D1501" w:rsidRPr="005457CC" w:rsidRDefault="00603EE6">
      <w:pPr>
        <w:spacing w:line="216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 xml:space="preserve">Головний розпорядник коштів міського бюджету та інститути громадянського суспільства – одержувачі коштів, що отримують кошти з місцевого бюджету, за результатами конкурсу, забезпечують цільове, ефективне використання </w:t>
      </w:r>
      <w:r w:rsidRPr="005457CC">
        <w:rPr>
          <w:color w:val="auto"/>
          <w:sz w:val="28"/>
          <w:szCs w:val="28"/>
          <w:lang w:val="uk-UA"/>
        </w:rPr>
        <w:t xml:space="preserve">бюджетних коштів протягом усього строку реалізації проектів-переможців конкурсу в межах визначених бюджетних призначень. </w:t>
      </w:r>
    </w:p>
    <w:p w:rsidR="000D1501" w:rsidRPr="005457CC" w:rsidRDefault="00603EE6">
      <w:pPr>
        <w:spacing w:line="216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Головний розпорядник коштів у межах повноважень здійснює заходи з моніторингу, аналізу та контролю за цільовим ефективним використання</w:t>
      </w:r>
      <w:r w:rsidRPr="005457CC">
        <w:rPr>
          <w:color w:val="auto"/>
          <w:sz w:val="28"/>
          <w:szCs w:val="28"/>
          <w:lang w:val="uk-UA"/>
        </w:rPr>
        <w:t xml:space="preserve">м бюджетних коштів на реалізацію проекту. </w:t>
      </w:r>
    </w:p>
    <w:p w:rsidR="000D1501" w:rsidRPr="005457CC" w:rsidRDefault="000D1501">
      <w:pPr>
        <w:spacing w:line="216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:rsidR="000D1501" w:rsidRPr="005457CC" w:rsidRDefault="00603EE6">
      <w:pPr>
        <w:spacing w:line="216" w:lineRule="auto"/>
        <w:jc w:val="center"/>
        <w:rPr>
          <w:color w:val="auto"/>
          <w:lang w:val="uk-UA"/>
        </w:rPr>
      </w:pPr>
      <w:r w:rsidRPr="005457CC">
        <w:rPr>
          <w:b/>
          <w:color w:val="0070C0"/>
          <w:sz w:val="28"/>
          <w:szCs w:val="28"/>
          <w:lang w:val="uk-UA"/>
        </w:rPr>
        <w:t>9.</w:t>
      </w:r>
      <w:r w:rsidRPr="005457CC">
        <w:rPr>
          <w:b/>
          <w:color w:val="auto"/>
          <w:sz w:val="28"/>
          <w:szCs w:val="28"/>
          <w:lang w:val="uk-UA"/>
        </w:rPr>
        <w:t xml:space="preserve"> Звітність та моніторинг реалізації проектів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lang w:val="uk-UA"/>
        </w:rPr>
      </w:pPr>
      <w:r w:rsidRPr="005457CC">
        <w:rPr>
          <w:color w:val="auto"/>
          <w:sz w:val="28"/>
          <w:szCs w:val="28"/>
          <w:lang w:val="uk-UA"/>
        </w:rPr>
        <w:t>9.1. Інститут громадянського суспільства, який отримав бюджетні кошти на виконання (реалізації) програми (проекту, заходу), зобов’язаний:</w:t>
      </w:r>
    </w:p>
    <w:p w:rsidR="000D1501" w:rsidRPr="005457CC" w:rsidRDefault="00603EE6">
      <w:pPr>
        <w:spacing w:line="216" w:lineRule="auto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 xml:space="preserve">– </w:t>
      </w:r>
      <w:r w:rsidRPr="005457CC">
        <w:rPr>
          <w:color w:val="auto"/>
          <w:sz w:val="28"/>
          <w:szCs w:val="28"/>
          <w:lang w:val="uk-UA"/>
        </w:rPr>
        <w:t xml:space="preserve">запрошувати на всі заходи програми (проекту, заходу) представників організаторів конкурсу, повідомляти на таких заходах, що вони проводяться за сприяння Покровської міської ради. </w:t>
      </w:r>
    </w:p>
    <w:p w:rsidR="000D1501" w:rsidRPr="005457CC" w:rsidRDefault="00603EE6">
      <w:pPr>
        <w:spacing w:line="216" w:lineRule="auto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– інформувати у засобах масової інформації про проведення заходів програми (</w:t>
      </w:r>
      <w:r w:rsidRPr="005457CC">
        <w:rPr>
          <w:color w:val="auto"/>
          <w:sz w:val="28"/>
          <w:szCs w:val="28"/>
          <w:lang w:val="uk-UA"/>
        </w:rPr>
        <w:t>реалізації проекту, заходу);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</w:rPr>
      </w:pPr>
      <w:r w:rsidRPr="005457CC">
        <w:rPr>
          <w:color w:val="auto"/>
          <w:sz w:val="28"/>
          <w:szCs w:val="28"/>
          <w:lang w:val="uk-UA"/>
        </w:rPr>
        <w:t>9.2. Інститут громадянського суспільства, який визнаний переможцем конкурсу та отримав фінансову підтримку за рахунок бюджетних коштів, подає у місячний строк після виконання (реалізації) програми (проекту, заходу) організаторо</w:t>
      </w:r>
      <w:r w:rsidRPr="005457CC">
        <w:rPr>
          <w:color w:val="auto"/>
          <w:sz w:val="28"/>
          <w:szCs w:val="28"/>
          <w:lang w:val="uk-UA"/>
        </w:rPr>
        <w:t>ві конкурсу фінансовий та підсумковий звіт про виконання договору та обсяг використаних бюджетних коштів за формою, визначеною організатором конкурсу.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Підсумковий звіт повинен висвітлювати:</w:t>
      </w:r>
    </w:p>
    <w:p w:rsidR="000D1501" w:rsidRPr="005457CC" w:rsidRDefault="00603EE6">
      <w:pPr>
        <w:spacing w:line="216" w:lineRule="auto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– опис та перелік завдань, виконаних у рамках програми (проекту, з</w:t>
      </w:r>
      <w:r w:rsidRPr="005457CC">
        <w:rPr>
          <w:color w:val="auto"/>
          <w:sz w:val="28"/>
          <w:szCs w:val="28"/>
          <w:lang w:val="uk-UA"/>
        </w:rPr>
        <w:t>аходу);</w:t>
      </w:r>
    </w:p>
    <w:p w:rsidR="000D1501" w:rsidRPr="005457CC" w:rsidRDefault="00603EE6">
      <w:pPr>
        <w:spacing w:line="216" w:lineRule="auto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– результативні показники виконання (реалізації) програми (проекту, заходу);</w:t>
      </w:r>
    </w:p>
    <w:p w:rsidR="000D1501" w:rsidRPr="005457CC" w:rsidRDefault="00603EE6">
      <w:pPr>
        <w:spacing w:line="216" w:lineRule="auto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– причини невиконання умов договору в повному обсязі або частково ;</w:t>
      </w:r>
    </w:p>
    <w:p w:rsidR="000D1501" w:rsidRPr="005457CC" w:rsidRDefault="00603EE6">
      <w:pPr>
        <w:spacing w:line="216" w:lineRule="auto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– оцінку рівня заінтересованості та задоволеності потреб цільової аудиторії, на яку спрямовувалася прог</w:t>
      </w:r>
      <w:r w:rsidRPr="005457CC">
        <w:rPr>
          <w:color w:val="auto"/>
          <w:sz w:val="28"/>
          <w:szCs w:val="28"/>
          <w:lang w:val="uk-UA"/>
        </w:rPr>
        <w:t>рама (проект, захід).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Організатор конкурсу із залученням інститутів громадянського суспільства проводить моніторинг виконання (реалізації) програм (проектів, заходів), які отримують фінансову підтримку за рахунок бюджетних коштів, у визначеному ним порядку</w:t>
      </w:r>
      <w:r w:rsidRPr="005457CC">
        <w:rPr>
          <w:color w:val="auto"/>
          <w:sz w:val="28"/>
          <w:szCs w:val="28"/>
          <w:lang w:val="uk-UA"/>
        </w:rPr>
        <w:t>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 xml:space="preserve">Моніторинг реалізації проектів здійснюється головним розпорядником коштів міського бюджету до 10 числа місяця, наступного за звітним, на підставі інформації, що надається переможцями щомісячно до 5 числа місяця, наступного за звітним. 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Разом з інформаціє</w:t>
      </w:r>
      <w:r w:rsidRPr="005457CC">
        <w:rPr>
          <w:color w:val="auto"/>
          <w:sz w:val="28"/>
          <w:szCs w:val="28"/>
          <w:lang w:val="uk-UA"/>
        </w:rPr>
        <w:t>ю одержувачі коштів надають головному розпоряднику коштів документи, що підтверджують власний внесок переможця конкурсу, фотоматеріали (або інші візуальні матеріали) стану виконання проекту.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Інститути громадянського суспільства (одержувачі коштів), що отри</w:t>
      </w:r>
      <w:r w:rsidRPr="005457CC">
        <w:rPr>
          <w:color w:val="auto"/>
          <w:sz w:val="28"/>
          <w:szCs w:val="28"/>
          <w:lang w:val="uk-UA"/>
        </w:rPr>
        <w:t>мують кошти з міського бюджету, зобов'язані вести бухгалтерський облік, фінансову та статистичну звітність, подавати й оприлюднювати звіти про цільове використання коштів, мають бути зареєстрованими в органах доходів і зборів та сплачувати обов'язкові плат</w:t>
      </w:r>
      <w:r w:rsidRPr="005457CC">
        <w:rPr>
          <w:color w:val="auto"/>
          <w:sz w:val="28"/>
          <w:szCs w:val="28"/>
          <w:lang w:val="uk-UA"/>
        </w:rPr>
        <w:t>ежі відповідно до вимог чинного законодавства України.</w:t>
      </w:r>
    </w:p>
    <w:p w:rsidR="000D1501" w:rsidRPr="005457CC" w:rsidRDefault="00603EE6">
      <w:pPr>
        <w:spacing w:line="216" w:lineRule="auto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 xml:space="preserve">Організатор конкурсу готує у місячний строк після надходження підсумкових звітів інститутів громадянського суспільства, які визнані переможцями </w:t>
      </w:r>
      <w:r w:rsidRPr="005457CC">
        <w:rPr>
          <w:color w:val="auto"/>
          <w:sz w:val="28"/>
          <w:szCs w:val="28"/>
          <w:lang w:val="uk-UA"/>
        </w:rPr>
        <w:lastRenderedPageBreak/>
        <w:t>конкурсу та отримали фінансову підтримку за рахунок бюдже</w:t>
      </w:r>
      <w:r w:rsidRPr="005457CC">
        <w:rPr>
          <w:color w:val="auto"/>
          <w:sz w:val="28"/>
          <w:szCs w:val="28"/>
          <w:lang w:val="uk-UA"/>
        </w:rPr>
        <w:t>тних коштів, підсумковий висновок щодо виконання (реалізації) програми (проекту, заходу), у якому зазначається інформація про:</w:t>
      </w:r>
    </w:p>
    <w:p w:rsidR="000D1501" w:rsidRPr="005457CC" w:rsidRDefault="00603EE6">
      <w:pPr>
        <w:spacing w:line="216" w:lineRule="auto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- обсяг бюджетних коштів, наданих для виконання (реалізації) програми (проекту, заходу);</w:t>
      </w:r>
    </w:p>
    <w:p w:rsidR="000D1501" w:rsidRPr="005457CC" w:rsidRDefault="00603EE6">
      <w:pPr>
        <w:spacing w:line="216" w:lineRule="auto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 xml:space="preserve">- відповідність результативних </w:t>
      </w:r>
      <w:r w:rsidRPr="005457CC">
        <w:rPr>
          <w:color w:val="auto"/>
          <w:sz w:val="28"/>
          <w:szCs w:val="28"/>
          <w:lang w:val="uk-UA"/>
        </w:rPr>
        <w:t>показників виконання (реалізації) програми (проекту, заходу) запланованим результативним показникам та обсягу витрачених бюджетних коштів.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Організатор конкурсу оприлюднює підсумковий висновок за результатами моніторингу разом із підсумковими звітами інстит</w:t>
      </w:r>
      <w:r w:rsidRPr="005457CC">
        <w:rPr>
          <w:color w:val="auto"/>
          <w:sz w:val="28"/>
          <w:szCs w:val="28"/>
          <w:lang w:val="uk-UA"/>
        </w:rPr>
        <w:t>утів громадянського суспільства, які визнані переможцями конкурсу та отримали фінансову підтримку за рахунок бюджетних коштів на офіційному веб-сайті Покровської міської ради та подає їх конкурсній комісії.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Конкурсна комісія на підставі підсумкового виснов</w:t>
      </w:r>
      <w:r w:rsidRPr="005457CC">
        <w:rPr>
          <w:color w:val="auto"/>
          <w:sz w:val="28"/>
          <w:szCs w:val="28"/>
          <w:lang w:val="uk-UA"/>
        </w:rPr>
        <w:t xml:space="preserve">ку за результатами моніторингу і підсумкового звіту інституту громадянського суспільства, який визнаний переможцем конкурсу та отримав фінансову підтримку за рахунок бюджетних коштів, може прийняти рішення про невиконання (нереалізацію) програми (проекту, </w:t>
      </w:r>
      <w:r w:rsidRPr="005457CC">
        <w:rPr>
          <w:color w:val="auto"/>
          <w:sz w:val="28"/>
          <w:szCs w:val="28"/>
          <w:lang w:val="uk-UA"/>
        </w:rPr>
        <w:t>заходу), яке у триденний строк оприлюднюється на офіційному веб-сайті Покровської міської ради.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Організатор конкурсу на підставі відповідного рішення конкурсної комісії може прийняти рішення про повернення бюджетних коштів, яке у триденний строк надсилаєть</w:t>
      </w:r>
      <w:r w:rsidRPr="005457CC">
        <w:rPr>
          <w:color w:val="auto"/>
          <w:sz w:val="28"/>
          <w:szCs w:val="28"/>
          <w:lang w:val="uk-UA"/>
        </w:rPr>
        <w:t>ся відповідному інституту громадянського суспільства.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Після надходження рішення організатора конкурсу про повернення бюджетних коштів інститут громадянського суспільства повертає у тижневий строк на рахунок організатора конкурсу, відкритий у територіальном</w:t>
      </w:r>
      <w:r w:rsidRPr="005457CC">
        <w:rPr>
          <w:color w:val="auto"/>
          <w:sz w:val="28"/>
          <w:szCs w:val="28"/>
          <w:lang w:val="uk-UA"/>
        </w:rPr>
        <w:t>у органі Казначейства, бюджетні кошти, які перераховуються протягом двох робочих днів до відповідного бюджету.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Підсумковий звіт та підсумковий висновок є відкритими для ознайомлення.</w:t>
      </w:r>
    </w:p>
    <w:p w:rsidR="000D1501" w:rsidRPr="005457CC" w:rsidRDefault="00603EE6">
      <w:pPr>
        <w:spacing w:line="216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5457CC">
        <w:rPr>
          <w:color w:val="auto"/>
          <w:sz w:val="28"/>
          <w:szCs w:val="28"/>
          <w:lang w:val="uk-UA"/>
        </w:rPr>
        <w:t>Невикористані на кінець року кошти повертаються не пізніше 10 днів до зав</w:t>
      </w:r>
      <w:r w:rsidRPr="005457CC">
        <w:rPr>
          <w:color w:val="auto"/>
          <w:sz w:val="28"/>
          <w:szCs w:val="28"/>
          <w:lang w:val="uk-UA"/>
        </w:rPr>
        <w:t>ершення бюджетного року на рахунки міського бюджету.</w:t>
      </w:r>
    </w:p>
    <w:p w:rsidR="000D1501" w:rsidRDefault="00603EE6">
      <w:pPr>
        <w:spacing w:line="216" w:lineRule="auto"/>
        <w:ind w:firstLine="708"/>
        <w:jc w:val="both"/>
        <w:rPr>
          <w:i/>
          <w:color w:val="0070C0"/>
          <w:sz w:val="26"/>
          <w:szCs w:val="26"/>
          <w:lang w:val="uk-UA" w:eastAsia="uk-UA"/>
        </w:rPr>
      </w:pPr>
      <w:r>
        <w:rPr>
          <w:i/>
          <w:color w:val="0070C0"/>
          <w:sz w:val="26"/>
          <w:szCs w:val="26"/>
          <w:lang w:val="uk-UA" w:eastAsia="uk-UA"/>
        </w:rPr>
        <w:t>(Змінені розділи на 7-9 згідно з рішенням 37 сесії міської ради 7 скликання від 28.09.2018 №4 )</w:t>
      </w:r>
    </w:p>
    <w:p w:rsidR="000D1501" w:rsidRDefault="000D1501">
      <w:pPr>
        <w:spacing w:line="216" w:lineRule="auto"/>
        <w:ind w:firstLine="708"/>
        <w:jc w:val="both"/>
        <w:rPr>
          <w:sz w:val="28"/>
          <w:szCs w:val="28"/>
          <w:lang w:val="uk-UA"/>
        </w:rPr>
      </w:pPr>
    </w:p>
    <w:p w:rsidR="000D1501" w:rsidRDefault="00603EE6">
      <w:pPr>
        <w:spacing w:line="21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Начальник відділу економіки                                                          О.Ю. Глазкова</w:t>
      </w:r>
    </w:p>
    <w:p w:rsidR="000D1501" w:rsidRDefault="000D1501">
      <w:pPr>
        <w:tabs>
          <w:tab w:val="left" w:pos="7740"/>
        </w:tabs>
        <w:spacing w:line="216" w:lineRule="auto"/>
        <w:rPr>
          <w:lang w:val="uk-UA"/>
        </w:rPr>
      </w:pPr>
    </w:p>
    <w:p w:rsidR="000D1501" w:rsidRDefault="00603EE6">
      <w:pPr>
        <w:pStyle w:val="af"/>
        <w:spacing w:beforeAutospacing="0" w:afterAutospacing="0" w:line="216" w:lineRule="auto"/>
        <w:ind w:right="5"/>
        <w:jc w:val="right"/>
      </w:pPr>
      <w:r>
        <w:rPr>
          <w:lang w:val="uk-UA"/>
        </w:rPr>
        <w:t>Додато</w:t>
      </w:r>
      <w:r>
        <w:rPr>
          <w:lang w:val="uk-UA"/>
        </w:rPr>
        <w:t>к 1</w:t>
      </w:r>
    </w:p>
    <w:p w:rsidR="000D1501" w:rsidRDefault="00603EE6">
      <w:pPr>
        <w:pStyle w:val="af"/>
        <w:spacing w:beforeAutospacing="0" w:afterAutospacing="0" w:line="216" w:lineRule="auto"/>
        <w:ind w:right="5"/>
        <w:jc w:val="right"/>
      </w:pPr>
      <w:r>
        <w:rPr>
          <w:lang w:val="uk-UA"/>
        </w:rPr>
        <w:t xml:space="preserve">до </w:t>
      </w:r>
      <w:r>
        <w:rPr>
          <w:lang w:val="uk-UA"/>
        </w:rPr>
        <w:t xml:space="preserve">Положення програми </w:t>
      </w:r>
    </w:p>
    <w:p w:rsidR="000D1501" w:rsidRDefault="00603EE6">
      <w:pPr>
        <w:tabs>
          <w:tab w:val="left" w:pos="-120"/>
        </w:tabs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«Дієва громада ефективна влада</w:t>
      </w:r>
    </w:p>
    <w:p w:rsidR="000D1501" w:rsidRDefault="00603EE6">
      <w:pPr>
        <w:tabs>
          <w:tab w:val="left" w:pos="-120"/>
        </w:tabs>
        <w:spacing w:line="216" w:lineRule="auto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в м. Покров  на 2018-2020 роки»</w:t>
      </w:r>
    </w:p>
    <w:p w:rsidR="000D1501" w:rsidRDefault="00603EE6">
      <w:pPr>
        <w:pStyle w:val="af"/>
        <w:spacing w:beforeAutospacing="0" w:afterAutospacing="0"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Заява</w:t>
      </w:r>
      <w:r>
        <w:rPr>
          <w:b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 xml:space="preserve">про участь у конкурсі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 з місцевого бюджету </w:t>
      </w:r>
    </w:p>
    <w:p w:rsidR="000D1501" w:rsidRDefault="00603EE6">
      <w:pPr>
        <w:pStyle w:val="af"/>
        <w:spacing w:beforeAutospacing="0" w:afterAutospacing="0"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2018-2020 роках</w:t>
      </w:r>
    </w:p>
    <w:p w:rsidR="000D1501" w:rsidRDefault="000D1501">
      <w:pPr>
        <w:pStyle w:val="af"/>
        <w:spacing w:beforeAutospacing="0" w:afterAutospacing="0" w:line="216" w:lineRule="auto"/>
        <w:jc w:val="center"/>
        <w:rPr>
          <w:i/>
          <w:iCs/>
          <w:sz w:val="16"/>
          <w:szCs w:val="16"/>
          <w:lang w:val="uk-UA"/>
        </w:rPr>
      </w:pPr>
    </w:p>
    <w:p w:rsidR="000D1501" w:rsidRDefault="00603EE6">
      <w:pPr>
        <w:pStyle w:val="af"/>
        <w:spacing w:beforeAutospacing="0" w:afterAutospacing="0" w:line="216" w:lineRule="auto"/>
        <w:ind w:firstLine="708"/>
        <w:jc w:val="both"/>
      </w:pPr>
      <w:r>
        <w:rPr>
          <w:sz w:val="28"/>
          <w:szCs w:val="28"/>
          <w:lang w:val="uk-UA"/>
        </w:rPr>
        <w:t xml:space="preserve">Я, </w:t>
      </w:r>
      <w:r>
        <w:rPr>
          <w:sz w:val="28"/>
          <w:szCs w:val="28"/>
          <w:lang w:val="uk-UA"/>
        </w:rPr>
        <w:t>____________________________________________________________</w:t>
      </w:r>
    </w:p>
    <w:p w:rsidR="000D1501" w:rsidRDefault="00603EE6">
      <w:pPr>
        <w:pStyle w:val="af"/>
        <w:spacing w:beforeAutospacing="0" w:afterAutospacing="0" w:line="216" w:lineRule="auto"/>
        <w:ind w:firstLine="708"/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(ПІБ керівника організації або уповноваженої особи, посада уповноваженої особи)</w:t>
      </w:r>
    </w:p>
    <w:p w:rsidR="000D1501" w:rsidRDefault="00603EE6">
      <w:pPr>
        <w:pStyle w:val="af"/>
        <w:spacing w:beforeAutospacing="0" w:afterAutospacing="0" w:line="216" w:lineRule="auto"/>
        <w:jc w:val="both"/>
      </w:pPr>
      <w:r>
        <w:rPr>
          <w:sz w:val="28"/>
          <w:szCs w:val="28"/>
          <w:lang w:val="uk-UA"/>
        </w:rPr>
        <w:t>інституту громадянського суспільства ___________________________________________________________________</w:t>
      </w:r>
    </w:p>
    <w:p w:rsidR="000D1501" w:rsidRDefault="00603EE6">
      <w:pPr>
        <w:pStyle w:val="af"/>
        <w:spacing w:beforeAutospacing="0" w:afterAutospacing="0" w:line="216" w:lineRule="auto"/>
        <w:jc w:val="center"/>
      </w:pPr>
      <w:r>
        <w:rPr>
          <w:i/>
          <w:sz w:val="20"/>
          <w:szCs w:val="20"/>
          <w:lang w:val="uk-UA"/>
        </w:rPr>
        <w:t>(повна наз</w:t>
      </w:r>
      <w:r>
        <w:rPr>
          <w:i/>
          <w:sz w:val="20"/>
          <w:szCs w:val="20"/>
          <w:lang w:val="uk-UA"/>
        </w:rPr>
        <w:t>ва інституту громадянського суспільства)</w:t>
      </w:r>
    </w:p>
    <w:p w:rsidR="000D1501" w:rsidRDefault="00603EE6">
      <w:pPr>
        <w:pStyle w:val="af"/>
        <w:spacing w:beforeAutospacing="0" w:afterAutospacing="0" w:line="216" w:lineRule="auto"/>
        <w:jc w:val="both"/>
      </w:pPr>
      <w:r>
        <w:rPr>
          <w:sz w:val="28"/>
          <w:szCs w:val="28"/>
          <w:lang w:val="uk-UA"/>
        </w:rPr>
        <w:t>подаю для участі у конкурсі, що проводиться ___________________________________________________________________</w:t>
      </w:r>
    </w:p>
    <w:p w:rsidR="000D1501" w:rsidRDefault="00603EE6">
      <w:pPr>
        <w:pStyle w:val="af"/>
        <w:spacing w:beforeAutospacing="0" w:afterAutospacing="0" w:line="216" w:lineRule="auto"/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(назва організатора конкурсу)</w:t>
      </w:r>
    </w:p>
    <w:p w:rsidR="000D1501" w:rsidRDefault="00603EE6">
      <w:pPr>
        <w:pStyle w:val="af"/>
        <w:spacing w:beforeAutospacing="0" w:afterAutospacing="0" w:line="216" w:lineRule="auto"/>
        <w:jc w:val="both"/>
      </w:pPr>
      <w:r>
        <w:rPr>
          <w:sz w:val="28"/>
          <w:szCs w:val="28"/>
          <w:lang w:val="uk-UA"/>
        </w:rPr>
        <w:lastRenderedPageBreak/>
        <w:t>відповідно   до _____________________________________________________</w:t>
      </w:r>
    </w:p>
    <w:p w:rsidR="000D1501" w:rsidRDefault="00603EE6">
      <w:pPr>
        <w:pStyle w:val="af"/>
        <w:spacing w:beforeAutospacing="0" w:afterAutospacing="0" w:line="216" w:lineRule="auto"/>
        <w:ind w:left="708" w:firstLine="708"/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(на</w:t>
      </w:r>
      <w:r>
        <w:rPr>
          <w:i/>
          <w:sz w:val="20"/>
          <w:szCs w:val="20"/>
          <w:lang w:val="uk-UA"/>
        </w:rPr>
        <w:t>зва та реквізити рішення організатора конкурсу про оголошення конкурсу)</w:t>
      </w:r>
    </w:p>
    <w:p w:rsidR="000D1501" w:rsidRDefault="00603EE6">
      <w:pPr>
        <w:pStyle w:val="af"/>
        <w:spacing w:beforeAutospacing="0" w:afterAutospacing="0" w:line="216" w:lineRule="auto"/>
        <w:jc w:val="both"/>
      </w:pPr>
      <w:r>
        <w:rPr>
          <w:sz w:val="28"/>
          <w:szCs w:val="28"/>
          <w:lang w:val="uk-UA"/>
        </w:rPr>
        <w:t>проект (програму, захід)  _____________________________________________</w:t>
      </w:r>
    </w:p>
    <w:p w:rsidR="000D1501" w:rsidRDefault="00603EE6">
      <w:pPr>
        <w:pStyle w:val="af"/>
        <w:spacing w:beforeAutospacing="0" w:afterAutospacing="0" w:line="216" w:lineRule="auto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(потрібне підкреслити)</w:t>
      </w:r>
    </w:p>
    <w:p w:rsidR="000D1501" w:rsidRDefault="00603EE6">
      <w:pPr>
        <w:pStyle w:val="af"/>
        <w:spacing w:beforeAutospacing="0" w:afterAutospacing="0" w:line="216" w:lineRule="auto"/>
        <w:jc w:val="both"/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0D1501" w:rsidRDefault="00603EE6">
      <w:pPr>
        <w:pStyle w:val="af"/>
        <w:spacing w:beforeAutospacing="0" w:afterAutospacing="0" w:line="216" w:lineRule="auto"/>
        <w:jc w:val="center"/>
      </w:pPr>
      <w:r>
        <w:rPr>
          <w:i/>
          <w:sz w:val="20"/>
          <w:szCs w:val="20"/>
          <w:lang w:val="uk-UA"/>
        </w:rPr>
        <w:t>(назва програми (прое</w:t>
      </w:r>
      <w:r>
        <w:rPr>
          <w:i/>
          <w:sz w:val="20"/>
          <w:szCs w:val="20"/>
          <w:lang w:val="uk-UA"/>
        </w:rPr>
        <w:t>кту, заходу), який представляється на конкурс)</w:t>
      </w:r>
    </w:p>
    <w:p w:rsidR="000D1501" w:rsidRDefault="00603EE6">
      <w:pPr>
        <w:pStyle w:val="af"/>
        <w:spacing w:beforeAutospacing="0" w:afterAutospacing="0" w:line="216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заяви додаються:</w:t>
      </w:r>
    </w:p>
    <w:p w:rsidR="000D1501" w:rsidRDefault="00603EE6">
      <w:pPr>
        <w:pStyle w:val="af"/>
        <w:numPr>
          <w:ilvl w:val="0"/>
          <w:numId w:val="2"/>
        </w:numPr>
        <w:spacing w:beforeAutospacing="0" w:afterAutospacing="0"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Копії свідоцтва про реєстрацію, статуту (положення) інституту громадянського суспільства, скріплені його печаткою (у разі наявності).</w:t>
      </w:r>
    </w:p>
    <w:p w:rsidR="000D1501" w:rsidRDefault="00603EE6">
      <w:pPr>
        <w:pStyle w:val="af"/>
        <w:numPr>
          <w:ilvl w:val="0"/>
          <w:numId w:val="2"/>
        </w:numPr>
        <w:spacing w:beforeAutospacing="0" w:afterAutospacing="0"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 документа, виданого територіальним органом ДФС, п</w:t>
      </w:r>
      <w:r>
        <w:rPr>
          <w:sz w:val="28"/>
          <w:szCs w:val="28"/>
          <w:lang w:val="uk-UA"/>
        </w:rPr>
        <w:t>ро включення інституту громадянського суспільства до Реєстру неприбуткових установ та організацій.</w:t>
      </w:r>
    </w:p>
    <w:p w:rsidR="000D1501" w:rsidRDefault="00603EE6">
      <w:pPr>
        <w:pStyle w:val="af"/>
        <w:numPr>
          <w:ilvl w:val="0"/>
          <w:numId w:val="2"/>
        </w:numPr>
        <w:spacing w:beforeAutospacing="0" w:afterAutospacing="0"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 програми (проекту, заходу).</w:t>
      </w:r>
    </w:p>
    <w:p w:rsidR="000D1501" w:rsidRDefault="00603EE6">
      <w:pPr>
        <w:pStyle w:val="af"/>
        <w:numPr>
          <w:ilvl w:val="0"/>
          <w:numId w:val="2"/>
        </w:numPr>
        <w:spacing w:beforeAutospacing="0" w:afterAutospacing="0"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 витрат (кошторис), необхідних для виконання (реалізації) програми (проекту, заходу) та інформація про джерела фін</w:t>
      </w:r>
      <w:r>
        <w:rPr>
          <w:sz w:val="28"/>
          <w:szCs w:val="28"/>
          <w:lang w:val="uk-UA"/>
        </w:rPr>
        <w:t>ансування.</w:t>
      </w:r>
    </w:p>
    <w:p w:rsidR="000D1501" w:rsidRDefault="00603EE6">
      <w:pPr>
        <w:pStyle w:val="af"/>
        <w:numPr>
          <w:ilvl w:val="0"/>
          <w:numId w:val="2"/>
        </w:numPr>
        <w:spacing w:beforeAutospacing="0" w:afterAutospacing="0"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Листи-підтвердження від органів державної влади, органів місцевого самоврядування та їх виконавчих органів, наукових установ, інститутів громадянського суспільства, інших установ та організацій, залучених до виконання (реалізації) програми (прое</w:t>
      </w:r>
      <w:r>
        <w:rPr>
          <w:sz w:val="28"/>
          <w:szCs w:val="28"/>
          <w:lang w:val="uk-UA"/>
        </w:rPr>
        <w:t>кту, заходу).</w:t>
      </w:r>
    </w:p>
    <w:p w:rsidR="000D1501" w:rsidRPr="005457CC" w:rsidRDefault="00603EE6">
      <w:pPr>
        <w:pStyle w:val="af"/>
        <w:numPr>
          <w:ilvl w:val="0"/>
          <w:numId w:val="2"/>
        </w:numPr>
        <w:spacing w:beforeAutospacing="0" w:afterAutospacing="0" w:line="21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Інформація про діяльність, досвід виконання (реалізації) програм (проектів, заходів) протягом останніх двох років за рахунок бюджетних коштів та інших джерел фінансування, джерела фінансування, матеріально-технічну базу та кадрове </w:t>
      </w:r>
      <w:r>
        <w:rPr>
          <w:sz w:val="28"/>
          <w:szCs w:val="28"/>
          <w:lang w:val="uk-UA"/>
        </w:rPr>
        <w:t>забезпечення (у довільній формі).</w:t>
      </w:r>
    </w:p>
    <w:p w:rsidR="000D1501" w:rsidRDefault="000D1501">
      <w:pPr>
        <w:pStyle w:val="af"/>
        <w:spacing w:beforeAutospacing="0" w:afterAutospacing="0" w:line="216" w:lineRule="auto"/>
        <w:ind w:left="644"/>
        <w:jc w:val="both"/>
        <w:rPr>
          <w:lang w:val="uk-UA"/>
        </w:rPr>
      </w:pPr>
    </w:p>
    <w:p w:rsidR="000D1501" w:rsidRDefault="00603EE6">
      <w:pPr>
        <w:pStyle w:val="ac"/>
        <w:spacing w:after="0" w:line="216" w:lineRule="auto"/>
        <w:ind w:firstLine="708"/>
      </w:pPr>
      <w:r>
        <w:rPr>
          <w:sz w:val="28"/>
          <w:szCs w:val="28"/>
          <w:lang w:val="uk-UA"/>
        </w:rPr>
        <w:t>Пі</w:t>
      </w:r>
      <w:r>
        <w:rPr>
          <w:rFonts w:ascii="Times New Roman" w:hAnsi="Times New Roman"/>
          <w:sz w:val="28"/>
          <w:szCs w:val="28"/>
          <w:lang w:val="uk-UA"/>
        </w:rPr>
        <w:t>дтверджую, що документи, які входять до складу конкурсної пропозиції, містять достовірну інформацію про інститут громадянського суспільства.</w:t>
      </w:r>
    </w:p>
    <w:p w:rsidR="000D1501" w:rsidRDefault="00603EE6">
      <w:pPr>
        <w:pStyle w:val="ac"/>
        <w:spacing w:after="0" w:line="216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Підтверджую, що інститут громадянського суспільства </w:t>
      </w:r>
    </w:p>
    <w:p w:rsidR="000D1501" w:rsidRDefault="00603EE6">
      <w:pPr>
        <w:pStyle w:val="ac"/>
        <w:spacing w:after="0" w:line="21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</w:p>
    <w:p w:rsidR="000D1501" w:rsidRDefault="00603EE6">
      <w:pPr>
        <w:pStyle w:val="af"/>
        <w:spacing w:beforeAutospacing="0" w:afterAutospacing="0" w:line="216" w:lineRule="auto"/>
        <w:ind w:left="708" w:firstLine="708"/>
        <w:jc w:val="center"/>
        <w:rPr>
          <w:i/>
          <w:sz w:val="28"/>
          <w:szCs w:val="28"/>
          <w:lang w:val="uk-UA"/>
        </w:rPr>
      </w:pPr>
      <w:r>
        <w:rPr>
          <w:i/>
          <w:sz w:val="20"/>
          <w:szCs w:val="20"/>
          <w:lang w:val="uk-UA"/>
        </w:rPr>
        <w:t>(повна назва інституту громадянського суспільства)</w:t>
      </w:r>
    </w:p>
    <w:p w:rsidR="000D1501" w:rsidRDefault="00603EE6">
      <w:pPr>
        <w:pStyle w:val="ac"/>
        <w:spacing w:after="0" w:line="21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готовий і здатний виконати (реалізовувати) програму (проект, захід) ___________________________________________________________________</w:t>
      </w:r>
    </w:p>
    <w:p w:rsidR="000D1501" w:rsidRDefault="00603EE6">
      <w:pPr>
        <w:pStyle w:val="af"/>
        <w:spacing w:beforeAutospacing="0" w:afterAutospacing="0" w:line="216" w:lineRule="auto"/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(н</w:t>
      </w:r>
      <w:r>
        <w:rPr>
          <w:i/>
          <w:sz w:val="20"/>
          <w:szCs w:val="20"/>
          <w:lang w:val="uk-UA"/>
        </w:rPr>
        <w:t>азва програми (проекту, заходу), який представляється на конкурс)</w:t>
      </w:r>
    </w:p>
    <w:p w:rsidR="000D1501" w:rsidRDefault="00603EE6">
      <w:pPr>
        <w:pStyle w:val="ac"/>
        <w:spacing w:after="0" w:line="21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у зазначений строк та в заявленому обсязі.</w:t>
      </w:r>
    </w:p>
    <w:p w:rsidR="000D1501" w:rsidRDefault="00603EE6">
      <w:pPr>
        <w:pStyle w:val="ac"/>
        <w:spacing w:after="0" w:line="21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Гарантую, що кошти, отримані в якості фінансової підтримки за рахунок обласного бюджету, будуть використані винятково для виконання (реалізації) пр</w:t>
      </w:r>
      <w:r>
        <w:rPr>
          <w:rFonts w:ascii="Times New Roman" w:hAnsi="Times New Roman"/>
          <w:sz w:val="28"/>
          <w:szCs w:val="28"/>
          <w:lang w:val="uk-UA"/>
        </w:rPr>
        <w:t xml:space="preserve">ограми (проекту, заходу) відповідно до розрахунку витрат (кошторису), затвердженого ___________________________________________________________________, </w:t>
      </w:r>
    </w:p>
    <w:p w:rsidR="000D1501" w:rsidRDefault="00603EE6">
      <w:pPr>
        <w:pStyle w:val="ac"/>
        <w:spacing w:after="0" w:line="216" w:lineRule="auto"/>
        <w:ind w:firstLine="708"/>
        <w:jc w:val="center"/>
        <w:rPr>
          <w:sz w:val="28"/>
          <w:szCs w:val="2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>(назва організатора конкурсу)</w:t>
      </w:r>
    </w:p>
    <w:p w:rsidR="000D1501" w:rsidRDefault="00603EE6">
      <w:pPr>
        <w:pStyle w:val="ac"/>
        <w:spacing w:after="0" w:line="216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у разі невиконання (нереалізації) програми (проекту, заходу), на який </w:t>
      </w:r>
      <w:r>
        <w:rPr>
          <w:rFonts w:ascii="Times New Roman" w:hAnsi="Times New Roman"/>
          <w:sz w:val="28"/>
          <w:szCs w:val="28"/>
          <w:lang w:val="uk-UA"/>
        </w:rPr>
        <w:t>отримано фінансову підтримку за рахунок коштів з обласного бюджету, у тижневий строк після отримання відповідного рішення конкурсної комісії будуть повернуті до місцевого бюджету.</w:t>
      </w:r>
    </w:p>
    <w:p w:rsidR="000D1501" w:rsidRDefault="000D1501">
      <w:pPr>
        <w:pStyle w:val="af"/>
        <w:spacing w:beforeAutospacing="0" w:afterAutospacing="0" w:line="216" w:lineRule="auto"/>
        <w:jc w:val="center"/>
        <w:rPr>
          <w:sz w:val="28"/>
          <w:szCs w:val="28"/>
          <w:lang w:val="uk-UA"/>
        </w:rPr>
      </w:pPr>
    </w:p>
    <w:p w:rsidR="000D1501" w:rsidRDefault="00603EE6">
      <w:pPr>
        <w:pStyle w:val="ac"/>
        <w:spacing w:after="0" w:line="216" w:lineRule="auto"/>
        <w:ind w:firstLine="708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умовами конкурсу ознайомлені та згодні.</w:t>
      </w:r>
    </w:p>
    <w:p w:rsidR="000D1501" w:rsidRDefault="000D1501">
      <w:pPr>
        <w:pStyle w:val="af"/>
        <w:spacing w:beforeAutospacing="0" w:afterAutospacing="0" w:line="216" w:lineRule="auto"/>
        <w:jc w:val="both"/>
        <w:rPr>
          <w:lang w:val="uk-UA"/>
        </w:rPr>
      </w:pPr>
    </w:p>
    <w:p w:rsidR="000D1501" w:rsidRDefault="00603EE6">
      <w:pPr>
        <w:pStyle w:val="af"/>
        <w:spacing w:beforeAutospacing="0" w:afterAutospacing="0" w:line="21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(уповноважена особа)</w:t>
      </w:r>
    </w:p>
    <w:p w:rsidR="000D1501" w:rsidRDefault="00603EE6">
      <w:pPr>
        <w:pStyle w:val="af"/>
        <w:spacing w:beforeAutospacing="0" w:afterAutospacing="0"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ін</w:t>
      </w:r>
      <w:r>
        <w:rPr>
          <w:b/>
          <w:sz w:val="28"/>
          <w:szCs w:val="28"/>
          <w:lang w:val="uk-UA"/>
        </w:rPr>
        <w:t xml:space="preserve">ституту громадянського </w:t>
      </w:r>
    </w:p>
    <w:p w:rsidR="000D1501" w:rsidRDefault="00603EE6">
      <w:pPr>
        <w:pStyle w:val="af"/>
        <w:spacing w:beforeAutospacing="0" w:afterAutospacing="0" w:line="21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суспільства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  <w:lang w:val="uk-UA"/>
        </w:rPr>
        <w:t>________________    ______________________</w:t>
      </w:r>
    </w:p>
    <w:p w:rsidR="000D1501" w:rsidRDefault="00603EE6">
      <w:pPr>
        <w:pStyle w:val="af"/>
        <w:spacing w:beforeAutospacing="0" w:afterAutospacing="0" w:line="216" w:lineRule="auto"/>
        <w:ind w:left="4956"/>
        <w:jc w:val="both"/>
        <w:rPr>
          <w:i/>
          <w:lang w:val="uk-UA"/>
        </w:rPr>
      </w:pPr>
      <w:r>
        <w:rPr>
          <w:i/>
          <w:lang w:val="uk-UA"/>
        </w:rPr>
        <w:t xml:space="preserve">(підпис)                                (ПІБ) </w:t>
      </w:r>
    </w:p>
    <w:p w:rsidR="000D1501" w:rsidRDefault="00603EE6">
      <w:pPr>
        <w:pStyle w:val="af"/>
        <w:spacing w:beforeAutospacing="0" w:afterAutospacing="0" w:line="216" w:lineRule="auto"/>
        <w:jc w:val="both"/>
        <w:rPr>
          <w:i/>
          <w:lang w:val="uk-UA"/>
        </w:rPr>
      </w:pPr>
      <w:r>
        <w:rPr>
          <w:i/>
          <w:lang w:val="uk-UA"/>
        </w:rPr>
        <w:t>тел. роб.: _________________________</w:t>
      </w:r>
    </w:p>
    <w:p w:rsidR="000D1501" w:rsidRDefault="00603EE6">
      <w:pPr>
        <w:pStyle w:val="af"/>
        <w:spacing w:beforeAutospacing="0" w:afterAutospacing="0" w:line="216" w:lineRule="auto"/>
        <w:jc w:val="both"/>
        <w:rPr>
          <w:i/>
          <w:lang w:val="uk-UA"/>
        </w:rPr>
      </w:pPr>
      <w:r>
        <w:rPr>
          <w:i/>
          <w:lang w:val="uk-UA"/>
        </w:rPr>
        <w:t>тел. моб.:_________________________</w:t>
      </w:r>
    </w:p>
    <w:p w:rsidR="000D1501" w:rsidRDefault="00603EE6">
      <w:pPr>
        <w:pStyle w:val="af"/>
        <w:spacing w:beforeAutospacing="0" w:afterAutospacing="0" w:line="216" w:lineRule="auto"/>
        <w:jc w:val="both"/>
        <w:rPr>
          <w:i/>
          <w:lang w:val="uk-UA"/>
        </w:rPr>
      </w:pPr>
      <w:r>
        <w:rPr>
          <w:i/>
          <w:lang w:val="uk-UA"/>
        </w:rPr>
        <w:t xml:space="preserve">факс:_____________________________  </w:t>
      </w:r>
    </w:p>
    <w:p w:rsidR="000D1501" w:rsidRDefault="00603EE6">
      <w:pPr>
        <w:pStyle w:val="af"/>
        <w:spacing w:beforeAutospacing="0" w:afterAutospacing="0" w:line="216" w:lineRule="auto"/>
        <w:jc w:val="both"/>
        <w:rPr>
          <w:i/>
          <w:lang w:val="uk-UA"/>
        </w:rPr>
      </w:pPr>
      <w:r>
        <w:rPr>
          <w:i/>
          <w:lang w:val="uk-UA"/>
        </w:rPr>
        <w:t xml:space="preserve">e-mail: </w:t>
      </w:r>
      <w:r>
        <w:rPr>
          <w:i/>
          <w:lang w:val="uk-UA"/>
        </w:rPr>
        <w:t>____________________________</w:t>
      </w:r>
    </w:p>
    <w:p w:rsidR="000D1501" w:rsidRDefault="000D1501">
      <w:pPr>
        <w:pStyle w:val="af"/>
        <w:spacing w:beforeAutospacing="0" w:afterAutospacing="0" w:line="216" w:lineRule="auto"/>
        <w:jc w:val="both"/>
        <w:rPr>
          <w:lang w:val="uk-UA"/>
        </w:rPr>
      </w:pPr>
    </w:p>
    <w:p w:rsidR="000D1501" w:rsidRPr="005457CC" w:rsidRDefault="00603EE6">
      <w:pPr>
        <w:pStyle w:val="af"/>
        <w:spacing w:beforeAutospacing="0" w:afterAutospacing="0" w:line="21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>М.П</w:t>
      </w:r>
    </w:p>
    <w:p w:rsidR="000D1501" w:rsidRDefault="00603EE6">
      <w:pPr>
        <w:pStyle w:val="af"/>
        <w:spacing w:beforeAutospacing="0" w:afterAutospacing="0" w:line="21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Заяву отримав</w:t>
      </w:r>
    </w:p>
    <w:p w:rsidR="000D1501" w:rsidRDefault="00603EE6">
      <w:pPr>
        <w:pStyle w:val="af"/>
        <w:spacing w:beforeAutospacing="0" w:afterAutospacing="0"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    ______________________</w:t>
      </w:r>
    </w:p>
    <w:p w:rsidR="000D1501" w:rsidRDefault="00603EE6">
      <w:pPr>
        <w:pStyle w:val="af"/>
        <w:spacing w:beforeAutospacing="0" w:afterAutospacing="0" w:line="216" w:lineRule="auto"/>
        <w:jc w:val="both"/>
      </w:pPr>
      <w:r>
        <w:rPr>
          <w:i/>
          <w:lang w:val="uk-UA"/>
        </w:rPr>
        <w:t xml:space="preserve">(підпис)                                (ПІБ) </w:t>
      </w:r>
    </w:p>
    <w:p w:rsidR="000D1501" w:rsidRDefault="00603EE6">
      <w:pPr>
        <w:spacing w:line="216" w:lineRule="auto"/>
        <w:ind w:firstLine="18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Реєстраційний номер у журналі</w:t>
      </w:r>
      <w:r>
        <w:rPr>
          <w:sz w:val="28"/>
          <w:szCs w:val="28"/>
          <w:lang w:val="uk-UA"/>
        </w:rPr>
        <w:tab/>
        <w:t>_______ від __________ 201____ року</w:t>
      </w:r>
    </w:p>
    <w:p w:rsidR="000D1501" w:rsidRDefault="000D1501">
      <w:pPr>
        <w:pStyle w:val="af"/>
        <w:spacing w:beforeAutospacing="0" w:afterAutospacing="0" w:line="216" w:lineRule="auto"/>
        <w:ind w:right="5"/>
        <w:jc w:val="right"/>
        <w:rPr>
          <w:sz w:val="20"/>
          <w:szCs w:val="20"/>
          <w:lang w:val="uk-UA"/>
        </w:rPr>
      </w:pPr>
    </w:p>
    <w:p w:rsidR="000D1501" w:rsidRDefault="00603EE6">
      <w:pPr>
        <w:pStyle w:val="af"/>
        <w:spacing w:beforeAutospacing="0" w:afterAutospacing="0" w:line="216" w:lineRule="auto"/>
        <w:ind w:right="5"/>
        <w:jc w:val="right"/>
      </w:pPr>
      <w:r>
        <w:rPr>
          <w:lang w:val="uk-UA"/>
        </w:rPr>
        <w:t>Додаток 2</w:t>
      </w:r>
    </w:p>
    <w:p w:rsidR="000D1501" w:rsidRDefault="00603EE6">
      <w:pPr>
        <w:pStyle w:val="af"/>
        <w:spacing w:beforeAutospacing="0" w:afterAutospacing="0" w:line="216" w:lineRule="auto"/>
        <w:ind w:right="5"/>
        <w:jc w:val="right"/>
      </w:pPr>
      <w:r>
        <w:rPr>
          <w:lang w:val="uk-UA"/>
        </w:rPr>
        <w:t xml:space="preserve">до </w:t>
      </w:r>
      <w:r>
        <w:rPr>
          <w:lang w:val="uk-UA"/>
        </w:rPr>
        <w:t xml:space="preserve">Положення програми </w:t>
      </w:r>
    </w:p>
    <w:p w:rsidR="000D1501" w:rsidRDefault="00603EE6">
      <w:pPr>
        <w:tabs>
          <w:tab w:val="left" w:pos="-120"/>
        </w:tabs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«Дієва громада ефективна влада</w:t>
      </w:r>
    </w:p>
    <w:p w:rsidR="000D1501" w:rsidRDefault="00603EE6">
      <w:pPr>
        <w:tabs>
          <w:tab w:val="left" w:pos="-120"/>
        </w:tabs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в м. Покров  на 2018-2020 роки» </w:t>
      </w:r>
    </w:p>
    <w:p w:rsidR="000D1501" w:rsidRDefault="000D1501">
      <w:pPr>
        <w:tabs>
          <w:tab w:val="left" w:pos="-120"/>
        </w:tabs>
        <w:spacing w:line="216" w:lineRule="auto"/>
        <w:jc w:val="right"/>
        <w:rPr>
          <w:lang w:val="uk-UA"/>
        </w:rPr>
      </w:pPr>
    </w:p>
    <w:tbl>
      <w:tblPr>
        <w:tblpPr w:leftFromText="180" w:rightFromText="180" w:vertAnchor="text" w:horzAnchor="margin" w:tblpXSpec="center" w:tblpY="463"/>
        <w:tblW w:w="10080" w:type="dxa"/>
        <w:jc w:val="center"/>
        <w:tblLook w:val="0000"/>
      </w:tblPr>
      <w:tblGrid>
        <w:gridCol w:w="5940"/>
        <w:gridCol w:w="180"/>
        <w:gridCol w:w="183"/>
        <w:gridCol w:w="357"/>
        <w:gridCol w:w="360"/>
        <w:gridCol w:w="360"/>
        <w:gridCol w:w="540"/>
        <w:gridCol w:w="181"/>
        <w:gridCol w:w="1979"/>
      </w:tblGrid>
      <w:tr w:rsidR="000D1501">
        <w:trPr>
          <w:trHeight w:val="68"/>
          <w:jc w:val="center"/>
        </w:trPr>
        <w:tc>
          <w:tcPr>
            <w:tcW w:w="8100" w:type="dxa"/>
            <w:gridSpan w:val="8"/>
            <w:shd w:val="clear" w:color="auto" w:fill="auto"/>
          </w:tcPr>
          <w:p w:rsidR="000D1501" w:rsidRDefault="00603EE6">
            <w:pPr>
              <w:pStyle w:val="af"/>
              <w:spacing w:before="80" w:beforeAutospacing="0" w:afterAutospacing="0" w:line="216" w:lineRule="auto"/>
              <w:jc w:val="both"/>
            </w:pPr>
            <w:r>
              <w:rPr>
                <w:sz w:val="28"/>
                <w:szCs w:val="28"/>
                <w:lang w:val="uk-UA"/>
              </w:rPr>
              <w:t xml:space="preserve">1. Назва програми (проекту, заходу), яка висувається на конкурс </w:t>
            </w:r>
          </w:p>
        </w:tc>
        <w:tc>
          <w:tcPr>
            <w:tcW w:w="1979" w:type="dxa"/>
            <w:tcBorders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135"/>
          <w:jc w:val="center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58"/>
          <w:jc w:val="center"/>
        </w:trPr>
        <w:tc>
          <w:tcPr>
            <w:tcW w:w="6659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:rsidR="000D1501" w:rsidRDefault="00603EE6">
            <w:pPr>
              <w:pStyle w:val="af"/>
              <w:spacing w:before="80" w:beforeAutospacing="0" w:afterAutospacing="0" w:line="216" w:lineRule="auto"/>
              <w:jc w:val="both"/>
            </w:pPr>
            <w:r>
              <w:rPr>
                <w:sz w:val="28"/>
                <w:szCs w:val="28"/>
                <w:lang w:val="uk-UA"/>
              </w:rPr>
              <w:t>2. Повна назва інституту громадянського суспільства</w:t>
            </w:r>
          </w:p>
        </w:tc>
        <w:tc>
          <w:tcPr>
            <w:tcW w:w="3420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60"/>
          <w:jc w:val="center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7019" w:type="dxa"/>
            <w:gridSpan w:val="5"/>
            <w:tcBorders>
              <w:top w:val="single" w:sz="4" w:space="0" w:color="00000A"/>
            </w:tcBorders>
            <w:shd w:val="clear" w:color="auto" w:fill="auto"/>
          </w:tcPr>
          <w:p w:rsidR="000D1501" w:rsidRDefault="00603EE6">
            <w:pPr>
              <w:pStyle w:val="af"/>
              <w:spacing w:before="80" w:beforeAutospacing="0" w:afterAutospacing="0" w:line="216" w:lineRule="auto"/>
              <w:jc w:val="both"/>
            </w:pPr>
            <w:r>
              <w:rPr>
                <w:spacing w:val="-6"/>
                <w:sz w:val="28"/>
                <w:szCs w:val="28"/>
                <w:lang w:val="uk-UA"/>
              </w:rPr>
              <w:t xml:space="preserve">3. Юридична адреса інституту </w:t>
            </w:r>
            <w:r>
              <w:rPr>
                <w:spacing w:val="-6"/>
                <w:sz w:val="28"/>
                <w:szCs w:val="28"/>
                <w:lang w:val="uk-UA"/>
              </w:rPr>
              <w:t>громадянського суспільства</w:t>
            </w:r>
          </w:p>
        </w:tc>
        <w:tc>
          <w:tcPr>
            <w:tcW w:w="3060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7919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0D1501" w:rsidRDefault="00603EE6">
            <w:pPr>
              <w:pStyle w:val="af"/>
              <w:spacing w:before="80" w:beforeAutospacing="0" w:afterAutospacing="0" w:line="216" w:lineRule="auto"/>
              <w:jc w:val="both"/>
            </w:pPr>
            <w:r>
              <w:rPr>
                <w:spacing w:val="-4"/>
                <w:sz w:val="28"/>
                <w:szCs w:val="28"/>
                <w:lang w:val="uk-UA"/>
              </w:rPr>
              <w:t>4. Поштова/фактична адреса інституту громадського суспільства</w:t>
            </w:r>
          </w:p>
        </w:tc>
        <w:tc>
          <w:tcPr>
            <w:tcW w:w="216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10079" w:type="dxa"/>
            <w:gridSpan w:val="9"/>
            <w:tcBorders>
              <w:top w:val="single" w:sz="4" w:space="0" w:color="00000A"/>
            </w:tcBorders>
            <w:shd w:val="clear" w:color="auto" w:fill="auto"/>
          </w:tcPr>
          <w:p w:rsidR="000D1501" w:rsidRDefault="00603EE6">
            <w:pPr>
              <w:pStyle w:val="af"/>
              <w:spacing w:before="80" w:beforeAutospacing="0" w:afterAutospacing="0" w:line="216" w:lineRule="auto"/>
              <w:jc w:val="both"/>
            </w:pPr>
            <w:r>
              <w:rPr>
                <w:spacing w:val="-4"/>
                <w:sz w:val="28"/>
                <w:szCs w:val="28"/>
                <w:lang w:val="uk-UA"/>
              </w:rPr>
              <w:t>5. Телефон, факс, електронна пошта, веб-сайт інституту громадянського суспільства</w:t>
            </w:r>
          </w:p>
        </w:tc>
      </w:tr>
      <w:tr w:rsidR="000D1501">
        <w:trPr>
          <w:trHeight w:val="384"/>
          <w:jc w:val="center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10079" w:type="dxa"/>
            <w:gridSpan w:val="9"/>
            <w:tcBorders>
              <w:top w:val="single" w:sz="4" w:space="0" w:color="00000A"/>
            </w:tcBorders>
            <w:shd w:val="clear" w:color="auto" w:fill="auto"/>
          </w:tcPr>
          <w:p w:rsidR="000D1501" w:rsidRDefault="00603EE6">
            <w:pPr>
              <w:pStyle w:val="af"/>
              <w:spacing w:before="80" w:beforeAutospacing="0" w:afterAutospacing="0" w:line="216" w:lineRule="auto"/>
              <w:ind w:right="5"/>
              <w:jc w:val="both"/>
            </w:pPr>
            <w:r>
              <w:rPr>
                <w:sz w:val="28"/>
                <w:szCs w:val="28"/>
                <w:lang w:val="uk-UA"/>
              </w:rPr>
              <w:t xml:space="preserve">6. Ціль та пріоритетне завдання програми (проекту, заходу), які </w:t>
            </w:r>
            <w:r>
              <w:rPr>
                <w:sz w:val="28"/>
                <w:szCs w:val="28"/>
                <w:lang w:val="uk-UA"/>
              </w:rPr>
              <w:t>відповідають місцевій програмі</w:t>
            </w:r>
          </w:p>
        </w:tc>
      </w:tr>
      <w:tr w:rsidR="000D1501">
        <w:trPr>
          <w:trHeight w:val="384"/>
          <w:jc w:val="center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6119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:rsidR="000D1501" w:rsidRDefault="00603EE6">
            <w:pPr>
              <w:pStyle w:val="af"/>
              <w:spacing w:before="80" w:beforeAutospacing="0" w:afterAutospacing="0" w:line="216" w:lineRule="auto"/>
              <w:jc w:val="both"/>
            </w:pPr>
            <w:r>
              <w:rPr>
                <w:sz w:val="28"/>
                <w:szCs w:val="28"/>
                <w:lang w:val="uk-UA"/>
              </w:rPr>
              <w:t>7. Мета та завдання програми (проекту, заходу)</w:t>
            </w:r>
          </w:p>
        </w:tc>
        <w:tc>
          <w:tcPr>
            <w:tcW w:w="3960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6119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:rsidR="000D1501" w:rsidRDefault="00603EE6">
            <w:pPr>
              <w:pStyle w:val="af"/>
              <w:spacing w:before="80" w:beforeAutospacing="0" w:afterAutospacing="0" w:line="216" w:lineRule="auto"/>
              <w:jc w:val="both"/>
            </w:pPr>
            <w:r>
              <w:rPr>
                <w:sz w:val="28"/>
                <w:szCs w:val="28"/>
                <w:lang w:val="uk-UA"/>
              </w:rPr>
              <w:t>8. Цільова аудиторія програми (проекту, заходу)</w:t>
            </w:r>
          </w:p>
        </w:tc>
        <w:tc>
          <w:tcPr>
            <w:tcW w:w="3960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6659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:rsidR="000D1501" w:rsidRDefault="00603EE6">
            <w:pPr>
              <w:pStyle w:val="af"/>
              <w:spacing w:before="80" w:beforeAutospacing="0" w:afterAutospacing="0" w:line="216" w:lineRule="auto"/>
              <w:jc w:val="both"/>
            </w:pPr>
            <w:r>
              <w:rPr>
                <w:sz w:val="28"/>
                <w:szCs w:val="28"/>
                <w:lang w:val="uk-UA"/>
              </w:rPr>
              <w:t>9. Загальний бюджет програми (проекту, заходу), грн</w:t>
            </w:r>
          </w:p>
        </w:tc>
        <w:tc>
          <w:tcPr>
            <w:tcW w:w="3420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7379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0D1501" w:rsidRDefault="00603EE6">
            <w:pPr>
              <w:pStyle w:val="af"/>
              <w:spacing w:before="80" w:beforeAutospacing="0" w:afterAutospacing="0" w:line="216" w:lineRule="auto"/>
              <w:jc w:val="both"/>
            </w:pPr>
            <w:r>
              <w:rPr>
                <w:sz w:val="28"/>
                <w:szCs w:val="28"/>
                <w:lang w:val="uk-UA"/>
              </w:rPr>
              <w:t>10. Очікуване фінансування від організатора конкурсу, грн</w:t>
            </w:r>
          </w:p>
        </w:tc>
        <w:tc>
          <w:tcPr>
            <w:tcW w:w="270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6302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0D1501" w:rsidRDefault="00603EE6">
            <w:pPr>
              <w:pStyle w:val="af"/>
              <w:spacing w:before="80" w:beforeAutospacing="0" w:afterAutospacing="0" w:line="216" w:lineRule="auto"/>
              <w:jc w:val="both"/>
            </w:pPr>
            <w:r>
              <w:rPr>
                <w:sz w:val="28"/>
                <w:szCs w:val="28"/>
                <w:lang w:val="uk-UA"/>
              </w:rPr>
              <w:t>11. Залучене фінансування/власний внесок, грн</w:t>
            </w:r>
          </w:p>
        </w:tc>
        <w:tc>
          <w:tcPr>
            <w:tcW w:w="3777" w:type="dxa"/>
            <w:gridSpan w:val="6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6302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0D1501" w:rsidRDefault="00603EE6">
            <w:pPr>
              <w:pStyle w:val="af"/>
              <w:spacing w:before="80" w:beforeAutospacing="0" w:afterAutospacing="0" w:line="216" w:lineRule="auto"/>
              <w:jc w:val="both"/>
            </w:pPr>
            <w:r>
              <w:rPr>
                <w:sz w:val="28"/>
                <w:szCs w:val="28"/>
                <w:lang w:val="uk-UA"/>
              </w:rPr>
              <w:t>12. Термін реалізації програми (проекту, заходу)</w:t>
            </w:r>
          </w:p>
        </w:tc>
        <w:tc>
          <w:tcPr>
            <w:tcW w:w="3777" w:type="dxa"/>
            <w:gridSpan w:val="6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10079" w:type="dxa"/>
            <w:gridSpan w:val="9"/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5939" w:type="dxa"/>
            <w:tcBorders>
              <w:top w:val="single" w:sz="4" w:space="0" w:color="00000A"/>
            </w:tcBorders>
            <w:shd w:val="clear" w:color="auto" w:fill="auto"/>
          </w:tcPr>
          <w:p w:rsidR="000D1501" w:rsidRDefault="00603EE6">
            <w:pPr>
              <w:pStyle w:val="af"/>
              <w:spacing w:before="80" w:beforeAutospacing="0" w:afterAutospacing="0" w:line="216" w:lineRule="auto"/>
              <w:jc w:val="both"/>
            </w:pPr>
            <w:r>
              <w:rPr>
                <w:sz w:val="28"/>
                <w:szCs w:val="28"/>
                <w:lang w:val="uk-UA"/>
              </w:rPr>
              <w:t>13. Актуальність програми (проекту, заходу)</w:t>
            </w:r>
          </w:p>
        </w:tc>
        <w:tc>
          <w:tcPr>
            <w:tcW w:w="4140" w:type="dxa"/>
            <w:gridSpan w:val="8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  <w:jc w:val="center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D1501" w:rsidRDefault="00603EE6">
      <w:pPr>
        <w:pStyle w:val="af"/>
        <w:spacing w:beforeAutospacing="0" w:afterAutospacing="0" w:line="216" w:lineRule="auto"/>
        <w:ind w:right="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Опису програми (проекту, заходу)</w:t>
      </w:r>
    </w:p>
    <w:p w:rsidR="000D1501" w:rsidRDefault="00603EE6">
      <w:pPr>
        <w:pStyle w:val="af"/>
        <w:spacing w:beforeAutospacing="0" w:afterAutospacing="0" w:line="216" w:lineRule="auto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 План виконання (реалізації) програми (проекту, заходу)</w:t>
      </w:r>
    </w:p>
    <w:p w:rsidR="000D1501" w:rsidRDefault="000D1501">
      <w:pPr>
        <w:pStyle w:val="af"/>
        <w:spacing w:beforeAutospacing="0" w:afterAutospacing="0" w:line="216" w:lineRule="auto"/>
        <w:ind w:right="5"/>
        <w:jc w:val="both"/>
        <w:rPr>
          <w:sz w:val="28"/>
          <w:szCs w:val="28"/>
          <w:lang w:val="uk-UA"/>
        </w:rPr>
      </w:pPr>
    </w:p>
    <w:tbl>
      <w:tblPr>
        <w:tblW w:w="1006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2013"/>
        <w:gridCol w:w="2013"/>
        <w:gridCol w:w="2013"/>
        <w:gridCol w:w="2013"/>
        <w:gridCol w:w="2013"/>
      </w:tblGrid>
      <w:tr w:rsidR="000D1501"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pStyle w:val="af"/>
              <w:spacing w:beforeAutospacing="0" w:afterAutospacing="0"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Етапи </w:t>
            </w:r>
            <w:r>
              <w:rPr>
                <w:b/>
                <w:sz w:val="28"/>
                <w:szCs w:val="28"/>
                <w:lang w:val="uk-UA"/>
              </w:rPr>
              <w:t>виконання</w:t>
            </w:r>
          </w:p>
          <w:p w:rsidR="000D1501" w:rsidRDefault="00603EE6">
            <w:pPr>
              <w:pStyle w:val="af"/>
              <w:spacing w:beforeAutospacing="0" w:afterAutospacing="0"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(реалізації)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pStyle w:val="af"/>
              <w:spacing w:beforeAutospacing="0" w:afterAutospacing="0"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Опис заходів та діяльності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pStyle w:val="af"/>
              <w:spacing w:beforeAutospacing="0" w:afterAutospacing="0"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pStyle w:val="af"/>
              <w:spacing w:beforeAutospacing="0" w:afterAutospacing="0"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Очікувані результати та конкретні показники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pStyle w:val="af"/>
              <w:spacing w:beforeAutospacing="0" w:afterAutospacing="0" w:line="216" w:lineRule="auto"/>
              <w:jc w:val="center"/>
              <w:rPr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b/>
                <w:spacing w:val="-4"/>
                <w:sz w:val="28"/>
                <w:szCs w:val="28"/>
                <w:lang w:val="uk-UA"/>
              </w:rPr>
              <w:t>Відповідальна особа</w:t>
            </w:r>
          </w:p>
        </w:tc>
      </w:tr>
      <w:tr w:rsidR="000D1501"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rPr>
                <w:sz w:val="28"/>
                <w:szCs w:val="28"/>
                <w:lang w:val="uk-UA"/>
              </w:rPr>
            </w:pPr>
          </w:p>
        </w:tc>
      </w:tr>
      <w:tr w:rsidR="000D1501"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0D1501" w:rsidRDefault="000D1501">
      <w:pPr>
        <w:pStyle w:val="Default"/>
        <w:spacing w:line="216" w:lineRule="auto"/>
        <w:jc w:val="both"/>
        <w:rPr>
          <w:sz w:val="28"/>
          <w:szCs w:val="28"/>
          <w:lang w:val="uk-UA"/>
        </w:rPr>
      </w:pPr>
    </w:p>
    <w:p w:rsidR="000D1501" w:rsidRDefault="00603EE6">
      <w:pPr>
        <w:pStyle w:val="af"/>
        <w:spacing w:beforeAutospacing="0" w:afterAutospacing="0" w:line="216" w:lineRule="auto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 Очікувані результати та результативні показники виконання (реалізації) програми (проекту, заходу) </w:t>
      </w:r>
    </w:p>
    <w:tbl>
      <w:tblPr>
        <w:tblW w:w="1008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3360"/>
        <w:gridCol w:w="3360"/>
        <w:gridCol w:w="3360"/>
      </w:tblGrid>
      <w:tr w:rsidR="000D1501"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pStyle w:val="af"/>
              <w:spacing w:beforeAutospacing="0" w:afterAutospacing="0" w:line="216" w:lineRule="auto"/>
              <w:ind w:right="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Очікуваний результат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pStyle w:val="af"/>
              <w:spacing w:beforeAutospacing="0" w:afterAutospacing="0" w:line="216" w:lineRule="auto"/>
              <w:ind w:right="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Результативний показник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pStyle w:val="af"/>
              <w:spacing w:beforeAutospacing="0" w:afterAutospacing="0" w:line="216" w:lineRule="auto"/>
              <w:ind w:right="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Спосіб визначення результативного показника та джерел інформації</w:t>
            </w:r>
          </w:p>
        </w:tc>
      </w:tr>
      <w:tr w:rsidR="000D1501"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ind w:right="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ind w:right="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ind w:right="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ind w:right="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ind w:right="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pStyle w:val="af"/>
              <w:spacing w:beforeAutospacing="0" w:afterAutospacing="0" w:line="216" w:lineRule="auto"/>
              <w:ind w:right="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D1501" w:rsidRDefault="000D1501">
      <w:pPr>
        <w:pStyle w:val="af"/>
        <w:spacing w:beforeAutospacing="0" w:afterAutospacing="0" w:line="216" w:lineRule="auto"/>
        <w:ind w:right="5"/>
        <w:jc w:val="both"/>
        <w:rPr>
          <w:sz w:val="28"/>
          <w:szCs w:val="28"/>
          <w:lang w:val="uk-UA"/>
        </w:rPr>
      </w:pPr>
    </w:p>
    <w:tbl>
      <w:tblPr>
        <w:tblW w:w="10080" w:type="dxa"/>
        <w:tblInd w:w="109" w:type="dxa"/>
        <w:tblLook w:val="0000"/>
      </w:tblPr>
      <w:tblGrid>
        <w:gridCol w:w="10080"/>
      </w:tblGrid>
      <w:tr w:rsidR="000D1501" w:rsidRPr="005457CC">
        <w:trPr>
          <w:trHeight w:val="384"/>
        </w:trPr>
        <w:tc>
          <w:tcPr>
            <w:tcW w:w="10080" w:type="dxa"/>
            <w:shd w:val="clear" w:color="auto" w:fill="auto"/>
          </w:tcPr>
          <w:p w:rsidR="000D1501" w:rsidRDefault="00603EE6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16. Шляхи інформування громадськості про хід виконання (реалізації) програми (проекту, заходу) із зазначенням способів оприлюднення </w:t>
            </w:r>
            <w:r>
              <w:rPr>
                <w:sz w:val="28"/>
                <w:szCs w:val="28"/>
                <w:lang w:val="uk-UA"/>
              </w:rPr>
              <w:t>інформації</w:t>
            </w:r>
          </w:p>
        </w:tc>
      </w:tr>
      <w:tr w:rsidR="000D1501" w:rsidRPr="005457CC">
        <w:trPr>
          <w:trHeight w:val="384"/>
        </w:trPr>
        <w:tc>
          <w:tcPr>
            <w:tcW w:w="100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 w:rsidRPr="005457CC">
        <w:trPr>
          <w:trHeight w:val="384"/>
        </w:trPr>
        <w:tc>
          <w:tcPr>
            <w:tcW w:w="100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</w:trPr>
        <w:tc>
          <w:tcPr>
            <w:tcW w:w="10080" w:type="dxa"/>
            <w:tcBorders>
              <w:top w:val="single" w:sz="4" w:space="0" w:color="00000A"/>
            </w:tcBorders>
            <w:shd w:val="clear" w:color="auto" w:fill="auto"/>
          </w:tcPr>
          <w:p w:rsidR="000D1501" w:rsidRDefault="00603EE6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 Перспективи продовження програми (проекту, заходу) після завершення періоду фінансової підтримки з обласного бюджету, джерела фінансування</w:t>
            </w:r>
          </w:p>
        </w:tc>
      </w:tr>
      <w:tr w:rsidR="000D1501">
        <w:trPr>
          <w:trHeight w:val="384"/>
        </w:trPr>
        <w:tc>
          <w:tcPr>
            <w:tcW w:w="100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rPr>
          <w:trHeight w:val="384"/>
        </w:trPr>
        <w:tc>
          <w:tcPr>
            <w:tcW w:w="100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0D1501" w:rsidRDefault="000D1501">
            <w:pPr>
              <w:pStyle w:val="af"/>
              <w:spacing w:before="80" w:beforeAutospacing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D1501" w:rsidRDefault="000D1501">
      <w:pPr>
        <w:shd w:val="clear" w:color="auto" w:fill="FFFFFF"/>
        <w:spacing w:line="216" w:lineRule="auto"/>
        <w:ind w:right="62"/>
        <w:jc w:val="both"/>
        <w:rPr>
          <w:sz w:val="28"/>
          <w:szCs w:val="28"/>
          <w:lang w:val="uk-UA"/>
        </w:rPr>
      </w:pPr>
    </w:p>
    <w:p w:rsidR="000D1501" w:rsidRDefault="00603EE6">
      <w:pPr>
        <w:shd w:val="clear" w:color="auto" w:fill="FFFFFF"/>
        <w:spacing w:line="216" w:lineRule="auto"/>
        <w:ind w:right="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 Інформація про залучені до виконання (реалізації) програми (проекту, заходу) інші </w:t>
      </w:r>
      <w:r>
        <w:rPr>
          <w:sz w:val="28"/>
          <w:szCs w:val="28"/>
          <w:lang w:val="uk-UA"/>
        </w:rPr>
        <w:t>інститути громадянського суспільства</w:t>
      </w:r>
    </w:p>
    <w:tbl>
      <w:tblPr>
        <w:tblW w:w="9900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627"/>
        <w:gridCol w:w="3373"/>
        <w:gridCol w:w="2024"/>
        <w:gridCol w:w="2253"/>
        <w:gridCol w:w="1623"/>
      </w:tblGrid>
      <w:tr w:rsidR="000D1501"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spacing w:line="216" w:lineRule="auto"/>
              <w:ind w:right="6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spacing w:line="216" w:lineRule="auto"/>
              <w:ind w:right="6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організації-партнера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spacing w:line="216" w:lineRule="auto"/>
              <w:ind w:right="6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Контактна особа</w:t>
            </w:r>
          </w:p>
          <w:p w:rsidR="000D1501" w:rsidRDefault="00603EE6">
            <w:pPr>
              <w:spacing w:line="216" w:lineRule="auto"/>
              <w:ind w:right="6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(ПІБ, посада, тел.)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spacing w:line="216" w:lineRule="auto"/>
              <w:ind w:right="6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Форма участі та обов’язки у межах проекту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spacing w:line="216" w:lineRule="auto"/>
              <w:ind w:right="6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0D1501"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ind w:right="6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ind w:right="6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ind w:right="6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ind w:right="6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ind w:right="6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1501"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ind w:right="6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ind w:right="6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ind w:right="6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ind w:right="6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ind w:right="6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D1501" w:rsidRDefault="000D1501">
      <w:pPr>
        <w:shd w:val="clear" w:color="auto" w:fill="FFFFFF"/>
        <w:spacing w:line="216" w:lineRule="auto"/>
        <w:ind w:right="62"/>
        <w:jc w:val="both"/>
        <w:rPr>
          <w:sz w:val="28"/>
          <w:szCs w:val="28"/>
          <w:lang w:val="uk-UA"/>
        </w:rPr>
      </w:pPr>
    </w:p>
    <w:p w:rsidR="000D1501" w:rsidRDefault="00603EE6">
      <w:pPr>
        <w:pStyle w:val="af"/>
        <w:spacing w:beforeAutospacing="0" w:afterAutospacing="0" w:line="21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(уповноважена особа)</w:t>
      </w:r>
    </w:p>
    <w:p w:rsidR="000D1501" w:rsidRDefault="00603EE6">
      <w:pPr>
        <w:pStyle w:val="af"/>
        <w:spacing w:beforeAutospacing="0" w:afterAutospacing="0" w:line="21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інституту громадянського </w:t>
      </w:r>
    </w:p>
    <w:p w:rsidR="000D1501" w:rsidRDefault="00603EE6">
      <w:pPr>
        <w:pStyle w:val="af"/>
        <w:spacing w:beforeAutospacing="0" w:afterAutospacing="0" w:line="21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суспільства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    ______________________</w:t>
      </w:r>
    </w:p>
    <w:p w:rsidR="000D1501" w:rsidRDefault="00603EE6">
      <w:pPr>
        <w:pStyle w:val="af"/>
        <w:spacing w:beforeAutospacing="0" w:afterAutospacing="0" w:line="216" w:lineRule="auto"/>
        <w:jc w:val="both"/>
      </w:pPr>
      <w:r>
        <w:rPr>
          <w:i/>
          <w:lang w:val="uk-UA"/>
        </w:rPr>
        <w:t xml:space="preserve">(підпис)                                (ПІБ.) </w:t>
      </w:r>
    </w:p>
    <w:p w:rsidR="000D1501" w:rsidRDefault="000D1501">
      <w:pPr>
        <w:pStyle w:val="af"/>
        <w:spacing w:beforeAutospacing="0" w:afterAutospacing="0" w:line="216" w:lineRule="auto"/>
        <w:ind w:right="397"/>
        <w:jc w:val="right"/>
        <w:rPr>
          <w:sz w:val="20"/>
          <w:szCs w:val="20"/>
          <w:lang w:val="uk-UA"/>
        </w:rPr>
      </w:pPr>
    </w:p>
    <w:p w:rsidR="000D1501" w:rsidRDefault="000D1501">
      <w:pPr>
        <w:pStyle w:val="af"/>
        <w:spacing w:beforeAutospacing="0" w:afterAutospacing="0" w:line="216" w:lineRule="auto"/>
        <w:ind w:right="397"/>
        <w:jc w:val="right"/>
        <w:rPr>
          <w:sz w:val="20"/>
          <w:szCs w:val="20"/>
          <w:lang w:val="uk-UA"/>
        </w:rPr>
      </w:pPr>
    </w:p>
    <w:p w:rsidR="000D1501" w:rsidRDefault="00603EE6">
      <w:pPr>
        <w:pStyle w:val="af"/>
        <w:spacing w:beforeAutospacing="0" w:afterAutospacing="0" w:line="216" w:lineRule="auto"/>
        <w:ind w:right="5"/>
        <w:jc w:val="right"/>
      </w:pPr>
      <w:r>
        <w:rPr>
          <w:lang w:val="uk-UA"/>
        </w:rPr>
        <w:t>Додаток 3</w:t>
      </w:r>
    </w:p>
    <w:p w:rsidR="000D1501" w:rsidRDefault="00603EE6">
      <w:pPr>
        <w:pStyle w:val="af"/>
        <w:spacing w:beforeAutospacing="0" w:afterAutospacing="0" w:line="216" w:lineRule="auto"/>
        <w:ind w:right="5"/>
        <w:jc w:val="right"/>
      </w:pPr>
      <w:r>
        <w:rPr>
          <w:lang w:val="uk-UA"/>
        </w:rPr>
        <w:t xml:space="preserve">до </w:t>
      </w:r>
      <w:r>
        <w:rPr>
          <w:lang w:val="uk-UA"/>
        </w:rPr>
        <w:t xml:space="preserve">Положення програми </w:t>
      </w:r>
    </w:p>
    <w:p w:rsidR="000D1501" w:rsidRDefault="00603EE6">
      <w:pPr>
        <w:tabs>
          <w:tab w:val="left" w:pos="-120"/>
        </w:tabs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«Дієва громада ефективна влада</w:t>
      </w:r>
    </w:p>
    <w:p w:rsidR="000D1501" w:rsidRDefault="00603EE6">
      <w:pPr>
        <w:tabs>
          <w:tab w:val="left" w:pos="-120"/>
        </w:tabs>
        <w:spacing w:line="216" w:lineRule="auto"/>
        <w:jc w:val="right"/>
        <w:rPr>
          <w:sz w:val="24"/>
          <w:szCs w:val="24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4"/>
          <w:szCs w:val="24"/>
          <w:lang w:val="uk-UA"/>
        </w:rPr>
        <w:t>в м. Покров  на 2018-2020 роки»</w:t>
      </w:r>
    </w:p>
    <w:p w:rsidR="000D1501" w:rsidRDefault="000D1501">
      <w:pPr>
        <w:tabs>
          <w:tab w:val="left" w:pos="-120"/>
        </w:tabs>
        <w:spacing w:line="216" w:lineRule="auto"/>
        <w:jc w:val="right"/>
        <w:rPr>
          <w:lang w:val="uk-UA"/>
        </w:rPr>
      </w:pPr>
    </w:p>
    <w:p w:rsidR="000D1501" w:rsidRDefault="00603EE6">
      <w:pPr>
        <w:pStyle w:val="af"/>
        <w:spacing w:beforeAutospacing="0" w:afterAutospacing="0" w:line="216" w:lineRule="auto"/>
        <w:ind w:right="39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Розрахунок витрат (кошторису) та джерел фі</w:t>
      </w:r>
      <w:r>
        <w:rPr>
          <w:b/>
          <w:sz w:val="28"/>
          <w:szCs w:val="28"/>
          <w:lang w:val="uk-UA"/>
        </w:rPr>
        <w:t>нансування</w:t>
      </w:r>
    </w:p>
    <w:p w:rsidR="000D1501" w:rsidRDefault="00603EE6">
      <w:pPr>
        <w:pStyle w:val="af"/>
        <w:spacing w:beforeAutospacing="0" w:afterAutospacing="0" w:line="216" w:lineRule="auto"/>
        <w:ind w:right="39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проведення</w:t>
      </w:r>
      <w:r>
        <w:rPr>
          <w:sz w:val="28"/>
          <w:szCs w:val="28"/>
          <w:lang w:val="uk-UA"/>
        </w:rPr>
        <w:t>________________________________________________</w:t>
      </w:r>
    </w:p>
    <w:p w:rsidR="000D1501" w:rsidRDefault="00603EE6">
      <w:pPr>
        <w:pStyle w:val="af"/>
        <w:spacing w:beforeAutospacing="0" w:afterAutospacing="0" w:line="216" w:lineRule="auto"/>
        <w:ind w:right="39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</w:t>
      </w:r>
    </w:p>
    <w:p w:rsidR="000D1501" w:rsidRDefault="00603EE6">
      <w:pPr>
        <w:pStyle w:val="af"/>
        <w:spacing w:beforeAutospacing="0" w:afterAutospacing="0" w:line="216" w:lineRule="auto"/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(назва програми (проекту, заходу), який представляється на конкурс)</w:t>
      </w:r>
    </w:p>
    <w:p w:rsidR="000D1501" w:rsidRDefault="000D1501">
      <w:pPr>
        <w:shd w:val="clear" w:color="auto" w:fill="FFFFFF"/>
        <w:spacing w:line="216" w:lineRule="auto"/>
        <w:ind w:right="62"/>
        <w:rPr>
          <w:b/>
          <w:color w:val="000000"/>
          <w:spacing w:val="46"/>
          <w:w w:val="101"/>
          <w:lang w:val="uk-UA"/>
        </w:rPr>
      </w:pPr>
    </w:p>
    <w:tbl>
      <w:tblPr>
        <w:tblW w:w="10013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718"/>
        <w:gridCol w:w="2342"/>
        <w:gridCol w:w="1237"/>
        <w:gridCol w:w="1239"/>
        <w:gridCol w:w="1235"/>
        <w:gridCol w:w="1084"/>
        <w:gridCol w:w="1081"/>
        <w:gridCol w:w="1077"/>
      </w:tblGrid>
      <w:tr w:rsidR="000D1501">
        <w:trPr>
          <w:cantSplit/>
          <w:trHeight w:val="356"/>
        </w:trPr>
        <w:tc>
          <w:tcPr>
            <w:tcW w:w="7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0D1501" w:rsidRDefault="00603EE6">
            <w:pPr>
              <w:spacing w:line="21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603EE6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Статті видатків</w:t>
            </w:r>
          </w:p>
        </w:tc>
        <w:tc>
          <w:tcPr>
            <w:tcW w:w="1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603EE6">
            <w:pPr>
              <w:spacing w:line="216" w:lineRule="auto"/>
              <w:jc w:val="center"/>
            </w:pPr>
            <w:r>
              <w:rPr>
                <w:b/>
                <w:sz w:val="22"/>
                <w:szCs w:val="22"/>
                <w:lang w:val="uk-UA"/>
              </w:rPr>
              <w:t>Ціна за одиницю, грн</w:t>
            </w:r>
          </w:p>
        </w:tc>
        <w:tc>
          <w:tcPr>
            <w:tcW w:w="1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603EE6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</w:t>
            </w:r>
            <w:r>
              <w:rPr>
                <w:b/>
                <w:sz w:val="22"/>
                <w:szCs w:val="22"/>
                <w:lang w:val="uk-UA"/>
              </w:rPr>
              <w:t xml:space="preserve"> одиниць</w:t>
            </w:r>
          </w:p>
        </w:tc>
        <w:tc>
          <w:tcPr>
            <w:tcW w:w="1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603EE6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сума, грн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603EE6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Джерела фінансування</w:t>
            </w:r>
          </w:p>
        </w:tc>
      </w:tr>
      <w:tr w:rsidR="000D1501">
        <w:trPr>
          <w:cantSplit/>
          <w:trHeight w:hRule="exact" w:val="1529"/>
        </w:trPr>
        <w:tc>
          <w:tcPr>
            <w:tcW w:w="7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0D1501" w:rsidRDefault="00603EE6">
            <w:pPr>
              <w:spacing w:line="21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Внесок учасника конкурсу, грн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0D1501" w:rsidRDefault="00603EE6">
            <w:pPr>
              <w:spacing w:line="216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>Залучені кошти, грн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0D1501" w:rsidRDefault="00603EE6">
            <w:pPr>
              <w:spacing w:line="21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Очікувані фінансування з обласного бюджет, грн</w:t>
            </w:r>
          </w:p>
        </w:tc>
      </w:tr>
      <w:tr w:rsidR="000D1501">
        <w:trPr>
          <w:cantSplit/>
          <w:trHeight w:val="385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Матеріальне заохочення виконавців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(посада)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1.2.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(посада)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pStyle w:val="Heading8"/>
              <w:spacing w:before="0" w:line="216" w:lineRule="auto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385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Оренда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Оренда приміщення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2.2.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Оренда обладнання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...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pStyle w:val="Heading8"/>
              <w:spacing w:before="0" w:line="216" w:lineRule="auto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385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pStyle w:val="Default"/>
              <w:spacing w:line="21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Витрати на обладнання та матеріали (у тому числі</w:t>
            </w:r>
          </w:p>
          <w:p w:rsidR="000D1501" w:rsidRDefault="00603EE6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канцтовари)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3.1.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pStyle w:val="Heading8"/>
              <w:spacing w:before="0" w:line="216" w:lineRule="auto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Транспортне </w:t>
            </w:r>
            <w:r>
              <w:rPr>
                <w:b/>
                <w:sz w:val="22"/>
                <w:szCs w:val="22"/>
                <w:lang w:val="uk-UA"/>
              </w:rPr>
              <w:t>обслуговування заходів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4.1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4.2.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603EE6">
            <w:pPr>
              <w:pStyle w:val="Heading8"/>
              <w:spacing w:before="0" w:line="216" w:lineRule="auto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Оплата інформаційних послуг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5.1.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5.2.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pStyle w:val="Heading8"/>
              <w:spacing w:before="0" w:line="216" w:lineRule="auto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Витрати на зв’язок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6.1.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6.2.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0D1501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Банківські витрати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7.1.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7.2.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0D1501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Витрати на відрядження, транспортні витрати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8.1.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8.2.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0D1501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Витрати на комунальні послуги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9.1.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9.2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pStyle w:val="Heading8"/>
              <w:spacing w:before="0" w:line="216" w:lineRule="auto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7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spacing w:line="21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Інші витрати 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0D1501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tabs>
                <w:tab w:val="left" w:pos="79"/>
              </w:tabs>
              <w:spacing w:line="216" w:lineRule="auto"/>
              <w:ind w:left="453" w:hanging="37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10.2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D1501" w:rsidRDefault="00603EE6">
            <w:pPr>
              <w:pStyle w:val="Heading8"/>
              <w:spacing w:before="0" w:line="216" w:lineRule="auto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1501">
        <w:trPr>
          <w:cantSplit/>
          <w:trHeight w:val="6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0D1501">
            <w:pPr>
              <w:tabs>
                <w:tab w:val="left" w:pos="79"/>
                <w:tab w:val="left" w:pos="453"/>
              </w:tabs>
              <w:spacing w:line="216" w:lineRule="auto"/>
              <w:ind w:hanging="641"/>
              <w:rPr>
                <w:sz w:val="22"/>
                <w:szCs w:val="22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0D1501" w:rsidRDefault="00603EE6">
            <w:pPr>
              <w:pStyle w:val="Heading8"/>
              <w:spacing w:before="0" w:line="216" w:lineRule="auto"/>
              <w:jc w:val="right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:rsidR="000D1501" w:rsidRDefault="000D150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0D1501" w:rsidRDefault="00603EE6">
      <w:pPr>
        <w:pStyle w:val="ac"/>
        <w:spacing w:line="192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не є вичерпним та може включати інші статті витрат, необхідні для виконання (реалізації) програми (проекту, заходу), за винятком тих, що визначені в оголошенні про конкурс як ті, що не можуть бути підтримані.</w:t>
      </w:r>
    </w:p>
    <w:p w:rsidR="000D1501" w:rsidRDefault="000D1501">
      <w:pPr>
        <w:shd w:val="clear" w:color="auto" w:fill="FFFFFF"/>
        <w:spacing w:line="216" w:lineRule="auto"/>
        <w:ind w:right="62"/>
        <w:jc w:val="both"/>
        <w:rPr>
          <w:sz w:val="12"/>
          <w:szCs w:val="12"/>
          <w:lang w:val="uk-UA"/>
        </w:rPr>
      </w:pPr>
    </w:p>
    <w:p w:rsidR="000D1501" w:rsidRDefault="00603EE6">
      <w:pPr>
        <w:pStyle w:val="af"/>
        <w:spacing w:beforeAutospacing="0" w:afterAutospacing="0" w:line="21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(уповноважена особа)</w:t>
      </w:r>
    </w:p>
    <w:p w:rsidR="000D1501" w:rsidRDefault="00603EE6">
      <w:pPr>
        <w:pStyle w:val="af"/>
        <w:spacing w:beforeAutospacing="0" w:afterAutospacing="0" w:line="216" w:lineRule="auto"/>
        <w:ind w:right="-54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інституту громадянського </w:t>
      </w:r>
    </w:p>
    <w:p w:rsidR="000D1501" w:rsidRDefault="00603EE6">
      <w:pPr>
        <w:pStyle w:val="af"/>
        <w:spacing w:beforeAutospacing="0" w:afterAutospacing="0" w:line="216" w:lineRule="auto"/>
        <w:ind w:right="-54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суспільства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    ______________________</w:t>
      </w:r>
    </w:p>
    <w:p w:rsidR="000D1501" w:rsidRDefault="00603EE6">
      <w:pPr>
        <w:pStyle w:val="af"/>
        <w:spacing w:beforeAutospacing="0" w:afterAutospacing="0" w:line="216" w:lineRule="auto"/>
        <w:ind w:left="4956"/>
        <w:jc w:val="both"/>
        <w:rPr>
          <w:i/>
          <w:lang w:val="uk-UA"/>
        </w:rPr>
      </w:pPr>
      <w:r>
        <w:rPr>
          <w:i/>
          <w:lang w:val="uk-UA"/>
        </w:rPr>
        <w:t xml:space="preserve">(підпис)                                (ПІБ) </w:t>
      </w:r>
    </w:p>
    <w:p w:rsidR="000D1501" w:rsidRDefault="000D1501">
      <w:pPr>
        <w:spacing w:line="216" w:lineRule="auto"/>
      </w:pPr>
    </w:p>
    <w:sectPr w:rsidR="000D1501" w:rsidSect="000D1501">
      <w:headerReference w:type="default" r:id="rId10"/>
      <w:pgSz w:w="11906" w:h="16838"/>
      <w:pgMar w:top="690" w:right="926" w:bottom="623" w:left="1470" w:header="405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EE6" w:rsidRDefault="00603EE6" w:rsidP="000D1501">
      <w:r>
        <w:separator/>
      </w:r>
    </w:p>
  </w:endnote>
  <w:endnote w:type="continuationSeparator" w:id="1">
    <w:p w:rsidR="00603EE6" w:rsidRDefault="00603EE6" w:rsidP="000D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EE6" w:rsidRDefault="00603EE6" w:rsidP="000D1501">
      <w:r>
        <w:separator/>
      </w:r>
    </w:p>
  </w:footnote>
  <w:footnote w:type="continuationSeparator" w:id="1">
    <w:p w:rsidR="00603EE6" w:rsidRDefault="00603EE6" w:rsidP="000D1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01" w:rsidRDefault="000D1501">
    <w:pPr>
      <w:pStyle w:val="Header"/>
      <w:jc w:val="center"/>
      <w:rPr>
        <w:color w:val="EEECE1"/>
      </w:rPr>
    </w:pPr>
  </w:p>
  <w:p w:rsidR="000D1501" w:rsidRDefault="000D1501">
    <w:pPr>
      <w:pStyle w:val="Header"/>
      <w:jc w:val="center"/>
      <w:rPr>
        <w:sz w:val="28"/>
        <w:szCs w:val="28"/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01" w:rsidRDefault="000D15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9A5"/>
    <w:multiLevelType w:val="multilevel"/>
    <w:tmpl w:val="EBF242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23117"/>
    <w:multiLevelType w:val="multilevel"/>
    <w:tmpl w:val="D9A065A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sz w:val="26"/>
        <w:szCs w:val="44"/>
        <w:lang w:val="uk-U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/>
        <w:sz w:val="44"/>
        <w:szCs w:val="44"/>
        <w:lang w:val="uk-U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sz w:val="44"/>
        <w:szCs w:val="44"/>
        <w:lang w:val="uk-UA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b/>
        <w:sz w:val="44"/>
        <w:szCs w:val="44"/>
        <w:lang w:val="uk-UA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/>
        <w:sz w:val="44"/>
        <w:szCs w:val="44"/>
        <w:lang w:val="uk-UA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b/>
        <w:sz w:val="44"/>
        <w:szCs w:val="44"/>
        <w:lang w:val="uk-UA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b/>
        <w:sz w:val="44"/>
        <w:szCs w:val="44"/>
        <w:lang w:val="uk-UA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b/>
        <w:sz w:val="44"/>
        <w:szCs w:val="44"/>
        <w:lang w:val="uk-UA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b/>
        <w:sz w:val="44"/>
        <w:szCs w:val="44"/>
        <w:lang w:val="uk-UA"/>
      </w:rPr>
    </w:lvl>
  </w:abstractNum>
  <w:abstractNum w:abstractNumId="2">
    <w:nsid w:val="3D203E05"/>
    <w:multiLevelType w:val="multilevel"/>
    <w:tmpl w:val="1E24CA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501"/>
    <w:rsid w:val="000D1501"/>
    <w:rsid w:val="005457CC"/>
    <w:rsid w:val="0060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9C"/>
    <w:pPr>
      <w:widowControl w:val="0"/>
    </w:pPr>
    <w:rPr>
      <w:rFonts w:ascii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qFormat/>
    <w:rsid w:val="0046349C"/>
    <w:pPr>
      <w:keepNext/>
      <w:widowControl/>
      <w:jc w:val="center"/>
      <w:outlineLvl w:val="1"/>
    </w:pPr>
    <w:rPr>
      <w:b/>
      <w:bCs/>
      <w:sz w:val="28"/>
      <w:szCs w:val="28"/>
      <w:lang w:val="uk-UA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A33F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">
    <w:name w:val="Заголовок 2 Знак"/>
    <w:basedOn w:val="a0"/>
    <w:link w:val="Heading2"/>
    <w:qFormat/>
    <w:rsid w:val="0046349C"/>
    <w:rPr>
      <w:rFonts w:ascii="Times New Roman" w:eastAsia="Calibri" w:hAnsi="Times New Roman" w:cs="Times New Roman"/>
      <w:b/>
      <w:bCs/>
      <w:sz w:val="28"/>
      <w:szCs w:val="28"/>
      <w:lang w:val="uk-UA" w:eastAsia="ru-RU"/>
    </w:rPr>
  </w:style>
  <w:style w:type="character" w:styleId="a3">
    <w:name w:val="Strong"/>
    <w:uiPriority w:val="99"/>
    <w:qFormat/>
    <w:rsid w:val="009B35DA"/>
    <w:rPr>
      <w:rFonts w:cs="Times New Roman"/>
      <w:b/>
      <w:bCs/>
    </w:rPr>
  </w:style>
  <w:style w:type="character" w:customStyle="1" w:styleId="FontStyle20">
    <w:name w:val="Font Style20"/>
    <w:uiPriority w:val="99"/>
    <w:qFormat/>
    <w:rsid w:val="009B35DA"/>
    <w:rPr>
      <w:rFonts w:ascii="Times New Roman" w:hAnsi="Times New Roman"/>
      <w:b/>
      <w:sz w:val="34"/>
    </w:rPr>
  </w:style>
  <w:style w:type="character" w:customStyle="1" w:styleId="FontStyle25">
    <w:name w:val="Font Style25"/>
    <w:qFormat/>
    <w:rsid w:val="009B35DA"/>
    <w:rPr>
      <w:rFonts w:ascii="Times New Roman" w:hAnsi="Times New Roman"/>
      <w:sz w:val="26"/>
    </w:rPr>
  </w:style>
  <w:style w:type="character" w:customStyle="1" w:styleId="a4">
    <w:name w:val="Верхний колонтитул Знак"/>
    <w:basedOn w:val="a0"/>
    <w:uiPriority w:val="99"/>
    <w:qFormat/>
    <w:rsid w:val="009B35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35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A33F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A710A3"/>
    <w:rPr>
      <w:rFonts w:ascii="Tahoma" w:eastAsia="Calibri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0D1501"/>
    <w:rPr>
      <w:rFonts w:cs="Times New Roman"/>
      <w:b/>
      <w:sz w:val="26"/>
      <w:szCs w:val="44"/>
      <w:lang w:val="uk-UA"/>
    </w:rPr>
  </w:style>
  <w:style w:type="character" w:customStyle="1" w:styleId="ListLabel2">
    <w:name w:val="ListLabel 2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3">
    <w:name w:val="ListLabel 3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4">
    <w:name w:val="ListLabel 4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5">
    <w:name w:val="ListLabel 5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6">
    <w:name w:val="ListLabel 6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7">
    <w:name w:val="ListLabel 7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8">
    <w:name w:val="ListLabel 8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9">
    <w:name w:val="ListLabel 9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10">
    <w:name w:val="ListLabel 10"/>
    <w:qFormat/>
    <w:rsid w:val="000D1501"/>
    <w:rPr>
      <w:rFonts w:cs="Times New Roman"/>
      <w:b/>
      <w:sz w:val="26"/>
      <w:szCs w:val="44"/>
      <w:lang w:val="uk-UA"/>
    </w:rPr>
  </w:style>
  <w:style w:type="character" w:customStyle="1" w:styleId="ListLabel11">
    <w:name w:val="ListLabel 11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12">
    <w:name w:val="ListLabel 12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13">
    <w:name w:val="ListLabel 13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14">
    <w:name w:val="ListLabel 14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15">
    <w:name w:val="ListLabel 15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16">
    <w:name w:val="ListLabel 16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17">
    <w:name w:val="ListLabel 17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18">
    <w:name w:val="ListLabel 18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19">
    <w:name w:val="ListLabel 19"/>
    <w:qFormat/>
    <w:rsid w:val="000D1501"/>
    <w:rPr>
      <w:rFonts w:cs="Times New Roman"/>
      <w:b/>
      <w:sz w:val="26"/>
      <w:szCs w:val="44"/>
      <w:lang w:val="uk-UA"/>
    </w:rPr>
  </w:style>
  <w:style w:type="character" w:customStyle="1" w:styleId="ListLabel20">
    <w:name w:val="ListLabel 20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21">
    <w:name w:val="ListLabel 21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22">
    <w:name w:val="ListLabel 22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23">
    <w:name w:val="ListLabel 23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24">
    <w:name w:val="ListLabel 24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25">
    <w:name w:val="ListLabel 25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26">
    <w:name w:val="ListLabel 26"/>
    <w:qFormat/>
    <w:rsid w:val="000D1501"/>
    <w:rPr>
      <w:rFonts w:cs="Times New Roman"/>
      <w:b/>
      <w:sz w:val="44"/>
      <w:szCs w:val="44"/>
      <w:lang w:val="uk-UA"/>
    </w:rPr>
  </w:style>
  <w:style w:type="character" w:customStyle="1" w:styleId="ListLabel27">
    <w:name w:val="ListLabel 27"/>
    <w:qFormat/>
    <w:rsid w:val="000D1501"/>
    <w:rPr>
      <w:rFonts w:cs="Times New Roman"/>
      <w:b/>
      <w:sz w:val="44"/>
      <w:szCs w:val="44"/>
      <w:lang w:val="uk-UA"/>
    </w:rPr>
  </w:style>
  <w:style w:type="paragraph" w:customStyle="1" w:styleId="a7">
    <w:name w:val="Заголовок"/>
    <w:basedOn w:val="a"/>
    <w:next w:val="a8"/>
    <w:qFormat/>
    <w:rsid w:val="000D15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D1501"/>
    <w:pPr>
      <w:spacing w:after="140" w:line="288" w:lineRule="auto"/>
    </w:pPr>
  </w:style>
  <w:style w:type="paragraph" w:styleId="a9">
    <w:name w:val="List"/>
    <w:basedOn w:val="a8"/>
    <w:rsid w:val="000D1501"/>
    <w:rPr>
      <w:rFonts w:cs="Arial"/>
    </w:rPr>
  </w:style>
  <w:style w:type="paragraph" w:customStyle="1" w:styleId="Caption">
    <w:name w:val="Caption"/>
    <w:basedOn w:val="a"/>
    <w:qFormat/>
    <w:rsid w:val="000D15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0D1501"/>
    <w:pPr>
      <w:suppressLineNumbers/>
    </w:pPr>
    <w:rPr>
      <w:rFonts w:cs="Arial"/>
    </w:rPr>
  </w:style>
  <w:style w:type="paragraph" w:styleId="ab">
    <w:name w:val="caption"/>
    <w:basedOn w:val="a"/>
    <w:qFormat/>
    <w:rsid w:val="0046349C"/>
    <w:pPr>
      <w:widowControl/>
      <w:jc w:val="center"/>
    </w:pPr>
    <w:rPr>
      <w:b/>
      <w:bCs/>
      <w:sz w:val="24"/>
      <w:szCs w:val="24"/>
      <w:lang w:val="uk-UA"/>
    </w:rPr>
  </w:style>
  <w:style w:type="paragraph" w:styleId="ac">
    <w:name w:val="Normal (Web)"/>
    <w:basedOn w:val="a"/>
    <w:qFormat/>
    <w:rsid w:val="006A0EDA"/>
    <w:pPr>
      <w:widowControl/>
      <w:suppressAutoHyphens/>
      <w:spacing w:after="82"/>
      <w:jc w:val="both"/>
    </w:pPr>
    <w:rPr>
      <w:rFonts w:ascii="Cambria" w:eastAsia="MS ??" w:hAnsi="Cambria" w:cs="Cambria"/>
      <w:sz w:val="24"/>
      <w:szCs w:val="24"/>
      <w:lang w:eastAsia="zh-CN"/>
    </w:rPr>
  </w:style>
  <w:style w:type="paragraph" w:customStyle="1" w:styleId="1">
    <w:name w:val="Абзац списка1"/>
    <w:basedOn w:val="a"/>
    <w:qFormat/>
    <w:rsid w:val="006A0EDA"/>
    <w:pPr>
      <w:widowControl/>
      <w:suppressAutoHyphens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d">
    <w:name w:val="List Paragraph"/>
    <w:basedOn w:val="a"/>
    <w:qFormat/>
    <w:rsid w:val="009B35DA"/>
    <w:pPr>
      <w:widowControl/>
      <w:suppressAutoHyphens/>
      <w:ind w:left="720"/>
      <w:contextualSpacing/>
    </w:pPr>
    <w:rPr>
      <w:rFonts w:eastAsia="Times New Roman"/>
      <w:lang w:eastAsia="ar-SA"/>
    </w:rPr>
  </w:style>
  <w:style w:type="paragraph" w:customStyle="1" w:styleId="Style8">
    <w:name w:val="Style8"/>
    <w:basedOn w:val="a"/>
    <w:uiPriority w:val="99"/>
    <w:qFormat/>
    <w:rsid w:val="009B35DA"/>
    <w:pPr>
      <w:spacing w:line="318" w:lineRule="exact"/>
      <w:ind w:firstLine="35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Header">
    <w:name w:val="Header"/>
    <w:basedOn w:val="a"/>
    <w:uiPriority w:val="99"/>
    <w:unhideWhenUsed/>
    <w:rsid w:val="009B35DA"/>
    <w:pPr>
      <w:widowControl/>
      <w:tabs>
        <w:tab w:val="center" w:pos="4677"/>
        <w:tab w:val="right" w:pos="9355"/>
      </w:tabs>
      <w:suppressAutoHyphens/>
    </w:pPr>
    <w:rPr>
      <w:rFonts w:eastAsia="Times New Roman"/>
      <w:lang w:eastAsia="ar-SA"/>
    </w:rPr>
  </w:style>
  <w:style w:type="paragraph" w:customStyle="1" w:styleId="Footer">
    <w:name w:val="Footer"/>
    <w:basedOn w:val="a"/>
    <w:uiPriority w:val="99"/>
    <w:unhideWhenUsed/>
    <w:rsid w:val="009B35DA"/>
    <w:pPr>
      <w:widowControl/>
      <w:tabs>
        <w:tab w:val="center" w:pos="4677"/>
        <w:tab w:val="right" w:pos="9355"/>
      </w:tabs>
      <w:suppressAutoHyphens/>
    </w:pPr>
    <w:rPr>
      <w:rFonts w:eastAsia="Times New Roman"/>
      <w:lang w:eastAsia="ar-SA"/>
    </w:rPr>
  </w:style>
  <w:style w:type="paragraph" w:styleId="ae">
    <w:name w:val="No Spacing"/>
    <w:uiPriority w:val="1"/>
    <w:qFormat/>
    <w:rsid w:val="009B35DA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af">
    <w:name w:val="a"/>
    <w:basedOn w:val="a"/>
    <w:qFormat/>
    <w:rsid w:val="00A33F9C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qFormat/>
    <w:rsid w:val="00A33F9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A71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BF94-CE73-47B2-B431-65E57112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7903</Words>
  <Characters>45049</Characters>
  <Application>Microsoft Office Word</Application>
  <DocSecurity>0</DocSecurity>
  <Lines>375</Lines>
  <Paragraphs>105</Paragraphs>
  <ScaleCrop>false</ScaleCrop>
  <Company>SPecialiST RePack</Company>
  <LinksUpToDate>false</LinksUpToDate>
  <CharactersWithSpaces>52847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ПК-05</cp:lastModifiedBy>
  <cp:revision>15</cp:revision>
  <cp:lastPrinted>2018-07-19T08:03:00Z</cp:lastPrinted>
  <dcterms:created xsi:type="dcterms:W3CDTF">2018-07-19T07:28:00Z</dcterms:created>
  <dcterms:modified xsi:type="dcterms:W3CDTF">2018-10-17T05:23:00Z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