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numPr>
          <w:ilvl w:val="0"/>
          <w:numId w:val="2"/>
        </w:numPr>
        <w:spacing w:before="0" w:after="0"/>
        <w:jc w:val="right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-155575</wp:posOffset>
            </wp:positionV>
            <wp:extent cx="422275" cy="6026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2" t="-68" r="-122" b="-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4"/>
          <w:szCs w:val="24"/>
          <w:lang w:val="uk-UA"/>
        </w:rPr>
        <w:t>К</w:t>
      </w:r>
      <w:r>
        <w:rPr>
          <w:rFonts w:cs="Times New Roman"/>
          <w:b/>
          <w:bCs/>
          <w:sz w:val="24"/>
          <w:szCs w:val="24"/>
          <w:lang w:val="uk-UA"/>
        </w:rPr>
        <w:t>ОПІЯ</w:t>
      </w:r>
    </w:p>
    <w:p>
      <w:pPr>
        <w:pStyle w:val="Style14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4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4"/>
        <w:numPr>
          <w:ilvl w:val="0"/>
          <w:numId w:val="2"/>
        </w:numPr>
        <w:spacing w:before="0" w:after="0"/>
        <w:jc w:val="right"/>
        <w:rPr>
          <w:rFonts w:ascii="Times New Roman" w:hAnsi="Times New Roman" w:cs="Times New Roman"/>
          <w:b/>
          <w:b/>
          <w:bCs/>
          <w:sz w:val="12"/>
          <w:szCs w:val="12"/>
          <w:lang w:val="uk-UA"/>
        </w:rPr>
      </w:pPr>
      <w:r>
        <w:rPr>
          <w:rFonts w:cs="Times New Roman"/>
          <w:b/>
          <w:bCs/>
          <w:sz w:val="12"/>
          <w:szCs w:val="12"/>
          <w:lang w:val="uk-UA"/>
        </w:rPr>
      </w:r>
    </w:p>
    <w:p>
      <w:pPr>
        <w:pStyle w:val="Normal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РІШЕННЯ</w:t>
      </w:r>
    </w:p>
    <w:p>
      <w:pPr>
        <w:pStyle w:val="BodyText2"/>
        <w:widowControl w:val="false"/>
        <w:numPr>
          <w:ilvl w:val="0"/>
          <w:numId w:val="2"/>
        </w:numPr>
        <w:suppressAutoHyphens w:val="true"/>
        <w:overflowPunct w:val="true"/>
        <w:bidi w:val="0"/>
        <w:spacing w:before="0" w:after="0"/>
        <w:ind w:left="0" w:right="0" w:hanging="0"/>
        <w:jc w:val="both"/>
        <w:rPr/>
      </w:pPr>
      <w:r>
        <w:rPr>
          <w:rFonts w:eastAsia="Andale Sans UI;Arial Unicode MS" w:cs="Times New Roman"/>
          <w:b w:val="false"/>
          <w:bCs w:val="false"/>
          <w:color w:val="000000"/>
          <w:spacing w:val="3"/>
          <w:kern w:val="2"/>
          <w:sz w:val="28"/>
          <w:szCs w:val="28"/>
          <w:shd w:fill="auto" w:val="clear"/>
          <w:lang w:val="uk-UA" w:eastAsia="zxx" w:bidi="zxx"/>
        </w:rPr>
        <w:t>26. 11. 2021</w:t>
      </w:r>
      <w:r>
        <w:rPr>
          <w:rFonts w:cs="Times New Roman"/>
          <w:b/>
          <w:bCs/>
          <w:color w:val="000000"/>
          <w:spacing w:val="3"/>
          <w:sz w:val="28"/>
          <w:szCs w:val="28"/>
          <w:shd w:fill="auto" w:val="clear"/>
          <w:lang w:val="uk-UA"/>
        </w:rPr>
        <w:t xml:space="preserve">                    </w:t>
      </w:r>
      <w:r>
        <w:rPr>
          <w:rFonts w:cs="Times New Roman"/>
          <w:b/>
          <w:bCs/>
          <w:color w:val="000000"/>
          <w:spacing w:val="3"/>
          <w:sz w:val="20"/>
          <w:szCs w:val="20"/>
          <w:shd w:fill="auto" w:val="clear"/>
          <w:lang w:val="uk-UA"/>
        </w:rPr>
        <w:t xml:space="preserve"> </w:t>
      </w:r>
      <w:r>
        <w:rPr>
          <w:rFonts w:cs="Times New Roman"/>
          <w:b w:val="false"/>
          <w:bCs w:val="false"/>
          <w:color w:val="000000"/>
          <w:spacing w:val="3"/>
          <w:sz w:val="20"/>
          <w:szCs w:val="20"/>
          <w:shd w:fill="auto" w:val="clear"/>
          <w:lang w:val="uk-UA"/>
        </w:rPr>
        <w:t xml:space="preserve"> </w:t>
        <w:tab/>
        <w:tab/>
        <w:t xml:space="preserve">    м.Покров</w:t>
      </w:r>
      <w:r>
        <w:rPr>
          <w:rFonts w:cs="Times New Roman"/>
          <w:b w:val="false"/>
          <w:bCs w:val="false"/>
          <w:color w:val="000000"/>
          <w:spacing w:val="3"/>
          <w:sz w:val="28"/>
          <w:szCs w:val="28"/>
          <w:shd w:fill="auto" w:val="clear"/>
          <w:lang w:val="uk-UA"/>
        </w:rPr>
        <w:t xml:space="preserve">  </w:t>
      </w:r>
      <w:r>
        <w:rPr>
          <w:rFonts w:cs="Times New Roman"/>
          <w:b/>
          <w:bCs/>
          <w:color w:val="000000"/>
          <w:spacing w:val="3"/>
          <w:sz w:val="28"/>
          <w:szCs w:val="28"/>
          <w:shd w:fill="auto" w:val="clear"/>
          <w:lang w:val="uk-UA"/>
        </w:rPr>
        <w:t xml:space="preserve">                              </w:t>
      </w:r>
      <w:r>
        <w:rPr>
          <w:rFonts w:cs="Times New Roman"/>
          <w:b w:val="false"/>
          <w:bCs w:val="false"/>
          <w:color w:val="000000"/>
          <w:spacing w:val="3"/>
          <w:sz w:val="28"/>
          <w:szCs w:val="28"/>
          <w:shd w:fill="auto" w:val="clear"/>
          <w:lang w:val="uk-UA"/>
        </w:rPr>
        <w:t xml:space="preserve"> </w:t>
        <w:tab/>
        <w:tab/>
        <w:t xml:space="preserve">     №</w:t>
      </w:r>
      <w:r>
        <w:rPr>
          <w:rFonts w:cs="Times New Roman"/>
          <w:b/>
          <w:bCs/>
          <w:color w:val="000000"/>
          <w:spacing w:val="3"/>
          <w:sz w:val="28"/>
          <w:szCs w:val="28"/>
          <w:shd w:fill="auto" w:val="clear"/>
          <w:lang w:val="uk-UA"/>
        </w:rPr>
        <w:t xml:space="preserve"> </w:t>
      </w:r>
      <w:r>
        <w:rPr>
          <w:rFonts w:eastAsia="Andale Sans UI;Arial Unicode MS" w:cs="Times New Roman"/>
          <w:b w:val="false"/>
          <w:bCs w:val="false"/>
          <w:color w:val="000000"/>
          <w:spacing w:val="3"/>
          <w:kern w:val="2"/>
          <w:sz w:val="28"/>
          <w:szCs w:val="28"/>
          <w:shd w:fill="auto" w:val="clear"/>
          <w:lang w:val="uk-UA" w:eastAsia="zxx" w:bidi="zxx"/>
        </w:rPr>
        <w:t>5</w:t>
      </w:r>
    </w:p>
    <w:p>
      <w:pPr>
        <w:pStyle w:val="BodyText2"/>
        <w:widowControl w:val="false"/>
        <w:numPr>
          <w:ilvl w:val="0"/>
          <w:numId w:val="2"/>
        </w:numPr>
        <w:suppressAutoHyphens w:val="true"/>
        <w:overflowPunct w:val="true"/>
        <w:bidi w:val="0"/>
        <w:spacing w:before="0" w:after="0"/>
        <w:ind w:left="0" w:right="0" w:hanging="0"/>
        <w:jc w:val="center"/>
        <w:rPr>
          <w:b w:val="false"/>
          <w:b w:val="false"/>
          <w:bCs w:val="false"/>
          <w:color w:val="000000"/>
          <w:spacing w:val="3"/>
          <w:sz w:val="12"/>
          <w:szCs w:val="12"/>
          <w:shd w:fill="auto" w:val="clear"/>
          <w:lang w:val="uk-UA"/>
        </w:rPr>
      </w:pPr>
      <w:r>
        <w:rPr>
          <w:b w:val="false"/>
          <w:bCs w:val="false"/>
          <w:color w:val="000000"/>
          <w:spacing w:val="3"/>
          <w:sz w:val="12"/>
          <w:szCs w:val="12"/>
          <w:shd w:fill="auto" w:val="clear"/>
          <w:lang w:val="uk-UA"/>
        </w:rPr>
      </w:r>
    </w:p>
    <w:p>
      <w:pPr>
        <w:pStyle w:val="BodyText2"/>
        <w:keepNext w:val="true"/>
        <w:widowControl w:val="false"/>
        <w:numPr>
          <w:ilvl w:val="0"/>
          <w:numId w:val="2"/>
        </w:numPr>
        <w:tabs>
          <w:tab w:val="clear" w:pos="706"/>
          <w:tab w:val="left" w:pos="5812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/>
      </w:pPr>
      <w:r>
        <w:rPr>
          <w:b w:val="false"/>
          <w:bCs w:val="false"/>
          <w:color w:val="000000"/>
          <w:spacing w:val="3"/>
          <w:sz w:val="28"/>
          <w:szCs w:val="28"/>
          <w:shd w:fill="auto" w:val="clear"/>
          <w:lang w:val="uk-UA"/>
        </w:rPr>
        <w:t>(14 сесія 8 скликання)</w:t>
      </w:r>
    </w:p>
    <w:p>
      <w:pPr>
        <w:pStyle w:val="Normal"/>
        <w:numPr>
          <w:ilvl w:val="0"/>
          <w:numId w:val="2"/>
        </w:numPr>
        <w:jc w:val="center"/>
        <w:rPr>
          <w:color w:val="0070C0"/>
          <w:sz w:val="22"/>
          <w:szCs w:val="22"/>
          <w:lang w:val="uk-UA"/>
        </w:rPr>
      </w:pPr>
      <w:r>
        <w:rPr>
          <w:color w:val="0070C0"/>
          <w:sz w:val="22"/>
          <w:szCs w:val="22"/>
          <w:lang w:val="uk-UA"/>
        </w:rPr>
        <w:t>Із змінами, внесеними рішенням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6"/>
          <w:tab w:val="left" w:pos="5812" w:leader="none"/>
        </w:tabs>
        <w:suppressAutoHyphens w:val="true"/>
        <w:overflowPunct w:val="true"/>
        <w:bidi w:val="0"/>
        <w:spacing w:lineRule="auto" w:line="216" w:before="0" w:after="0"/>
        <w:ind w:left="360" w:right="0" w:hanging="0"/>
        <w:jc w:val="center"/>
        <w:rPr/>
      </w:pPr>
      <w:r>
        <w:rPr>
          <w:rFonts w:eastAsia="Times New Roman" w:cs="Times New Roman"/>
          <w:b w:val="false"/>
          <w:bCs w:val="false"/>
          <w:color w:val="0070C0"/>
          <w:spacing w:val="3"/>
          <w:kern w:val="2"/>
          <w:sz w:val="22"/>
          <w:szCs w:val="22"/>
          <w:shd w:fill="auto" w:val="clear"/>
          <w:lang w:val="uk-UA" w:eastAsia="zxx" w:bidi="ar-SA"/>
        </w:rPr>
        <w:t>20</w:t>
      </w:r>
      <w:r>
        <w:rPr>
          <w:b w:val="false"/>
          <w:bCs w:val="false"/>
          <w:color w:val="0070C0"/>
          <w:spacing w:val="3"/>
          <w:sz w:val="22"/>
          <w:szCs w:val="22"/>
          <w:shd w:fill="auto" w:val="clear"/>
          <w:lang w:val="uk-UA"/>
        </w:rPr>
        <w:t xml:space="preserve"> сесії міської ради 8 скликання від </w:t>
      </w:r>
      <w:r>
        <w:rPr>
          <w:rFonts w:eastAsia="Andale Sans UI;Arial Unicode MS" w:cs="Tahoma"/>
          <w:b w:val="false"/>
          <w:bCs w:val="false"/>
          <w:color w:val="0070C0"/>
          <w:spacing w:val="3"/>
          <w:kern w:val="2"/>
          <w:sz w:val="22"/>
          <w:szCs w:val="22"/>
          <w:shd w:fill="auto" w:val="clear"/>
          <w:lang w:val="uk-UA" w:eastAsia="zxx" w:bidi="zxx"/>
        </w:rPr>
        <w:t>30</w:t>
      </w:r>
      <w:r>
        <w:rPr>
          <w:b w:val="false"/>
          <w:bCs w:val="false"/>
          <w:color w:val="0070C0"/>
          <w:spacing w:val="3"/>
          <w:sz w:val="22"/>
          <w:szCs w:val="22"/>
          <w:shd w:fill="auto" w:val="clear"/>
          <w:lang w:val="uk-UA"/>
        </w:rPr>
        <w:t>.</w:t>
      </w:r>
      <w:r>
        <w:rPr>
          <w:rFonts w:eastAsia="Andale Sans UI;Arial Unicode MS" w:cs="Tahoma"/>
          <w:b w:val="false"/>
          <w:bCs w:val="false"/>
          <w:color w:val="0070C0"/>
          <w:spacing w:val="3"/>
          <w:kern w:val="2"/>
          <w:sz w:val="22"/>
          <w:szCs w:val="22"/>
          <w:shd w:fill="auto" w:val="clear"/>
          <w:lang w:val="uk-UA" w:eastAsia="zxx" w:bidi="zxx"/>
        </w:rPr>
        <w:t>03</w:t>
      </w:r>
      <w:r>
        <w:rPr>
          <w:b w:val="false"/>
          <w:bCs w:val="false"/>
          <w:color w:val="0070C0"/>
          <w:spacing w:val="3"/>
          <w:sz w:val="22"/>
          <w:szCs w:val="22"/>
          <w:shd w:fill="auto" w:val="clear"/>
          <w:lang w:val="uk-UA"/>
        </w:rPr>
        <w:t>.202</w:t>
      </w:r>
      <w:r>
        <w:rPr>
          <w:b w:val="false"/>
          <w:bCs w:val="false"/>
          <w:color w:val="0070C0"/>
          <w:spacing w:val="3"/>
          <w:sz w:val="22"/>
          <w:szCs w:val="22"/>
          <w:shd w:fill="auto" w:val="clear"/>
          <w:lang w:val="uk-UA"/>
        </w:rPr>
        <w:t>2</w:t>
      </w:r>
      <w:r>
        <w:rPr>
          <w:b w:val="false"/>
          <w:bCs w:val="false"/>
          <w:color w:val="0070C0"/>
          <w:spacing w:val="3"/>
          <w:sz w:val="22"/>
          <w:szCs w:val="22"/>
          <w:shd w:fill="auto" w:val="clear"/>
          <w:lang w:val="uk-UA"/>
        </w:rPr>
        <w:t xml:space="preserve"> № </w:t>
      </w:r>
      <w:r>
        <w:rPr>
          <w:rFonts w:eastAsia="Andale Sans UI;Arial Unicode MS" w:cs="Tahoma"/>
          <w:b w:val="false"/>
          <w:bCs w:val="false"/>
          <w:color w:val="0070C0"/>
          <w:spacing w:val="3"/>
          <w:kern w:val="2"/>
          <w:sz w:val="22"/>
          <w:szCs w:val="22"/>
          <w:shd w:fill="auto" w:val="clear"/>
          <w:lang w:val="uk-UA" w:eastAsia="zxx" w:bidi="zxx"/>
        </w:rPr>
        <w:t>6</w:t>
      </w:r>
    </w:p>
    <w:p>
      <w:pPr>
        <w:pStyle w:val="BodyText2"/>
        <w:widowControl w:val="false"/>
        <w:numPr>
          <w:ilvl w:val="0"/>
          <w:numId w:val="2"/>
        </w:numPr>
        <w:tabs>
          <w:tab w:val="clear" w:pos="706"/>
          <w:tab w:val="left" w:pos="5812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b w:val="false"/>
          <w:b w:val="false"/>
          <w:bCs w:val="false"/>
          <w:color w:val="000000"/>
          <w:spacing w:val="3"/>
          <w:sz w:val="28"/>
          <w:szCs w:val="28"/>
          <w:shd w:fill="auto" w:val="clear"/>
          <w:lang w:val="uk-UA"/>
        </w:rPr>
      </w:pPr>
      <w:r>
        <w:rPr>
          <w:b w:val="false"/>
          <w:bCs w:val="false"/>
          <w:color w:val="000000"/>
          <w:spacing w:val="3"/>
          <w:sz w:val="28"/>
          <w:szCs w:val="28"/>
          <w:shd w:fill="auto" w:val="clear"/>
          <w:lang w:val="uk-UA"/>
        </w:rPr>
      </w:r>
    </w:p>
    <w:p>
      <w:pPr>
        <w:pStyle w:val="1"/>
        <w:keepNext w:val="true"/>
        <w:widowControl w:val="false"/>
        <w:numPr>
          <w:ilvl w:val="0"/>
          <w:numId w:val="2"/>
        </w:numPr>
        <w:suppressAutoHyphens w:val="true"/>
        <w:overflowPunct w:val="false"/>
        <w:bidi w:val="0"/>
        <w:spacing w:lineRule="auto" w:line="240" w:before="0" w:after="0"/>
        <w:ind w:left="0" w:right="4819" w:hanging="0"/>
        <w:jc w:val="both"/>
        <w:outlineLvl w:val="0"/>
        <w:rPr/>
      </w:pPr>
      <w:r>
        <w:rPr>
          <w:rFonts w:cs="Times New Roman" w:ascii="Times New Roman" w:hAnsi="Times New Roman"/>
          <w:b w:val="false"/>
          <w:sz w:val="28"/>
          <w:szCs w:val="28"/>
          <w:highlight w:val="white"/>
          <w:lang w:val="uk-UA"/>
        </w:rPr>
        <w:t>Про затвердження переліку об’єктів, видів суспільно корисних робіт та підприємств м.Покров для засуджених до покарання у виді громадських робіт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left="0" w:right="4819" w:hanging="0"/>
        <w:jc w:val="both"/>
        <w:outlineLvl w:val="0"/>
        <w:rPr>
          <w:rFonts w:ascii="Times New Roman" w:hAnsi="Times New Roman" w:cs="Times New Roman"/>
          <w:b w:val="false"/>
          <w:b w:val="false"/>
          <w:sz w:val="28"/>
          <w:szCs w:val="28"/>
          <w:highlight w:val="white"/>
          <w:lang w:val="uk-UA"/>
        </w:rPr>
      </w:pPr>
      <w:r>
        <w:rPr>
          <w:rFonts w:cs="Times New Roman"/>
          <w:b w:val="false"/>
          <w:sz w:val="28"/>
          <w:szCs w:val="28"/>
          <w:highlight w:val="white"/>
          <w:lang w:val="uk-UA"/>
        </w:rPr>
      </w:r>
    </w:p>
    <w:p>
      <w:pPr>
        <w:pStyle w:val="1"/>
        <w:keepNext w:val="true"/>
        <w:widowControl w:val="false"/>
        <w:numPr>
          <w:ilvl w:val="0"/>
          <w:numId w:val="2"/>
        </w:numPr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shd w:fill="FFFFFF" w:val="clear"/>
          <w:lang w:val="uk-UA"/>
        </w:rPr>
        <w:t xml:space="preserve">Розглянувши звернення начальника Нікопольського районного відділу №2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FFFFFF" w:val="clear"/>
          <w:lang w:val="uk-UA" w:eastAsia="zh-CN" w:bidi="ar-SA"/>
        </w:rPr>
        <w:t xml:space="preserve"> відділу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FFFFFF" w:val="clear"/>
          <w:lang w:val="uk-UA" w:eastAsia="zh-CN" w:bidi="ar-SA"/>
        </w:rPr>
        <w:t xml:space="preserve">філії Державної установи “Центр пробації” у Дніпропетровській області 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  <w:lang w:val="uk-UA"/>
        </w:rPr>
        <w:t xml:space="preserve">Міністерства юстиції України Гетьман Ю.М. від 06.10.2021 №21/24/2022-21 стосовно затвердження переліку об’єктів, видів суспільно корисних робіт та підприємств м.Покров для засуджених до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FFFFFF" w:val="clear"/>
          <w:lang w:val="uk-UA" w:eastAsia="zh-CN" w:bidi="ar-SA"/>
        </w:rPr>
        <w:t>покарання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  <w:lang w:val="uk-UA"/>
        </w:rPr>
        <w:t xml:space="preserve"> у виді громадських робіт, на яких вони виконуватимуть такі роботи, відповідно до частини 1 статті 36  Кримінально-виконавчого кодексу України, частини 1 статті 56 Кримінального кодексу України, керуючись підпунктом 2 пункту “а” частини 1 статті 38, частиною 1 статті 52 Закону України “Про місцеве самоврядування в Україні”, міська рада</w:t>
      </w:r>
    </w:p>
    <w:p>
      <w:pPr>
        <w:pStyle w:val="Normal"/>
        <w:spacing w:lineRule="auto" w:line="240"/>
        <w:ind w:left="0" w:hanging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spacing w:lineRule="auto" w:line="24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sz w:val="28"/>
          <w:szCs w:val="28"/>
          <w:lang w:val="uk-UA"/>
        </w:rPr>
        <w:t>1. Затвердити перелік об’єктів м.Покров, на яких можуть проводитись суспільно корисні роботи: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57" w:after="57"/>
        <w:ind w:left="0" w:right="0" w:firstLine="567"/>
        <w:jc w:val="both"/>
        <w:rPr/>
      </w:pPr>
      <w:r>
        <w:rPr>
          <w:sz w:val="28"/>
          <w:szCs w:val="28"/>
          <w:lang w:val="uk-UA"/>
        </w:rPr>
        <w:t>- Парк ім.Б.Мозолевського.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sz w:val="28"/>
          <w:szCs w:val="28"/>
          <w:lang w:val="uk-UA"/>
        </w:rPr>
        <w:t xml:space="preserve">2. Затвердити перелік видів суспільно корисних робіт, які можуть виконуватись засудженими </w:t>
      </w:r>
      <w:r>
        <w:rPr>
          <w:sz w:val="28"/>
          <w:szCs w:val="28"/>
          <w:shd w:fill="FFFFFF" w:val="clear"/>
          <w:lang w:val="uk-UA"/>
        </w:rPr>
        <w:t>у виді громадських робіт</w:t>
      </w:r>
      <w:r>
        <w:rPr>
          <w:sz w:val="28"/>
          <w:szCs w:val="28"/>
          <w:lang w:val="uk-UA"/>
        </w:rPr>
        <w:t>: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sz w:val="28"/>
          <w:szCs w:val="28"/>
          <w:lang w:val="uk-UA"/>
        </w:rPr>
        <w:t>- прибирання території парку;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sz w:val="28"/>
          <w:szCs w:val="28"/>
          <w:lang w:val="uk-UA"/>
        </w:rPr>
        <w:t>- прибирання сміття з газонів, транспортування сміття у визначене місце;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sz w:val="28"/>
          <w:szCs w:val="28"/>
          <w:lang w:val="uk-UA"/>
        </w:rPr>
        <w:t>- викошування газонів ручними газонокосарками з бензиновим двигуном;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sz w:val="28"/>
          <w:szCs w:val="28"/>
          <w:lang w:val="uk-UA"/>
        </w:rPr>
        <w:t>- роботи з озеленення: оброблення та підготовка ґрунту до садіння зелених насаджень, садіння та пересаджування, підживлення та полив зелених насаджень, викошування газонів, обрізання чагарникових рослин та дерев,   внесення добрив у ґрунт під час садіння;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sz w:val="28"/>
          <w:szCs w:val="28"/>
          <w:lang w:val="uk-UA"/>
        </w:rPr>
        <w:t>- роботи з благоустрою: підмітання території парку, очищення урн від твердих побутових відходів, навантаження та перевезення вуличного змету та опалого листя, згрібання, підмітання та розчищення снігу, посипання протиожеледними матеріалами, видалення льодового накату.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sz w:val="28"/>
          <w:szCs w:val="28"/>
          <w:lang w:val="uk-UA"/>
        </w:rPr>
        <w:t>3. Затвердити перелік підприємств м.Покров, на яких можуть проводитись суспільно корисні роботи: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sz w:val="28"/>
          <w:szCs w:val="28"/>
          <w:lang w:val="uk-UA"/>
        </w:rPr>
        <w:t>- Покровське міське комунальне підприємство «Добробут»;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sz w:val="28"/>
          <w:szCs w:val="28"/>
          <w:lang w:val="uk-UA"/>
        </w:rPr>
        <w:t xml:space="preserve">- </w:t>
      </w:r>
      <w:r>
        <w:rPr>
          <w:rFonts w:cs="Times New Roman" w:ascii="Times New Roman" w:hAnsi="Times New Roman"/>
          <w:b w:val="false"/>
          <w:bCs w:val="false"/>
          <w:color w:val="2A6099"/>
          <w:spacing w:val="-1"/>
          <w:sz w:val="28"/>
          <w:szCs w:val="28"/>
          <w:lang w:val="uk-UA"/>
        </w:rPr>
        <w:t>комунальне підприємство “Центральна міська лікарня Покровської міської ради Дніпропетровської області”.</w:t>
      </w:r>
    </w:p>
    <w:p>
      <w:pPr>
        <w:pStyle w:val="Normal"/>
        <w:widowControl/>
        <w:tabs>
          <w:tab w:val="clear" w:pos="706"/>
          <w:tab w:val="left" w:pos="0" w:leader="none"/>
        </w:tabs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hanging="0"/>
        <w:jc w:val="both"/>
        <w:textAlignment w:val="baseline"/>
        <w:rPr/>
      </w:pPr>
      <w:r>
        <w:rPr>
          <w:rFonts w:cs="Times New Roman"/>
          <w:i/>
          <w:iCs/>
          <w:color w:val="2A6099"/>
          <w:sz w:val="24"/>
          <w:szCs w:val="24"/>
          <w:u w:val="none" w:color="000000"/>
          <w:shd w:fill="auto" w:val="clear"/>
          <w:lang w:val="uk-UA" w:eastAsia="ru-RU" w:bidi="zxx"/>
        </w:rPr>
        <w:t xml:space="preserve">(Пункт 3 доповнено на підставі рішення </w:t>
      </w:r>
      <w:r>
        <w:rPr>
          <w:rFonts w:eastAsia="Andale Sans UI;Arial Unicode MS" w:cs="Times New Roman"/>
          <w:i/>
          <w:iCs/>
          <w:color w:val="2A6099"/>
          <w:kern w:val="2"/>
          <w:sz w:val="24"/>
          <w:szCs w:val="24"/>
          <w:u w:val="none" w:color="000000"/>
          <w:shd w:fill="auto" w:val="clear"/>
          <w:lang w:val="uk-UA" w:eastAsia="ru-RU" w:bidi="zxx"/>
        </w:rPr>
        <w:t>20</w:t>
      </w:r>
      <w:r>
        <w:rPr>
          <w:rFonts w:cs="Times New Roman"/>
          <w:i/>
          <w:iCs/>
          <w:color w:val="2A6099"/>
          <w:sz w:val="24"/>
          <w:szCs w:val="24"/>
          <w:u w:val="none" w:color="000000"/>
          <w:shd w:fill="auto" w:val="clear"/>
          <w:lang w:val="uk-UA" w:eastAsia="ru-RU" w:bidi="zxx"/>
        </w:rPr>
        <w:t xml:space="preserve"> сесії міської ради 8 скликання  від </w:t>
      </w:r>
      <w:r>
        <w:rPr>
          <w:rFonts w:eastAsia="Andale Sans UI;Arial Unicode MS" w:cs="Times New Roman"/>
          <w:i/>
          <w:iCs/>
          <w:color w:val="2A6099"/>
          <w:kern w:val="2"/>
          <w:sz w:val="24"/>
          <w:szCs w:val="24"/>
          <w:u w:val="none" w:color="000000"/>
          <w:shd w:fill="auto" w:val="clear"/>
          <w:lang w:val="uk-UA" w:eastAsia="zh-CN" w:bidi="zxx"/>
        </w:rPr>
        <w:t>30</w:t>
      </w:r>
      <w:r>
        <w:rPr>
          <w:rFonts w:cs="Times New Roman"/>
          <w:i/>
          <w:iCs/>
          <w:color w:val="2A6099"/>
          <w:sz w:val="24"/>
          <w:szCs w:val="24"/>
          <w:u w:val="none" w:color="000000"/>
          <w:shd w:fill="auto" w:val="clear"/>
          <w:lang w:val="uk-UA" w:eastAsia="ru-RU" w:bidi="zxx"/>
        </w:rPr>
        <w:t>.</w:t>
      </w:r>
      <w:r>
        <w:rPr>
          <w:rFonts w:eastAsia="Times New Roman" w:cs="Times New Roman"/>
          <w:i/>
          <w:iCs/>
          <w:color w:val="2A6099"/>
          <w:kern w:val="2"/>
          <w:sz w:val="24"/>
          <w:szCs w:val="24"/>
          <w:u w:val="none" w:color="000000"/>
          <w:shd w:fill="auto" w:val="clear"/>
          <w:lang w:val="uk-UA" w:eastAsia="ru-RU" w:bidi="zxx"/>
        </w:rPr>
        <w:t>03</w:t>
      </w:r>
      <w:r>
        <w:rPr>
          <w:rFonts w:cs="Times New Roman"/>
          <w:i/>
          <w:iCs/>
          <w:color w:val="2A6099"/>
          <w:sz w:val="24"/>
          <w:szCs w:val="24"/>
          <w:u w:val="none" w:color="000000"/>
          <w:shd w:fill="auto" w:val="clear"/>
          <w:lang w:val="uk-UA" w:eastAsia="ru-RU" w:bidi="zxx"/>
        </w:rPr>
        <w:t>.2022 №6</w:t>
      </w:r>
      <w:r>
        <w:rPr>
          <w:rFonts w:eastAsia="Andale Sans UI;Arial Unicode MS" w:cs="Times New Roman"/>
          <w:i/>
          <w:iCs/>
          <w:color w:val="2A6099"/>
          <w:kern w:val="2"/>
          <w:sz w:val="24"/>
          <w:szCs w:val="24"/>
          <w:u w:val="none" w:color="000000"/>
          <w:shd w:fill="auto" w:val="clear"/>
          <w:lang w:val="uk-UA" w:eastAsia="zh-CN" w:bidi="zxx"/>
        </w:rPr>
        <w:t>)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57" w:after="57"/>
        <w:ind w:left="0" w:right="0" w:firstLine="567"/>
        <w:jc w:val="both"/>
        <w:rPr/>
      </w:pPr>
      <w:r>
        <w:rPr>
          <w:sz w:val="28"/>
          <w:szCs w:val="28"/>
          <w:lang w:val="uk-UA"/>
        </w:rPr>
        <w:t xml:space="preserve">4. Визнати таким, що втратило чинність рішення виконавчого комітету Покровської міської ради від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18.12.2020</w:t>
      </w:r>
      <w:r>
        <w:rPr>
          <w:sz w:val="28"/>
          <w:szCs w:val="28"/>
          <w:lang w:val="uk-UA"/>
        </w:rPr>
        <w:t xml:space="preserve"> № 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531</w:t>
      </w:r>
      <w:r>
        <w:rPr>
          <w:sz w:val="28"/>
          <w:szCs w:val="28"/>
          <w:lang w:val="uk-UA"/>
        </w:rPr>
        <w:t>.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57" w:after="57"/>
        <w:ind w:left="0" w:right="0" w:firstLine="510"/>
        <w:jc w:val="both"/>
        <w:rPr/>
      </w:pPr>
      <w:r>
        <w:rPr>
          <w:sz w:val="28"/>
          <w:szCs w:val="28"/>
          <w:lang w:val="uk-UA"/>
        </w:rPr>
        <w:t>5. Контроль за виконанням цього рішення покласти на заступника міського голови Чистякова О. та на постійну комісію з питань соціально-економічного розвитку, планування, бюджету, фінансів,  реалізації державної регуляторної політики.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Міський голова                                               </w:t>
        <w:tab/>
        <w:tab/>
        <w:t xml:space="preserve">    </w:t>
      </w:r>
      <w:r>
        <w:rPr>
          <w:rFonts w:eastAsia="Andale Sans UI;Arial Unicode MS" w:cs="Tahoma"/>
          <w:color w:val="auto"/>
          <w:kern w:val="2"/>
          <w:sz w:val="28"/>
          <w:szCs w:val="28"/>
          <w:lang w:val="uk-UA" w:eastAsia="zxx" w:bidi="zxx"/>
        </w:rPr>
        <w:t>Олександр  ШАПОВАЛ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lineRule="auto" w:line="240" w:before="0" w:after="0"/>
        <w:ind w:left="0" w:right="436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/>
      </w:pPr>
      <w:r>
        <w:rPr>
          <w:sz w:val="18"/>
          <w:szCs w:val="18"/>
          <w:lang w:val="uk-UA"/>
        </w:rPr>
        <w:t xml:space="preserve">Сідашова Тетяна 42244     </w:t>
      </w:r>
    </w:p>
    <w:p>
      <w:pPr>
        <w:pStyle w:val="Normal"/>
        <w:rPr>
          <w:sz w:val="18"/>
          <w:szCs w:val="18"/>
          <w:lang w:val="uk-UA"/>
        </w:rPr>
      </w:pPr>
      <w:r>
        <w:rPr/>
      </w:r>
    </w:p>
    <w:sectPr>
      <w:type w:val="nextPage"/>
      <w:pgSz w:w="11906" w:h="16838"/>
      <w:pgMar w:left="1701" w:right="567" w:header="0" w:top="805" w:footer="0" w:bottom="12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WW8Num2z0">
    <w:name w:val="WW8Num2z0"/>
    <w:qFormat/>
    <w:rPr>
      <w:rFonts w:ascii="Times New Roman" w:hAnsi="Times New Roman" w:cs="Times New Roman"/>
      <w:sz w:val="28"/>
      <w:szCs w:val="28"/>
      <w:lang w:val="uk-U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Tahoma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19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21">
    <w:name w:val="Основной текст 21"/>
    <w:basedOn w:val="Normal"/>
    <w:qFormat/>
    <w:pPr>
      <w:suppressAutoHyphens w:val="true"/>
      <w:ind w:left="0" w:right="0" w:firstLine="720"/>
      <w:jc w:val="center"/>
    </w:pPr>
    <w:rPr>
      <w:sz w:val="24"/>
      <w:lang w:eastAsia="zh-CN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858</TotalTime>
  <Application>LibreOffice/7.0.3.1$Windows_X86_64 LibreOffice_project/d7547858d014d4cf69878db179d326fc3483e082</Application>
  <Pages>2</Pages>
  <Words>351</Words>
  <Characters>2363</Characters>
  <CharactersWithSpaces>2830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dcterms:modified xsi:type="dcterms:W3CDTF">2022-04-04T15:56:32Z</dcterms:modified>
  <cp:revision>190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