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</w:tblGrid>
      <w:tr w:rsidR="00AE067E" w:rsidRPr="00581AAC" w:rsidTr="00C743E5">
        <w:trPr>
          <w:trHeight w:val="621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67E" w:rsidRPr="00581AAC" w:rsidRDefault="00C743E5" w:rsidP="00A521AC">
            <w:pPr>
              <w:pStyle w:val="21"/>
              <w:ind w:firstLine="32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-745490</wp:posOffset>
                  </wp:positionV>
                  <wp:extent cx="431800" cy="617220"/>
                  <wp:effectExtent l="0" t="0" r="635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E067E" w:rsidRPr="004B7F97" w:rsidRDefault="00AE067E" w:rsidP="00AE067E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AE067E" w:rsidRPr="004B7F97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AE067E" w:rsidRPr="004B7F97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AE067E" w:rsidRPr="004B7F97" w:rsidRDefault="00AE067E" w:rsidP="00AE067E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AE067E" w:rsidRPr="004B7F97" w:rsidRDefault="00AE067E" w:rsidP="00AE067E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AE067E" w:rsidRDefault="00A77F60" w:rsidP="00AE067E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8pt;margin-top:14.6pt;width:483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AE067E" w:rsidRDefault="00AE067E" w:rsidP="00AE067E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E23107">
        <w:rPr>
          <w:sz w:val="28"/>
          <w:szCs w:val="28"/>
        </w:rPr>
        <w:t>29</w:t>
      </w:r>
      <w:r w:rsidRPr="004B7F97">
        <w:rPr>
          <w:sz w:val="28"/>
          <w:szCs w:val="28"/>
        </w:rPr>
        <w:t>»</w:t>
      </w:r>
      <w:r w:rsidR="00E23107">
        <w:rPr>
          <w:sz w:val="28"/>
          <w:szCs w:val="28"/>
        </w:rPr>
        <w:t xml:space="preserve">червня </w:t>
      </w:r>
      <w:r>
        <w:rPr>
          <w:sz w:val="28"/>
          <w:szCs w:val="28"/>
        </w:rPr>
        <w:t>20</w:t>
      </w:r>
      <w:r w:rsidR="006A74AD">
        <w:rPr>
          <w:sz w:val="28"/>
          <w:szCs w:val="28"/>
        </w:rPr>
        <w:t>16</w:t>
      </w:r>
      <w:r>
        <w:rPr>
          <w:sz w:val="28"/>
          <w:szCs w:val="28"/>
        </w:rPr>
        <w:t>р.                                                                 №</w:t>
      </w:r>
      <w:r w:rsidR="00E23107">
        <w:rPr>
          <w:sz w:val="28"/>
          <w:szCs w:val="28"/>
        </w:rPr>
        <w:t>338</w:t>
      </w:r>
    </w:p>
    <w:p w:rsidR="009438C0" w:rsidRDefault="009438C0" w:rsidP="00AE067E">
      <w:pPr>
        <w:pStyle w:val="21"/>
        <w:ind w:firstLine="0"/>
        <w:jc w:val="both"/>
        <w:rPr>
          <w:sz w:val="28"/>
          <w:szCs w:val="28"/>
        </w:rPr>
      </w:pPr>
    </w:p>
    <w:p w:rsidR="008C28EA" w:rsidRPr="008C28EA" w:rsidRDefault="008C28EA" w:rsidP="008C28EA">
      <w:pPr>
        <w:tabs>
          <w:tab w:val="left" w:pos="10440"/>
        </w:tabs>
        <w:ind w:left="284"/>
        <w:rPr>
          <w:szCs w:val="28"/>
        </w:rPr>
      </w:pPr>
      <w:r w:rsidRPr="008C28EA">
        <w:rPr>
          <w:szCs w:val="28"/>
        </w:rPr>
        <w:t>Про дозвіл на</w:t>
      </w:r>
      <w:r w:rsidRPr="008C28EA">
        <w:rPr>
          <w:szCs w:val="28"/>
          <w:lang w:val="ru-RU"/>
        </w:rPr>
        <w:t>розміщення</w:t>
      </w:r>
      <w:r w:rsidR="00260A9E">
        <w:rPr>
          <w:szCs w:val="28"/>
          <w:lang w:val="ru-RU"/>
        </w:rPr>
        <w:t xml:space="preserve"> </w:t>
      </w:r>
      <w:r w:rsidRPr="008C28EA">
        <w:rPr>
          <w:szCs w:val="28"/>
        </w:rPr>
        <w:t xml:space="preserve">тимчасової </w:t>
      </w:r>
    </w:p>
    <w:p w:rsidR="008C28EA" w:rsidRPr="008C28EA" w:rsidRDefault="008C28EA" w:rsidP="008C28EA">
      <w:pPr>
        <w:tabs>
          <w:tab w:val="left" w:pos="10440"/>
        </w:tabs>
        <w:ind w:left="284"/>
        <w:rPr>
          <w:szCs w:val="28"/>
        </w:rPr>
      </w:pPr>
      <w:r w:rsidRPr="008C28EA">
        <w:rPr>
          <w:szCs w:val="28"/>
        </w:rPr>
        <w:t xml:space="preserve">споруди – збірного залізобетонного </w:t>
      </w:r>
    </w:p>
    <w:p w:rsidR="008C28EA" w:rsidRPr="008C28EA" w:rsidRDefault="008C28EA" w:rsidP="008C28EA">
      <w:pPr>
        <w:tabs>
          <w:tab w:val="left" w:pos="10440"/>
        </w:tabs>
        <w:ind w:left="284"/>
        <w:rPr>
          <w:szCs w:val="28"/>
        </w:rPr>
      </w:pPr>
      <w:r w:rsidRPr="008C28EA">
        <w:rPr>
          <w:szCs w:val="28"/>
        </w:rPr>
        <w:t xml:space="preserve">гаража  по вул. Партизанській гр. </w:t>
      </w:r>
      <w:r w:rsidR="00A77F60">
        <w:rPr>
          <w:szCs w:val="28"/>
        </w:rPr>
        <w:t>ХХХХ</w:t>
      </w:r>
    </w:p>
    <w:p w:rsidR="008C28EA" w:rsidRPr="008C28EA" w:rsidRDefault="008C28EA" w:rsidP="008C28EA">
      <w:pPr>
        <w:tabs>
          <w:tab w:val="left" w:pos="10440"/>
        </w:tabs>
        <w:ind w:left="284"/>
        <w:rPr>
          <w:szCs w:val="28"/>
        </w:rPr>
      </w:pPr>
      <w:r w:rsidRPr="008C28EA">
        <w:rPr>
          <w:szCs w:val="28"/>
        </w:rPr>
        <w:t>______________________________________</w:t>
      </w:r>
    </w:p>
    <w:p w:rsidR="008C28EA" w:rsidRPr="008C28EA" w:rsidRDefault="008C28EA" w:rsidP="008C28EA">
      <w:pPr>
        <w:tabs>
          <w:tab w:val="left" w:pos="10440"/>
        </w:tabs>
        <w:ind w:left="284"/>
        <w:rPr>
          <w:szCs w:val="28"/>
        </w:rPr>
      </w:pPr>
    </w:p>
    <w:p w:rsidR="008C28EA" w:rsidRDefault="008C28EA" w:rsidP="008C28EA">
      <w:pPr>
        <w:tabs>
          <w:tab w:val="left" w:pos="10440"/>
        </w:tabs>
        <w:ind w:left="284"/>
        <w:jc w:val="both"/>
        <w:rPr>
          <w:szCs w:val="28"/>
        </w:rPr>
      </w:pPr>
      <w:r w:rsidRPr="008C28EA">
        <w:rPr>
          <w:szCs w:val="28"/>
        </w:rPr>
        <w:t xml:space="preserve">Розглянувши звернення гр. </w:t>
      </w:r>
      <w:r w:rsidR="00A77F60">
        <w:rPr>
          <w:szCs w:val="28"/>
        </w:rPr>
        <w:t>ХХХХ</w:t>
      </w:r>
      <w:r w:rsidRPr="008C28EA">
        <w:rPr>
          <w:szCs w:val="28"/>
        </w:rPr>
        <w:t xml:space="preserve"> щодо надання дозволу на розміщення тимчасової споруди – збірного залізобетонного гаража в районі відділу робітничого постачання ПАТ «ОГЗК» по вул. Партизанській, на підставі Положення про порядок розміщення тимчасових споруд у м. Покров, керуючись Законом України «Про регулювання містобудівної діяльності», ст. 30 Закону України «Про місцеве самоврядування в Україні», виконком міської ради</w:t>
      </w: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sz w:val="16"/>
          <w:szCs w:val="16"/>
        </w:rPr>
      </w:pPr>
    </w:p>
    <w:p w:rsidR="008C28EA" w:rsidRDefault="008C28EA" w:rsidP="008C28EA">
      <w:pPr>
        <w:tabs>
          <w:tab w:val="left" w:pos="10440"/>
        </w:tabs>
        <w:ind w:left="284"/>
        <w:jc w:val="center"/>
        <w:rPr>
          <w:bCs/>
          <w:szCs w:val="28"/>
        </w:rPr>
      </w:pPr>
      <w:r w:rsidRPr="008C28EA">
        <w:rPr>
          <w:bCs/>
          <w:szCs w:val="28"/>
        </w:rPr>
        <w:t>В И Р І Ш И В:</w:t>
      </w:r>
    </w:p>
    <w:p w:rsidR="008C28EA" w:rsidRPr="008C28EA" w:rsidRDefault="008C28EA" w:rsidP="008C28EA">
      <w:pPr>
        <w:tabs>
          <w:tab w:val="left" w:pos="10440"/>
        </w:tabs>
        <w:ind w:left="284"/>
        <w:jc w:val="center"/>
        <w:rPr>
          <w:bCs/>
          <w:sz w:val="16"/>
          <w:szCs w:val="16"/>
        </w:rPr>
      </w:pP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bCs/>
          <w:szCs w:val="28"/>
        </w:rPr>
      </w:pPr>
      <w:r w:rsidRPr="008C28EA">
        <w:rPr>
          <w:bCs/>
          <w:szCs w:val="28"/>
        </w:rPr>
        <w:t xml:space="preserve">1. Дозволити </w:t>
      </w:r>
      <w:r w:rsidRPr="008C28EA">
        <w:rPr>
          <w:szCs w:val="28"/>
        </w:rPr>
        <w:t xml:space="preserve">гр. </w:t>
      </w:r>
      <w:r w:rsidR="00A77F60">
        <w:rPr>
          <w:szCs w:val="28"/>
        </w:rPr>
        <w:t>ХХХХ</w:t>
      </w:r>
      <w:r w:rsidRPr="008C28EA">
        <w:rPr>
          <w:szCs w:val="28"/>
        </w:rPr>
        <w:t xml:space="preserve">, учаснику бойових дій, </w:t>
      </w:r>
      <w:r w:rsidRPr="008C28EA">
        <w:rPr>
          <w:bCs/>
          <w:szCs w:val="28"/>
        </w:rPr>
        <w:t>тимчасово, терміном до 01.06.2018, розміщення тимчасової споруди – збірного залізобетонного гаража в районі відділу робітничого постачання ПАТ «ОГЗК» по вул. Партизанській, згідно Паспорту прив’язки.</w:t>
      </w: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szCs w:val="28"/>
        </w:rPr>
      </w:pP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szCs w:val="28"/>
        </w:rPr>
      </w:pPr>
      <w:r w:rsidRPr="008C28EA">
        <w:rPr>
          <w:szCs w:val="28"/>
        </w:rPr>
        <w:t xml:space="preserve">2. Попередити гр. </w:t>
      </w:r>
      <w:r w:rsidR="00A77F60">
        <w:rPr>
          <w:szCs w:val="28"/>
        </w:rPr>
        <w:t>ХХХХ</w:t>
      </w:r>
      <w:r w:rsidRPr="008C28EA">
        <w:rPr>
          <w:szCs w:val="28"/>
        </w:rPr>
        <w:t>.:</w:t>
      </w: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bCs/>
          <w:szCs w:val="28"/>
        </w:rPr>
      </w:pPr>
      <w:r w:rsidRPr="008C28EA">
        <w:rPr>
          <w:szCs w:val="28"/>
        </w:rPr>
        <w:t xml:space="preserve">2.1. </w:t>
      </w:r>
      <w:r w:rsidRPr="008C28EA">
        <w:rPr>
          <w:bCs/>
          <w:szCs w:val="28"/>
        </w:rPr>
        <w:t>Постійно підтримувати естетичний вигл</w:t>
      </w:r>
      <w:r w:rsidRPr="00260A9E">
        <w:rPr>
          <w:bCs/>
          <w:szCs w:val="28"/>
        </w:rPr>
        <w:t xml:space="preserve">яд </w:t>
      </w:r>
      <w:r w:rsidRPr="008C28EA">
        <w:rPr>
          <w:bCs/>
          <w:szCs w:val="28"/>
        </w:rPr>
        <w:t>тимчасової споруди</w:t>
      </w:r>
      <w:r w:rsidRPr="00260A9E">
        <w:rPr>
          <w:bCs/>
          <w:szCs w:val="28"/>
        </w:rPr>
        <w:t>, утримувати</w:t>
      </w:r>
      <w:r w:rsidR="00A77F60">
        <w:rPr>
          <w:bCs/>
          <w:szCs w:val="28"/>
        </w:rPr>
        <w:t xml:space="preserve"> </w:t>
      </w:r>
      <w:r w:rsidRPr="008C28EA">
        <w:rPr>
          <w:bCs/>
          <w:szCs w:val="28"/>
        </w:rPr>
        <w:t>прилеглу</w:t>
      </w:r>
      <w:r w:rsidR="00A77F60">
        <w:rPr>
          <w:bCs/>
          <w:szCs w:val="28"/>
        </w:rPr>
        <w:t xml:space="preserve"> </w:t>
      </w:r>
      <w:bookmarkStart w:id="0" w:name="_GoBack"/>
      <w:bookmarkEnd w:id="0"/>
      <w:r w:rsidRPr="00260A9E">
        <w:rPr>
          <w:bCs/>
          <w:szCs w:val="28"/>
        </w:rPr>
        <w:t>територію в н</w:t>
      </w:r>
      <w:r w:rsidRPr="008C28EA">
        <w:rPr>
          <w:bCs/>
          <w:szCs w:val="28"/>
        </w:rPr>
        <w:t>алежному</w:t>
      </w:r>
      <w:r w:rsidR="00A77F60">
        <w:rPr>
          <w:bCs/>
          <w:szCs w:val="28"/>
        </w:rPr>
        <w:t xml:space="preserve"> </w:t>
      </w:r>
      <w:r w:rsidRPr="00260A9E">
        <w:rPr>
          <w:bCs/>
          <w:szCs w:val="28"/>
        </w:rPr>
        <w:t>санітарному</w:t>
      </w:r>
      <w:r w:rsidR="00A77F60">
        <w:rPr>
          <w:bCs/>
          <w:szCs w:val="28"/>
        </w:rPr>
        <w:t xml:space="preserve"> </w:t>
      </w:r>
      <w:r w:rsidRPr="00260A9E">
        <w:rPr>
          <w:bCs/>
          <w:szCs w:val="28"/>
        </w:rPr>
        <w:t>стані</w:t>
      </w:r>
      <w:r w:rsidRPr="008C28EA">
        <w:rPr>
          <w:bCs/>
          <w:szCs w:val="28"/>
        </w:rPr>
        <w:t xml:space="preserve">. </w:t>
      </w: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szCs w:val="28"/>
        </w:rPr>
      </w:pP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szCs w:val="28"/>
        </w:rPr>
      </w:pPr>
      <w:r w:rsidRPr="008C28EA">
        <w:rPr>
          <w:szCs w:val="28"/>
        </w:rPr>
        <w:t>2.2. Передача тимчасової споруди – збірного залізобетонного  гаража іншим особам в експлуатацію забороняється.</w:t>
      </w: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szCs w:val="28"/>
        </w:rPr>
      </w:pP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szCs w:val="28"/>
        </w:rPr>
      </w:pPr>
      <w:r w:rsidRPr="008C28EA">
        <w:rPr>
          <w:szCs w:val="28"/>
        </w:rPr>
        <w:t>2.3. Для продовження терміну розміщення збірного залізобетонного гаража необхідно, не пізніше як за місяць до закінчення терміну, звернутися із заявою до виконкому Покровської міської ради.</w:t>
      </w: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szCs w:val="28"/>
        </w:rPr>
      </w:pP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szCs w:val="28"/>
        </w:rPr>
      </w:pPr>
      <w:r w:rsidRPr="008C28EA">
        <w:rPr>
          <w:szCs w:val="28"/>
        </w:rPr>
        <w:t xml:space="preserve">2.4. В разі закінчення строку дії цього рішення власник даної ТС протягом тижня звільняє місце і приводить територію в належний стан з обов’язковим відновленням благоустрою. </w:t>
      </w: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szCs w:val="28"/>
        </w:rPr>
      </w:pP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szCs w:val="28"/>
        </w:rPr>
      </w:pPr>
      <w:r w:rsidRPr="008C28EA">
        <w:rPr>
          <w:szCs w:val="28"/>
        </w:rPr>
        <w:t>2.5. При відмові від знесення ТС власними силами у встановлений термін, знесення такої ТС здійснює комунальне підприємство міста у присутності представників виконавчого комітету і міського відділу внутрішніх справ.</w:t>
      </w: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szCs w:val="28"/>
        </w:rPr>
      </w:pP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szCs w:val="28"/>
        </w:rPr>
      </w:pPr>
      <w:r w:rsidRPr="008C28EA">
        <w:rPr>
          <w:szCs w:val="28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8C28EA">
        <w:rPr>
          <w:szCs w:val="28"/>
        </w:rPr>
        <w:t>Чистякова</w:t>
      </w:r>
      <w:proofErr w:type="spellEnd"/>
      <w:r w:rsidRPr="008C28EA">
        <w:rPr>
          <w:szCs w:val="28"/>
        </w:rPr>
        <w:t xml:space="preserve"> О.Г.</w:t>
      </w: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szCs w:val="28"/>
        </w:rPr>
      </w:pPr>
    </w:p>
    <w:p w:rsidR="008C28EA" w:rsidRPr="008C28EA" w:rsidRDefault="008C28EA" w:rsidP="008C28EA">
      <w:pPr>
        <w:tabs>
          <w:tab w:val="left" w:pos="10440"/>
        </w:tabs>
        <w:ind w:left="284"/>
        <w:jc w:val="both"/>
        <w:rPr>
          <w:szCs w:val="28"/>
        </w:rPr>
      </w:pPr>
    </w:p>
    <w:p w:rsidR="009438C0" w:rsidRPr="009438C0" w:rsidRDefault="009438C0" w:rsidP="008C28EA">
      <w:pPr>
        <w:tabs>
          <w:tab w:val="left" w:pos="10440"/>
        </w:tabs>
        <w:ind w:left="284"/>
        <w:jc w:val="both"/>
        <w:rPr>
          <w:szCs w:val="28"/>
        </w:rPr>
      </w:pPr>
    </w:p>
    <w:p w:rsidR="009438C0" w:rsidRDefault="009438C0" w:rsidP="008C28EA">
      <w:pPr>
        <w:tabs>
          <w:tab w:val="left" w:pos="7200"/>
          <w:tab w:val="left" w:pos="8080"/>
          <w:tab w:val="left" w:pos="8364"/>
        </w:tabs>
        <w:ind w:left="284" w:right="180"/>
        <w:jc w:val="both"/>
        <w:rPr>
          <w:szCs w:val="28"/>
        </w:rPr>
      </w:pPr>
    </w:p>
    <w:p w:rsidR="009438C0" w:rsidRDefault="009438C0" w:rsidP="008C28EA">
      <w:pPr>
        <w:tabs>
          <w:tab w:val="left" w:pos="7200"/>
          <w:tab w:val="left" w:pos="8080"/>
          <w:tab w:val="left" w:pos="8364"/>
        </w:tabs>
        <w:ind w:left="284" w:right="180"/>
        <w:jc w:val="both"/>
        <w:rPr>
          <w:szCs w:val="28"/>
        </w:rPr>
      </w:pPr>
    </w:p>
    <w:p w:rsidR="009438C0" w:rsidRDefault="009438C0" w:rsidP="008C28EA">
      <w:pPr>
        <w:tabs>
          <w:tab w:val="left" w:pos="7200"/>
          <w:tab w:val="left" w:pos="8080"/>
          <w:tab w:val="left" w:pos="8364"/>
        </w:tabs>
        <w:ind w:left="284" w:right="180"/>
        <w:jc w:val="both"/>
        <w:rPr>
          <w:szCs w:val="28"/>
        </w:rPr>
      </w:pPr>
    </w:p>
    <w:p w:rsidR="00A77F60" w:rsidRPr="00A77F60" w:rsidRDefault="00A77F60" w:rsidP="00A77F60">
      <w:pPr>
        <w:jc w:val="both"/>
        <w:rPr>
          <w:szCs w:val="28"/>
        </w:rPr>
      </w:pPr>
      <w:r w:rsidRPr="00A77F60">
        <w:rPr>
          <w:szCs w:val="28"/>
        </w:rPr>
        <w:t xml:space="preserve">Секретар міської ради </w:t>
      </w:r>
      <w:r w:rsidRPr="00A77F60">
        <w:rPr>
          <w:szCs w:val="28"/>
        </w:rPr>
        <w:tab/>
      </w:r>
      <w:r w:rsidRPr="00A77F60">
        <w:rPr>
          <w:szCs w:val="28"/>
        </w:rPr>
        <w:tab/>
      </w:r>
      <w:r w:rsidRPr="00A77F60">
        <w:rPr>
          <w:szCs w:val="28"/>
        </w:rPr>
        <w:tab/>
      </w:r>
      <w:r w:rsidRPr="00A77F60">
        <w:rPr>
          <w:szCs w:val="28"/>
        </w:rPr>
        <w:tab/>
      </w:r>
      <w:r w:rsidRPr="00A77F60">
        <w:rPr>
          <w:szCs w:val="28"/>
        </w:rPr>
        <w:tab/>
      </w:r>
      <w:r w:rsidRPr="00A77F60">
        <w:rPr>
          <w:szCs w:val="28"/>
        </w:rPr>
        <w:tab/>
      </w:r>
      <w:r w:rsidRPr="00A77F60">
        <w:rPr>
          <w:szCs w:val="28"/>
        </w:rPr>
        <w:tab/>
        <w:t>А.І. Пастух</w:t>
      </w:r>
    </w:p>
    <w:p w:rsidR="009438C0" w:rsidRDefault="009438C0" w:rsidP="008C28EA">
      <w:pPr>
        <w:tabs>
          <w:tab w:val="left" w:pos="11340"/>
        </w:tabs>
        <w:ind w:left="284" w:right="180"/>
        <w:jc w:val="both"/>
        <w:rPr>
          <w:sz w:val="22"/>
          <w:szCs w:val="22"/>
        </w:rPr>
      </w:pPr>
    </w:p>
    <w:p w:rsidR="009438C0" w:rsidRDefault="009438C0" w:rsidP="008C28EA">
      <w:pPr>
        <w:tabs>
          <w:tab w:val="left" w:pos="11340"/>
        </w:tabs>
        <w:ind w:left="284" w:right="180"/>
        <w:jc w:val="both"/>
        <w:rPr>
          <w:sz w:val="22"/>
          <w:szCs w:val="22"/>
        </w:rPr>
      </w:pPr>
    </w:p>
    <w:p w:rsidR="009438C0" w:rsidRDefault="009438C0" w:rsidP="008C28EA">
      <w:pPr>
        <w:tabs>
          <w:tab w:val="left" w:pos="11340"/>
        </w:tabs>
        <w:ind w:left="284" w:right="180"/>
        <w:jc w:val="both"/>
        <w:rPr>
          <w:sz w:val="22"/>
          <w:szCs w:val="22"/>
        </w:rPr>
      </w:pPr>
    </w:p>
    <w:p w:rsidR="009438C0" w:rsidRPr="009438C0" w:rsidRDefault="009438C0" w:rsidP="008C28EA">
      <w:pPr>
        <w:tabs>
          <w:tab w:val="left" w:pos="11340"/>
        </w:tabs>
        <w:ind w:left="284" w:right="180"/>
        <w:jc w:val="both"/>
        <w:rPr>
          <w:sz w:val="22"/>
          <w:szCs w:val="22"/>
        </w:rPr>
      </w:pPr>
    </w:p>
    <w:p w:rsidR="009438C0" w:rsidRPr="009438C0" w:rsidRDefault="009438C0" w:rsidP="008C28EA">
      <w:pPr>
        <w:tabs>
          <w:tab w:val="left" w:pos="11340"/>
        </w:tabs>
        <w:ind w:left="284" w:right="180"/>
        <w:jc w:val="both"/>
        <w:rPr>
          <w:sz w:val="22"/>
          <w:szCs w:val="22"/>
        </w:rPr>
      </w:pPr>
      <w:r w:rsidRPr="009438C0">
        <w:rPr>
          <w:sz w:val="22"/>
          <w:szCs w:val="22"/>
        </w:rPr>
        <w:t xml:space="preserve">Ломова З.П., 4-32-46     </w:t>
      </w:r>
    </w:p>
    <w:p w:rsidR="00AE067E" w:rsidRDefault="00AE067E" w:rsidP="00AE067E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</w:p>
    <w:p w:rsidR="00C33994" w:rsidRDefault="00C33994"/>
    <w:sectPr w:rsidR="00C33994" w:rsidSect="001E66D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67E"/>
    <w:rsid w:val="000B50B1"/>
    <w:rsid w:val="001B6109"/>
    <w:rsid w:val="001E66D7"/>
    <w:rsid w:val="00260A9E"/>
    <w:rsid w:val="00335154"/>
    <w:rsid w:val="004202CA"/>
    <w:rsid w:val="004F4332"/>
    <w:rsid w:val="005B7CF1"/>
    <w:rsid w:val="005E62EF"/>
    <w:rsid w:val="006A74AD"/>
    <w:rsid w:val="006F26DE"/>
    <w:rsid w:val="008159BD"/>
    <w:rsid w:val="008C28EA"/>
    <w:rsid w:val="009438C0"/>
    <w:rsid w:val="00A77F60"/>
    <w:rsid w:val="00AE067E"/>
    <w:rsid w:val="00C25978"/>
    <w:rsid w:val="00C33994"/>
    <w:rsid w:val="00C47DE9"/>
    <w:rsid w:val="00C743E5"/>
    <w:rsid w:val="00C93CF9"/>
    <w:rsid w:val="00CA4105"/>
    <w:rsid w:val="00CE2262"/>
    <w:rsid w:val="00DA2840"/>
    <w:rsid w:val="00DB41BC"/>
    <w:rsid w:val="00E0732E"/>
    <w:rsid w:val="00E23107"/>
    <w:rsid w:val="00F90586"/>
    <w:rsid w:val="00FD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A77F6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Общий</cp:lastModifiedBy>
  <cp:revision>9</cp:revision>
  <cp:lastPrinted>2016-06-16T13:21:00Z</cp:lastPrinted>
  <dcterms:created xsi:type="dcterms:W3CDTF">2016-06-14T11:25:00Z</dcterms:created>
  <dcterms:modified xsi:type="dcterms:W3CDTF">2017-08-17T08:51:00Z</dcterms:modified>
</cp:coreProperties>
</file>