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-179070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>24.01.2024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51/06-53-24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). Квартира за вищезазначеною адресою на праві власності належить батькові останнього,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(витяги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алолітній ХХХХХХ, ХХХХХХ року народження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 </w:t>
      </w:r>
    </w:p>
    <w:p>
      <w:pPr>
        <w:pStyle w:val="Style25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</w:t>
      </w:r>
    </w:p>
    <w:sectPr>
      <w:type w:val="nextPage"/>
      <w:pgSz w:w="11906" w:h="16838"/>
      <w:pgMar w:left="1701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Application>LibreOffice/7.4.3.2$Windows_X86_64 LibreOffice_project/1048a8393ae2eeec98dff31b5c133c5f1d08b890</Application>
  <AppVersion>15.0000</AppVersion>
  <Pages>1</Pages>
  <Words>293</Words>
  <Characters>2058</Characters>
  <CharactersWithSpaces>2501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2024-01-26T15:00:25Z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