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5428615</wp:posOffset>
                </wp:positionH>
                <wp:positionV relativeFrom="paragraph">
                  <wp:posOffset>372745</wp:posOffset>
                </wp:positionV>
                <wp:extent cx="723900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7.45pt;margin-top:29.35pt;width:56.95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491/06-53-23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sz w:val="26"/>
          <w:szCs w:val="26"/>
          <w:lang w:val="uk-UA"/>
        </w:rPr>
      </w:pP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>).</w:t>
      </w:r>
    </w:p>
    <w:p>
      <w:pPr>
        <w:pStyle w:val="Standard"/>
        <w:jc w:val="both"/>
        <w:rPr>
          <w:sz w:val="26"/>
          <w:szCs w:val="26"/>
          <w:lang w:val="uk-UA"/>
        </w:rPr>
      </w:pP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      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Згідно довідки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, малолітній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cs="Times New Roman"/>
          <w:color w:val="000000"/>
          <w:sz w:val="26"/>
          <w:szCs w:val="26"/>
          <w:lang w:val="uk-UA" w:eastAsia="ru-RU"/>
        </w:rPr>
        <w:t xml:space="preserve"> року народження має статус відповідно до п.5 ст.10-1 Закону України «Про статус ветеранів війни, гарантії їх соціального захисту». 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280</Words>
  <Characters>1945</Characters>
  <CharactersWithSpaces>2370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2023-10-10T13:22:00Z</dcterms:created>
  <dc:creator>Покров Виконком</dc:creator>
  <dc:description/>
  <dc:language>uk-UA</dc:language>
  <cp:lastModifiedBy/>
  <cp:lastPrinted>1899-12-31T22:00:00Z</cp:lastPrinted>
  <dcterms:modified xsi:type="dcterms:W3CDTF">2023-11-01T15:21:14Z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