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aption"/>
        <w:spacing w:lineRule="auto" w:line="216"/>
        <w:jc w:val="right"/>
        <w:rPr>
          <w:sz w:val="28"/>
          <w:szCs w:val="28"/>
        </w:rPr>
      </w:pPr>
      <w:r>
        <w:drawing>
          <wp:anchor behindDoc="0" distT="0" distB="0" distL="0" distR="0" simplePos="0" locked="0" layoutInCell="1" allowOverlap="1" relativeHeight="2">
            <wp:simplePos x="0" y="0"/>
            <wp:positionH relativeFrom="column">
              <wp:posOffset>2720340</wp:posOffset>
            </wp:positionH>
            <wp:positionV relativeFrom="paragraph">
              <wp:posOffset>-233680</wp:posOffset>
            </wp:positionV>
            <wp:extent cx="455930" cy="684530"/>
            <wp:effectExtent l="0" t="0" r="0" b="0"/>
            <wp:wrapNone/>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rcRect l="-314" t="-209" r="-314" b="-209"/>
                    <a:stretch>
                      <a:fillRect/>
                    </a:stretch>
                  </pic:blipFill>
                  <pic:spPr bwMode="auto">
                    <a:xfrm>
                      <a:off x="0" y="0"/>
                      <a:ext cx="455930" cy="684530"/>
                    </a:xfrm>
                    <a:prstGeom prst="rect">
                      <a:avLst/>
                    </a:prstGeom>
                  </pic:spPr>
                </pic:pic>
              </a:graphicData>
            </a:graphic>
          </wp:anchor>
        </w:drawing>
      </w:r>
      <w:r>
        <w:rPr>
          <w:sz w:val="28"/>
          <w:szCs w:val="28"/>
        </w:rPr>
        <w:t>к</w:t>
      </w:r>
      <w:r>
        <w:rPr>
          <w:sz w:val="28"/>
          <w:szCs w:val="28"/>
        </w:rPr>
        <w:t>опія</w:t>
      </w:r>
    </w:p>
    <w:p>
      <w:pPr>
        <w:pStyle w:val="Caption"/>
        <w:spacing w:lineRule="auto" w:line="216"/>
        <w:rPr>
          <w:sz w:val="28"/>
          <w:szCs w:val="28"/>
        </w:rPr>
      </w:pPr>
      <w:r>
        <w:rPr>
          <w:sz w:val="28"/>
          <w:szCs w:val="28"/>
        </w:rPr>
      </w:r>
    </w:p>
    <w:p>
      <w:pPr>
        <w:pStyle w:val="Caption"/>
        <w:spacing w:lineRule="auto" w:line="216"/>
        <w:rPr>
          <w:sz w:val="28"/>
          <w:szCs w:val="28"/>
        </w:rPr>
      </w:pPr>
      <w:r>
        <w:rPr>
          <w:sz w:val="28"/>
          <w:szCs w:val="28"/>
        </w:rPr>
      </w:r>
    </w:p>
    <w:p>
      <w:pPr>
        <w:pStyle w:val="Caption"/>
        <w:spacing w:lineRule="auto" w:line="216"/>
        <w:rPr>
          <w:sz w:val="28"/>
          <w:szCs w:val="28"/>
        </w:rPr>
      </w:pPr>
      <w:r>
        <w:rPr>
          <w:sz w:val="28"/>
          <w:szCs w:val="28"/>
        </w:rPr>
        <w:t>МІСЦЕВЕ САМОВРЯДУВАННЯ</w:t>
      </w:r>
    </w:p>
    <w:p>
      <w:pPr>
        <w:pStyle w:val="2"/>
        <w:spacing w:lineRule="auto" w:line="216"/>
        <w:rPr/>
      </w:pPr>
      <w:r>
        <w:rPr/>
        <w:t>ПОКРОВСЬКА МІСЬКА РАДА</w:t>
      </w:r>
    </w:p>
    <w:p>
      <w:pPr>
        <w:pStyle w:val="2"/>
        <w:spacing w:lineRule="auto" w:line="216"/>
        <w:rPr/>
      </w:pPr>
      <w:r>
        <w:rPr/>
        <w:t>ДНІПРОПЕТРОВСЬКОЇ ОБЛАСТІ</w:t>
      </w:r>
    </w:p>
    <w:p>
      <w:pPr>
        <w:pStyle w:val="Normal"/>
        <w:pBdr>
          <w:bottom w:val="single" w:sz="12" w:space="1" w:color="00000A"/>
        </w:pBdr>
        <w:spacing w:lineRule="auto" w:line="216"/>
        <w:rPr>
          <w:b/>
          <w:b/>
          <w:bCs/>
          <w:u w:val="single"/>
          <w:lang w:val="uk-UA"/>
        </w:rPr>
      </w:pPr>
      <w:r>
        <w:rPr>
          <w:b/>
          <w:bCs/>
          <w:u w:val="single"/>
          <w:lang w:val="uk-UA"/>
        </w:rPr>
      </w:r>
    </w:p>
    <w:p>
      <w:pPr>
        <w:pStyle w:val="2"/>
        <w:spacing w:lineRule="auto" w:line="216"/>
        <w:rPr/>
      </w:pPr>
      <w:r>
        <w:rPr>
          <w:szCs w:val="30"/>
        </w:rPr>
        <w:t xml:space="preserve"> </w:t>
      </w:r>
      <w:r>
        <w:rPr>
          <w:szCs w:val="30"/>
        </w:rPr>
        <w:t>Р І Ш Е Н Н Я</w:t>
      </w:r>
    </w:p>
    <w:p>
      <w:pPr>
        <w:pStyle w:val="2"/>
        <w:spacing w:lineRule="auto" w:line="216"/>
        <w:rPr>
          <w:sz w:val="12"/>
          <w:szCs w:val="12"/>
        </w:rPr>
      </w:pPr>
      <w:r>
        <w:rPr>
          <w:sz w:val="12"/>
          <w:szCs w:val="12"/>
        </w:rPr>
      </w:r>
    </w:p>
    <w:p>
      <w:pPr>
        <w:pStyle w:val="Normal"/>
        <w:rPr/>
      </w:pPr>
      <w:r>
        <w:rPr>
          <w:sz w:val="28"/>
          <w:szCs w:val="28"/>
          <w:lang w:val="uk-UA"/>
        </w:rPr>
        <w:t>«26»жовтня  2018 року                                                                            № 3</w:t>
      </w:r>
    </w:p>
    <w:p>
      <w:pPr>
        <w:pStyle w:val="Normal"/>
        <w:rPr>
          <w:lang w:val="uk-UA"/>
        </w:rPr>
      </w:pPr>
      <w:r>
        <w:rPr>
          <w:lang w:val="uk-UA"/>
        </w:rPr>
      </w:r>
    </w:p>
    <w:p>
      <w:pPr>
        <w:pStyle w:val="Normal"/>
        <w:jc w:val="center"/>
        <w:rPr/>
      </w:pPr>
      <w:r>
        <w:rPr>
          <w:sz w:val="28"/>
          <w:szCs w:val="28"/>
          <w:lang w:val="uk-UA"/>
        </w:rPr>
        <w:t>(38 сесія 7 скликання)</w:t>
      </w:r>
    </w:p>
    <w:p>
      <w:pPr>
        <w:pStyle w:val="Normal"/>
        <w:rPr>
          <w:sz w:val="14"/>
          <w:szCs w:val="14"/>
          <w:lang w:val="uk-UA"/>
        </w:rPr>
      </w:pPr>
      <w:r>
        <w:rPr>
          <w:sz w:val="14"/>
          <w:szCs w:val="14"/>
          <w:lang w:val="uk-UA"/>
        </w:rPr>
      </w:r>
    </w:p>
    <w:p>
      <w:pPr>
        <w:pStyle w:val="Normal"/>
        <w:shd w:val="clear" w:color="auto" w:fill="FFFFFF"/>
        <w:tabs>
          <w:tab w:val="clear" w:pos="708"/>
          <w:tab w:val="left" w:pos="0" w:leader="none"/>
          <w:tab w:val="left" w:pos="4678" w:leader="none"/>
        </w:tabs>
        <w:ind w:right="4393" w:hanging="0"/>
        <w:jc w:val="both"/>
        <w:rPr/>
      </w:pPr>
      <w:r>
        <w:rPr>
          <w:sz w:val="28"/>
          <w:szCs w:val="28"/>
          <w:lang w:val="uk-UA" w:eastAsia="uk-UA"/>
        </w:rPr>
        <w:t>Про Програму фінансової підтримки інститутів громадянського суспільства в м. Покров</w:t>
      </w:r>
    </w:p>
    <w:p>
      <w:pPr>
        <w:pStyle w:val="Normal"/>
        <w:shd w:val="clear" w:color="auto" w:fill="FFFFFF"/>
        <w:tabs>
          <w:tab w:val="clear" w:pos="708"/>
          <w:tab w:val="left" w:pos="0" w:leader="none"/>
        </w:tabs>
        <w:ind w:right="4371" w:hanging="0"/>
        <w:jc w:val="both"/>
        <w:rPr/>
      </w:pPr>
      <w:r>
        <w:rPr>
          <w:sz w:val="28"/>
          <w:szCs w:val="28"/>
          <w:vertAlign w:val="superscript"/>
          <w:lang w:val="uk-UA" w:eastAsia="uk-UA"/>
        </w:rPr>
        <w:t>____________________________________________________________</w:t>
      </w:r>
    </w:p>
    <w:p>
      <w:pPr>
        <w:pStyle w:val="Normal"/>
        <w:shd w:val="clear" w:color="auto" w:fill="FFFFFF"/>
        <w:ind w:firstLine="708"/>
        <w:jc w:val="both"/>
        <w:rPr>
          <w:sz w:val="28"/>
          <w:szCs w:val="28"/>
          <w:lang w:val="uk-UA" w:eastAsia="uk-UA"/>
        </w:rPr>
      </w:pPr>
      <w:r>
        <w:rPr>
          <w:sz w:val="28"/>
          <w:szCs w:val="28"/>
          <w:lang w:val="uk-UA" w:eastAsia="uk-UA"/>
        </w:rPr>
      </w:r>
    </w:p>
    <w:p>
      <w:pPr>
        <w:pStyle w:val="Normal"/>
        <w:shd w:val="clear" w:color="auto" w:fill="FFFFFF"/>
        <w:ind w:firstLine="708"/>
        <w:jc w:val="both"/>
        <w:rPr>
          <w:sz w:val="28"/>
          <w:szCs w:val="28"/>
          <w:lang w:val="uk-UA"/>
        </w:rPr>
      </w:pPr>
      <w:r>
        <w:rPr>
          <w:sz w:val="28"/>
          <w:szCs w:val="28"/>
          <w:lang w:val="uk-UA" w:eastAsia="uk-UA"/>
        </w:rPr>
        <w:t xml:space="preserve">З метою здійснення фінансової підтримки проектів, розроблених інститутами громадянського суспільства, керуючись Постановою Кабінету Міністрів України № 1049 від 12 жовтня 2011 року «Про затвердження Порядку проведення конкурсу з визначення програм (проектів, заходів), розроблених інститутами громадянського суспільства, для виконання (реалізації) яких надається фінансова підтримка» та Постановою Кабінету Міністрів України № 156 від 14 лютого 2018 року «Деякі питання надання фінансової підтримки громадським об’єднанням ветеранів», відповідно до статей 3, 59 Закону України «Про місцеве самоврядування в Україні», </w:t>
      </w:r>
      <w:r>
        <w:rPr>
          <w:sz w:val="28"/>
          <w:szCs w:val="28"/>
          <w:lang w:val="uk-UA"/>
        </w:rPr>
        <w:t xml:space="preserve">Покровська міська рада </w:t>
      </w:r>
    </w:p>
    <w:p>
      <w:pPr>
        <w:pStyle w:val="Normal"/>
        <w:shd w:val="clear" w:color="auto" w:fill="FFFFFF"/>
        <w:jc w:val="center"/>
        <w:rPr>
          <w:sz w:val="10"/>
          <w:szCs w:val="10"/>
          <w:lang w:val="uk-UA"/>
        </w:rPr>
      </w:pPr>
      <w:r>
        <w:rPr>
          <w:sz w:val="10"/>
          <w:szCs w:val="10"/>
          <w:lang w:val="uk-UA"/>
        </w:rPr>
      </w:r>
    </w:p>
    <w:p>
      <w:pPr>
        <w:pStyle w:val="Normal"/>
        <w:shd w:val="clear" w:color="auto" w:fill="FFFFFF"/>
        <w:jc w:val="center"/>
        <w:rPr>
          <w:sz w:val="28"/>
          <w:szCs w:val="28"/>
          <w:lang w:val="uk-UA"/>
        </w:rPr>
      </w:pPr>
      <w:r>
        <w:rPr>
          <w:sz w:val="28"/>
          <w:szCs w:val="28"/>
          <w:lang w:val="uk-UA"/>
        </w:rPr>
        <w:t>В И Р І Ш И Л А:</w:t>
      </w:r>
    </w:p>
    <w:p>
      <w:pPr>
        <w:pStyle w:val="Normal"/>
        <w:jc w:val="both"/>
        <w:rPr>
          <w:sz w:val="10"/>
          <w:szCs w:val="10"/>
          <w:lang w:val="uk-UA"/>
        </w:rPr>
      </w:pPr>
      <w:r>
        <w:rPr>
          <w:sz w:val="10"/>
          <w:szCs w:val="10"/>
          <w:lang w:val="uk-UA"/>
        </w:rPr>
      </w:r>
    </w:p>
    <w:p>
      <w:pPr>
        <w:pStyle w:val="Normal"/>
        <w:shd w:val="clear" w:color="auto" w:fill="FFFFFF"/>
        <w:ind w:firstLine="708"/>
        <w:jc w:val="both"/>
        <w:rPr>
          <w:sz w:val="28"/>
          <w:szCs w:val="28"/>
          <w:lang w:val="uk-UA" w:eastAsia="uk-UA"/>
        </w:rPr>
      </w:pPr>
      <w:r>
        <w:rPr>
          <w:sz w:val="28"/>
          <w:szCs w:val="28"/>
          <w:lang w:val="uk-UA" w:eastAsia="uk-UA"/>
        </w:rPr>
        <w:t>1. Затвердити Програму фінансової підтримки інститутів громадянського суспільства в м. Покров, додається.</w:t>
      </w:r>
    </w:p>
    <w:p>
      <w:pPr>
        <w:pStyle w:val="Normal"/>
        <w:shd w:val="clear" w:color="auto" w:fill="FFFFFF"/>
        <w:ind w:firstLine="708"/>
        <w:jc w:val="both"/>
        <w:rPr>
          <w:sz w:val="28"/>
          <w:szCs w:val="28"/>
          <w:lang w:val="uk-UA" w:eastAsia="uk-UA"/>
        </w:rPr>
      </w:pPr>
      <w:r>
        <w:rPr>
          <w:sz w:val="28"/>
          <w:szCs w:val="28"/>
          <w:lang w:val="uk-UA" w:eastAsia="uk-UA"/>
        </w:rPr>
        <w:t>2. Затвердити Склад конкурсної комісії з визначення проектів-переможців, розроблених інститутами громадянського суспільства, для виконання (реалізації) яких надається фінансова підтримка, що додається.</w:t>
      </w:r>
    </w:p>
    <w:p>
      <w:pPr>
        <w:pStyle w:val="Normal"/>
        <w:shd w:val="clear" w:color="auto" w:fill="FFFFFF"/>
        <w:ind w:firstLine="708"/>
        <w:jc w:val="both"/>
        <w:rPr/>
      </w:pPr>
      <w:r>
        <w:rPr>
          <w:sz w:val="28"/>
          <w:szCs w:val="28"/>
          <w:lang w:val="uk-UA" w:eastAsia="uk-UA"/>
        </w:rPr>
        <w:t>3. Координацію роботи щодо виконання цього рішення покласти на начальника відділу економіки Глазкову О.Ю., к</w:t>
      </w:r>
      <w:r>
        <w:rPr>
          <w:sz w:val="28"/>
          <w:szCs w:val="28"/>
          <w:lang w:val="uk-UA"/>
        </w:rPr>
        <w:t xml:space="preserve">онтроль – на заступника міського голови Чистякова О.Г. та голову постійної комісії міської ради </w:t>
      </w:r>
      <w:r>
        <w:rPr>
          <w:bCs/>
          <w:sz w:val="28"/>
          <w:szCs w:val="28"/>
          <w:shd w:fill="FFFFFF" w:val="clear"/>
          <w:lang w:val="uk-UA"/>
        </w:rPr>
        <w:t>з питань планування, бюджету, фінансів, економічного розвитку, регуляторної політики та підприємництва (Травка В.І.)</w:t>
      </w:r>
      <w:r>
        <w:rPr>
          <w:bCs/>
          <w:kern w:val="2"/>
          <w:sz w:val="28"/>
          <w:szCs w:val="28"/>
          <w:shd w:fill="FFFFFF" w:val="clear"/>
          <w:lang w:val="uk-UA" w:eastAsia="x-none"/>
        </w:rPr>
        <w:t>.</w:t>
      </w:r>
    </w:p>
    <w:p>
      <w:pPr>
        <w:pStyle w:val="Normal"/>
        <w:tabs>
          <w:tab w:val="clear" w:pos="708"/>
          <w:tab w:val="left" w:pos="7740" w:leader="none"/>
        </w:tabs>
        <w:jc w:val="both"/>
        <w:rPr>
          <w:sz w:val="28"/>
          <w:lang w:val="uk-UA"/>
        </w:rPr>
      </w:pPr>
      <w:r>
        <w:rPr>
          <w:sz w:val="28"/>
          <w:lang w:val="uk-UA"/>
        </w:rPr>
      </w:r>
    </w:p>
    <w:p>
      <w:pPr>
        <w:pStyle w:val="Normal"/>
        <w:tabs>
          <w:tab w:val="clear" w:pos="708"/>
          <w:tab w:val="left" w:pos="7740" w:leader="none"/>
        </w:tabs>
        <w:jc w:val="both"/>
        <w:rPr>
          <w:sz w:val="28"/>
          <w:lang w:val="uk-UA"/>
        </w:rPr>
      </w:pPr>
      <w:r>
        <w:rPr>
          <w:sz w:val="28"/>
          <w:lang w:val="uk-UA"/>
        </w:rPr>
      </w:r>
    </w:p>
    <w:p>
      <w:pPr>
        <w:pStyle w:val="Normal"/>
        <w:tabs>
          <w:tab w:val="clear" w:pos="708"/>
          <w:tab w:val="left" w:pos="7740" w:leader="none"/>
        </w:tabs>
        <w:jc w:val="both"/>
        <w:rPr>
          <w:sz w:val="28"/>
          <w:lang w:val="uk-UA"/>
        </w:rPr>
      </w:pPr>
      <w:r>
        <w:rPr>
          <w:sz w:val="28"/>
          <w:lang w:val="uk-UA"/>
        </w:rPr>
      </w:r>
    </w:p>
    <w:p>
      <w:pPr>
        <w:pStyle w:val="Normal"/>
        <w:tabs>
          <w:tab w:val="clear" w:pos="708"/>
          <w:tab w:val="left" w:pos="7740" w:leader="none"/>
        </w:tabs>
        <w:jc w:val="both"/>
        <w:rPr>
          <w:sz w:val="28"/>
          <w:lang w:val="uk-UA"/>
        </w:rPr>
      </w:pPr>
      <w:r>
        <w:rPr>
          <w:sz w:val="28"/>
          <w:lang w:val="uk-UA"/>
        </w:rPr>
      </w:r>
    </w:p>
    <w:p>
      <w:pPr>
        <w:pStyle w:val="Normal"/>
        <w:rPr>
          <w:sz w:val="28"/>
          <w:szCs w:val="28"/>
          <w:lang w:val="uk-UA"/>
        </w:rPr>
      </w:pPr>
      <w:r>
        <w:rPr>
          <w:sz w:val="28"/>
          <w:szCs w:val="28"/>
          <w:lang w:val="uk-UA"/>
        </w:rPr>
        <w:t xml:space="preserve">Міський голова </w:t>
        <w:tab/>
        <w:tab/>
        <w:tab/>
        <w:tab/>
        <w:tab/>
        <w:tab/>
        <w:tab/>
        <w:tab/>
        <w:t xml:space="preserve">О.М.Шаповал </w:t>
      </w:r>
    </w:p>
    <w:p>
      <w:pPr>
        <w:pStyle w:val="Normal"/>
        <w:rPr>
          <w:sz w:val="28"/>
          <w:szCs w:val="28"/>
          <w:lang w:val="uk-UA"/>
        </w:rPr>
      </w:pPr>
      <w:r>
        <w:rPr>
          <w:sz w:val="28"/>
          <w:szCs w:val="28"/>
          <w:lang w:val="uk-UA"/>
        </w:rPr>
      </w:r>
    </w:p>
    <w:p>
      <w:pPr>
        <w:pStyle w:val="Normal"/>
        <w:rPr>
          <w:lang w:val="uk-UA"/>
        </w:rPr>
      </w:pPr>
      <w:r>
        <w:rPr>
          <w:sz w:val="28"/>
          <w:szCs w:val="28"/>
          <w:lang w:val="uk-UA"/>
        </w:rPr>
        <w:t xml:space="preserve"> </w:t>
      </w:r>
    </w:p>
    <w:p>
      <w:pPr>
        <w:pStyle w:val="Normal"/>
        <w:rPr>
          <w:sz w:val="16"/>
          <w:lang w:val="uk-UA"/>
        </w:rPr>
      </w:pPr>
      <w:r>
        <w:rPr>
          <w:sz w:val="16"/>
          <w:lang w:val="uk-UA"/>
        </w:rPr>
        <w:t>Ткаченко А.Я.</w:t>
      </w:r>
    </w:p>
    <w:p>
      <w:pPr>
        <w:pStyle w:val="Normal"/>
        <w:rPr>
          <w:sz w:val="16"/>
          <w:lang w:val="uk-UA"/>
        </w:rPr>
      </w:pPr>
      <w:r>
        <w:rPr>
          <w:sz w:val="16"/>
          <w:lang w:val="uk-UA"/>
        </w:rPr>
        <w:t xml:space="preserve"> </w:t>
      </w:r>
    </w:p>
    <w:p>
      <w:pPr>
        <w:pStyle w:val="Normal"/>
        <w:ind w:firstLine="5387"/>
        <w:rPr>
          <w:sz w:val="28"/>
          <w:szCs w:val="28"/>
          <w:lang w:val="uk-UA"/>
        </w:rPr>
      </w:pPr>
      <w:r>
        <w:rPr>
          <w:sz w:val="28"/>
          <w:szCs w:val="28"/>
          <w:lang w:val="uk-UA"/>
        </w:rPr>
      </w:r>
    </w:p>
    <w:p>
      <w:pPr>
        <w:pStyle w:val="Normal"/>
        <w:ind w:firstLine="5387"/>
        <w:rPr>
          <w:sz w:val="28"/>
          <w:szCs w:val="28"/>
          <w:lang w:val="uk-UA"/>
        </w:rPr>
      </w:pPr>
      <w:r>
        <w:rPr>
          <w:sz w:val="28"/>
          <w:szCs w:val="28"/>
          <w:lang w:val="uk-UA"/>
        </w:rPr>
        <w:t>ЗАТВЕРДЖЕНО</w:t>
      </w:r>
    </w:p>
    <w:p>
      <w:pPr>
        <w:pStyle w:val="Normal"/>
        <w:ind w:left="5387" w:hanging="0"/>
        <w:rPr>
          <w:sz w:val="26"/>
          <w:szCs w:val="26"/>
        </w:rPr>
      </w:pPr>
      <w:r>
        <w:rPr>
          <w:sz w:val="26"/>
          <w:szCs w:val="26"/>
          <w:lang w:val="uk-UA"/>
        </w:rPr>
        <w:t xml:space="preserve">Рішення 38 сесії міської ради   </w:t>
      </w:r>
    </w:p>
    <w:p>
      <w:pPr>
        <w:pStyle w:val="Normal"/>
        <w:ind w:left="5387" w:hanging="0"/>
        <w:rPr>
          <w:sz w:val="26"/>
          <w:szCs w:val="26"/>
        </w:rPr>
      </w:pPr>
      <w:r>
        <w:rPr>
          <w:sz w:val="26"/>
          <w:szCs w:val="26"/>
          <w:lang w:val="uk-UA"/>
        </w:rPr>
        <w:t xml:space="preserve">7 скликання </w:t>
      </w:r>
    </w:p>
    <w:p>
      <w:pPr>
        <w:pStyle w:val="Normal"/>
        <w:tabs>
          <w:tab w:val="clear" w:pos="708"/>
          <w:tab w:val="left" w:pos="4860" w:leader="none"/>
        </w:tabs>
        <w:ind w:left="5245" w:firstLine="142"/>
        <w:rPr>
          <w:sz w:val="26"/>
          <w:szCs w:val="26"/>
        </w:rPr>
      </w:pPr>
      <w:r>
        <w:rPr>
          <w:sz w:val="26"/>
          <w:szCs w:val="26"/>
          <w:lang w:val="uk-UA"/>
        </w:rPr>
        <w:t>від «26» жовтня 2018р. № 3</w:t>
      </w:r>
    </w:p>
    <w:p>
      <w:pPr>
        <w:pStyle w:val="Normal"/>
        <w:shd w:val="clear" w:color="auto" w:fill="FFFFFF"/>
        <w:spacing w:lineRule="auto" w:line="218"/>
        <w:jc w:val="both"/>
        <w:rPr>
          <w:sz w:val="28"/>
          <w:szCs w:val="28"/>
          <w:lang w:val="uk-UA"/>
        </w:rPr>
      </w:pPr>
      <w:r>
        <w:rPr>
          <w:sz w:val="28"/>
          <w:szCs w:val="28"/>
          <w:lang w:val="uk-UA"/>
        </w:rPr>
      </w:r>
    </w:p>
    <w:p>
      <w:pPr>
        <w:pStyle w:val="Normal"/>
        <w:shd w:val="clear" w:color="auto" w:fill="FFFFFF"/>
        <w:spacing w:lineRule="auto" w:line="218"/>
        <w:jc w:val="center"/>
        <w:rPr>
          <w:sz w:val="28"/>
          <w:szCs w:val="28"/>
          <w:lang w:val="uk-UA"/>
        </w:rPr>
      </w:pPr>
      <w:r>
        <w:rPr>
          <w:sz w:val="28"/>
          <w:szCs w:val="28"/>
          <w:lang w:val="uk-UA"/>
        </w:rPr>
      </w:r>
    </w:p>
    <w:p>
      <w:pPr>
        <w:pStyle w:val="Normal"/>
        <w:shd w:val="clear" w:color="auto" w:fill="FFFFFF"/>
        <w:spacing w:lineRule="auto" w:line="218"/>
        <w:jc w:val="center"/>
        <w:rPr>
          <w:sz w:val="28"/>
          <w:szCs w:val="28"/>
          <w:lang w:val="uk-UA"/>
        </w:rPr>
      </w:pPr>
      <w:r>
        <w:rPr>
          <w:sz w:val="28"/>
          <w:szCs w:val="28"/>
          <w:lang w:val="uk-UA"/>
        </w:rPr>
      </w:r>
    </w:p>
    <w:p>
      <w:pPr>
        <w:pStyle w:val="Normal"/>
        <w:shd w:val="clear" w:color="auto" w:fill="FFFFFF"/>
        <w:spacing w:lineRule="auto" w:line="218"/>
        <w:jc w:val="center"/>
        <w:rPr>
          <w:sz w:val="27"/>
          <w:szCs w:val="27"/>
          <w:lang w:val="uk-UA"/>
        </w:rPr>
      </w:pPr>
      <w:r>
        <w:rPr>
          <w:sz w:val="28"/>
          <w:szCs w:val="28"/>
          <w:lang w:val="uk-UA"/>
        </w:rPr>
        <w:t>Програма</w:t>
      </w:r>
    </w:p>
    <w:p>
      <w:pPr>
        <w:pStyle w:val="Normal"/>
        <w:shd w:val="clear" w:color="auto" w:fill="FFFFFF"/>
        <w:spacing w:lineRule="auto" w:line="218"/>
        <w:jc w:val="center"/>
        <w:rPr>
          <w:sz w:val="27"/>
          <w:szCs w:val="27"/>
          <w:lang w:val="uk-UA"/>
        </w:rPr>
      </w:pPr>
      <w:r>
        <w:rPr>
          <w:sz w:val="28"/>
          <w:szCs w:val="28"/>
          <w:lang w:val="uk-UA"/>
        </w:rPr>
        <w:t xml:space="preserve">фінансової підтримки інститутів </w:t>
      </w:r>
    </w:p>
    <w:p>
      <w:pPr>
        <w:pStyle w:val="Normal"/>
        <w:shd w:val="clear" w:color="auto" w:fill="FFFFFF"/>
        <w:spacing w:lineRule="auto" w:line="218"/>
        <w:jc w:val="center"/>
        <w:rPr>
          <w:sz w:val="27"/>
          <w:szCs w:val="27"/>
          <w:lang w:val="uk-UA"/>
        </w:rPr>
      </w:pPr>
      <w:r>
        <w:rPr>
          <w:sz w:val="28"/>
          <w:szCs w:val="28"/>
          <w:lang w:val="uk-UA"/>
        </w:rPr>
        <w:t>громадянського суспільства в м. Покров</w:t>
      </w:r>
    </w:p>
    <w:p>
      <w:pPr>
        <w:pStyle w:val="Normal"/>
        <w:shd w:val="clear" w:color="auto" w:fill="FFFFFF"/>
        <w:spacing w:lineRule="auto" w:line="218"/>
        <w:jc w:val="center"/>
        <w:rPr>
          <w:sz w:val="27"/>
          <w:szCs w:val="27"/>
          <w:lang w:val="uk-UA"/>
        </w:rPr>
      </w:pPr>
      <w:r>
        <w:rPr>
          <w:sz w:val="27"/>
          <w:szCs w:val="27"/>
          <w:lang w:val="uk-UA"/>
        </w:rPr>
      </w:r>
    </w:p>
    <w:p>
      <w:pPr>
        <w:pStyle w:val="Normal"/>
        <w:shd w:val="clear" w:color="auto" w:fill="FFFFFF"/>
        <w:spacing w:lineRule="auto" w:line="218"/>
        <w:jc w:val="center"/>
        <w:rPr>
          <w:sz w:val="27"/>
          <w:szCs w:val="27"/>
          <w:lang w:val="uk-UA"/>
        </w:rPr>
      </w:pPr>
      <w:r>
        <w:rPr>
          <w:b/>
          <w:sz w:val="27"/>
          <w:szCs w:val="27"/>
          <w:lang w:val="en-US"/>
        </w:rPr>
        <w:t>I</w:t>
      </w:r>
      <w:r>
        <w:rPr>
          <w:b/>
          <w:sz w:val="27"/>
          <w:szCs w:val="27"/>
          <w:lang w:val="uk-UA"/>
        </w:rPr>
        <w:t>. Загальні положення</w:t>
      </w:r>
    </w:p>
    <w:p>
      <w:pPr>
        <w:pStyle w:val="Normal"/>
        <w:shd w:val="clear" w:color="auto" w:fill="FFFFFF"/>
        <w:spacing w:lineRule="auto" w:line="218"/>
        <w:ind w:firstLine="708"/>
        <w:jc w:val="both"/>
        <w:rPr>
          <w:sz w:val="27"/>
          <w:szCs w:val="27"/>
          <w:lang w:val="uk-UA"/>
        </w:rPr>
      </w:pPr>
      <w:r>
        <w:rPr>
          <w:sz w:val="27"/>
          <w:szCs w:val="27"/>
          <w:lang w:val="uk-UA"/>
        </w:rPr>
        <w:t xml:space="preserve">Програма фінансової підтримки інститутів громадянського суспільства (далі – Програма) спрямована на забезпечення реалізації </w:t>
      </w:r>
      <w:r>
        <w:rPr>
          <w:sz w:val="27"/>
          <w:szCs w:val="27"/>
          <w:lang w:val="uk-UA" w:eastAsia="uk-UA"/>
        </w:rPr>
        <w:t xml:space="preserve">Постанови Кабінету Міністрів України № 1049 від 12 жовтня 2011 року «Про затвердження Порядку проведення конкурсу з визначення програм (проектів, заходів), розроблених інститутами громадянського суспільства, для виконання (реалізації) яких надається фінансова підтримка» та Постанови Кабінету Міністрів України № 156 від 14 лютого 2018 року «Деякі питання надання фінансової підтримки громадським об’єднанням ветеранів». Розподіл коштів на фінансову підтримку інститутів громадянського суспільства здійснюється виключно на конкурсній основі. Початок конкурсу оголошується розпорядженням міського голови. </w:t>
      </w:r>
    </w:p>
    <w:p>
      <w:pPr>
        <w:pStyle w:val="Normal"/>
        <w:shd w:val="clear" w:color="auto" w:fill="FFFFFF"/>
        <w:spacing w:lineRule="auto" w:line="218"/>
        <w:ind w:firstLine="708"/>
        <w:jc w:val="both"/>
        <w:rPr>
          <w:rStyle w:val="Applestylespan"/>
          <w:color w:val="000000"/>
          <w:sz w:val="27"/>
          <w:szCs w:val="27"/>
          <w:highlight w:val="white"/>
          <w:lang w:val="uk-UA"/>
        </w:rPr>
      </w:pPr>
      <w:r>
        <w:rPr>
          <w:rStyle w:val="Applestylespan"/>
          <w:color w:val="000000"/>
          <w:sz w:val="27"/>
          <w:szCs w:val="27"/>
          <w:shd w:fill="FFFFFF" w:val="clear"/>
          <w:lang w:val="uk-UA"/>
        </w:rPr>
        <w:t xml:space="preserve">Програма є кроком міської влади у напрямку створення умов для широкого залучення громадського сектору до ефективного вирішення </w:t>
      </w:r>
      <w:r>
        <w:rPr>
          <w:rStyle w:val="Applestylespan"/>
          <w:sz w:val="27"/>
          <w:szCs w:val="27"/>
          <w:shd w:fill="FFFFFF" w:val="clear"/>
          <w:lang w:val="uk-UA"/>
        </w:rPr>
        <w:t>завдань розвитку міста Покров та спільного пошуку нетипових цікавих методів розв’язання проблем</w:t>
      </w:r>
      <w:r>
        <w:rPr>
          <w:rStyle w:val="Applestylespan"/>
          <w:color w:val="000000"/>
          <w:sz w:val="27"/>
          <w:szCs w:val="27"/>
          <w:shd w:fill="FFFFFF" w:val="clear"/>
          <w:lang w:val="uk-UA"/>
        </w:rPr>
        <w:t>, що стоять перед громадою.</w:t>
      </w:r>
    </w:p>
    <w:p>
      <w:pPr>
        <w:pStyle w:val="Normal"/>
        <w:shd w:val="clear" w:color="auto" w:fill="FFFFFF"/>
        <w:spacing w:lineRule="auto" w:line="218"/>
        <w:ind w:firstLine="708"/>
        <w:jc w:val="both"/>
        <w:rPr>
          <w:b/>
          <w:b/>
          <w:bCs/>
          <w:color w:val="000000"/>
          <w:sz w:val="27"/>
          <w:szCs w:val="27"/>
          <w:lang w:val="uk-UA"/>
        </w:rPr>
      </w:pPr>
      <w:r>
        <w:rPr>
          <w:b/>
          <w:bCs/>
          <w:color w:val="000000"/>
          <w:sz w:val="27"/>
          <w:szCs w:val="27"/>
          <w:lang w:val="uk-UA"/>
        </w:rPr>
      </w:r>
    </w:p>
    <w:p>
      <w:pPr>
        <w:pStyle w:val="Normal"/>
        <w:shd w:val="clear" w:color="auto" w:fill="FFFFFF"/>
        <w:spacing w:lineRule="auto" w:line="218"/>
        <w:ind w:firstLine="708"/>
        <w:jc w:val="both"/>
        <w:rPr>
          <w:b/>
          <w:b/>
          <w:bCs/>
          <w:sz w:val="27"/>
          <w:szCs w:val="27"/>
          <w:lang w:val="uk-UA"/>
        </w:rPr>
      </w:pPr>
      <w:r>
        <w:rPr>
          <w:b/>
          <w:bCs/>
          <w:color w:val="000000"/>
          <w:sz w:val="27"/>
          <w:szCs w:val="27"/>
          <w:lang w:val="uk-UA"/>
        </w:rPr>
        <w:t>II</w:t>
      </w:r>
      <w:r>
        <w:rPr>
          <w:b/>
          <w:bCs/>
          <w:sz w:val="27"/>
          <w:szCs w:val="27"/>
          <w:lang w:val="uk-UA"/>
        </w:rPr>
        <w:t>. Проблеми, на розв'язання яких спрямована Програма</w:t>
      </w:r>
    </w:p>
    <w:p>
      <w:pPr>
        <w:pStyle w:val="Normal"/>
        <w:shd w:val="clear" w:color="auto" w:fill="FFFFFF"/>
        <w:spacing w:lineRule="auto" w:line="218"/>
        <w:ind w:firstLine="708"/>
        <w:jc w:val="both"/>
        <w:rPr>
          <w:sz w:val="27"/>
          <w:szCs w:val="27"/>
          <w:lang w:val="uk-UA"/>
        </w:rPr>
      </w:pPr>
      <w:r>
        <w:rPr>
          <w:sz w:val="27"/>
          <w:szCs w:val="27"/>
          <w:lang w:val="uk-UA"/>
        </w:rPr>
        <w:t>Одним з першочергових завдань держави та органів місцевого самоврядування є розвиток системи соціального захисту населення, підвищення добробуту громадян.</w:t>
      </w:r>
    </w:p>
    <w:p>
      <w:pPr>
        <w:pStyle w:val="Normal"/>
        <w:shd w:val="clear" w:color="auto" w:fill="FFFFFF"/>
        <w:spacing w:lineRule="auto" w:line="218"/>
        <w:ind w:firstLine="708"/>
        <w:jc w:val="both"/>
        <w:rPr>
          <w:sz w:val="27"/>
          <w:szCs w:val="27"/>
          <w:lang w:val="uk-UA"/>
        </w:rPr>
      </w:pPr>
      <w:r>
        <w:rPr>
          <w:sz w:val="27"/>
          <w:szCs w:val="27"/>
          <w:lang w:val="uk-UA"/>
        </w:rPr>
        <w:t>Інститути громадянського суспільства беруть активну участь у розв’язанні проблем, пов’язаних із поліпшенням матеріально-побутових умов, організацією культурного дозвілля, сприяють посиленню соціального захисту своїх членів, здійснюють підтримку їх громадської діяльності, тісно співпрацюють з органами влади та громадськими волонтерськими структурами.</w:t>
      </w:r>
    </w:p>
    <w:p>
      <w:pPr>
        <w:pStyle w:val="Normal"/>
        <w:shd w:val="clear" w:color="auto" w:fill="FFFFFF"/>
        <w:spacing w:lineRule="auto" w:line="218"/>
        <w:ind w:firstLine="708"/>
        <w:jc w:val="both"/>
        <w:rPr>
          <w:sz w:val="27"/>
          <w:szCs w:val="27"/>
          <w:lang w:val="uk-UA"/>
        </w:rPr>
      </w:pPr>
      <w:r>
        <w:rPr>
          <w:sz w:val="27"/>
          <w:szCs w:val="27"/>
          <w:lang w:val="uk-UA"/>
        </w:rPr>
        <w:t>У своїй діяльності інститути громадянського суспільства керуються Законом України «Про громадські об’єднання» та іншими законодавчими актами.</w:t>
      </w:r>
    </w:p>
    <w:p>
      <w:pPr>
        <w:pStyle w:val="Normal"/>
        <w:shd w:val="clear" w:color="auto" w:fill="FFFFFF"/>
        <w:spacing w:lineRule="auto" w:line="218"/>
        <w:ind w:firstLine="708"/>
        <w:jc w:val="both"/>
        <w:rPr>
          <w:sz w:val="27"/>
          <w:szCs w:val="27"/>
          <w:lang w:val="uk-UA"/>
        </w:rPr>
      </w:pPr>
      <w:r>
        <w:rPr>
          <w:sz w:val="27"/>
          <w:szCs w:val="27"/>
          <w:lang w:val="uk-UA"/>
        </w:rPr>
        <w:t>Програма спрямована на фінансову підтримку громадських організацій, які об’єднують ветеранів війни і праці, учасників та дітей війни, інвалідів, людей похилого віку, пенсіонерів, ліквідаторів аварії на Чорнобильській АЕС, учасників антитерористичної операції та членів їх сімей.</w:t>
      </w:r>
    </w:p>
    <w:p>
      <w:pPr>
        <w:pStyle w:val="Normal"/>
        <w:shd w:val="clear" w:color="auto" w:fill="FFFFFF"/>
        <w:spacing w:lineRule="auto" w:line="218"/>
        <w:ind w:firstLine="708"/>
        <w:jc w:val="both"/>
        <w:rPr>
          <w:sz w:val="27"/>
          <w:szCs w:val="27"/>
          <w:lang w:val="uk-UA"/>
        </w:rPr>
      </w:pPr>
      <w:r>
        <w:rPr>
          <w:sz w:val="27"/>
          <w:szCs w:val="27"/>
          <w:lang w:val="uk-UA"/>
        </w:rPr>
      </w:r>
    </w:p>
    <w:p>
      <w:pPr>
        <w:pStyle w:val="Normal"/>
        <w:shd w:val="clear" w:color="auto" w:fill="FFFFFF"/>
        <w:spacing w:lineRule="auto" w:line="218"/>
        <w:ind w:firstLine="708"/>
        <w:jc w:val="center"/>
        <w:rPr>
          <w:b/>
          <w:b/>
          <w:bCs/>
          <w:color w:val="000000"/>
          <w:sz w:val="27"/>
          <w:szCs w:val="27"/>
          <w:lang w:val="uk-UA"/>
        </w:rPr>
      </w:pPr>
      <w:r>
        <w:rPr>
          <w:b/>
          <w:bCs/>
          <w:color w:val="000000"/>
          <w:sz w:val="27"/>
          <w:szCs w:val="27"/>
          <w:lang w:val="uk-UA"/>
        </w:rPr>
        <w:t>III. Мета та основні завдання Програми</w:t>
      </w:r>
    </w:p>
    <w:p>
      <w:pPr>
        <w:pStyle w:val="Normal"/>
        <w:shd w:val="clear" w:color="auto" w:fill="FFFFFF"/>
        <w:spacing w:lineRule="auto" w:line="218"/>
        <w:ind w:firstLine="708"/>
        <w:jc w:val="both"/>
        <w:rPr>
          <w:sz w:val="27"/>
          <w:szCs w:val="27"/>
          <w:lang w:val="uk-UA"/>
        </w:rPr>
      </w:pPr>
      <w:r>
        <w:rPr>
          <w:sz w:val="27"/>
          <w:szCs w:val="27"/>
          <w:lang w:val="uk-UA"/>
        </w:rPr>
        <w:t>Метою Програми є залучення інститутів громадянського суспільства до виконання завдань щодо розв’язання проблем соціального захисту населення шляхом здійснення всебічного захисту їх прав, сприяння в наданні їм та їх сім’ям матеріальної допомоги, а також залучення представників зазначених інститутів громадянського суспільства до роз’яснювальної роботи серед населення щодо реабілітації інвалідів, соціального захисту ветеранів.</w:t>
      </w:r>
    </w:p>
    <w:p>
      <w:pPr>
        <w:pStyle w:val="Normal"/>
        <w:shd w:val="clear" w:color="auto" w:fill="FFFFFF"/>
        <w:spacing w:lineRule="auto" w:line="218"/>
        <w:ind w:firstLine="708"/>
        <w:jc w:val="both"/>
        <w:rPr>
          <w:sz w:val="27"/>
          <w:szCs w:val="27"/>
          <w:lang w:val="uk-UA"/>
        </w:rPr>
      </w:pPr>
      <w:r>
        <w:rPr>
          <w:sz w:val="27"/>
          <w:szCs w:val="27"/>
          <w:lang w:val="uk-UA"/>
        </w:rPr>
        <w:t>Програма передбачає надання фінансової підтримки інститутам громадянського суспільства ветеранів та інвалідів, які виконують суспільно</w:t>
      </w:r>
    </w:p>
    <w:p>
      <w:pPr>
        <w:pStyle w:val="Normal"/>
        <w:shd w:val="clear" w:color="auto" w:fill="FFFFFF"/>
        <w:spacing w:lineRule="auto" w:line="218"/>
        <w:jc w:val="both"/>
        <w:rPr>
          <w:sz w:val="27"/>
          <w:szCs w:val="27"/>
          <w:lang w:val="uk-UA"/>
        </w:rPr>
      </w:pPr>
      <w:r>
        <w:rPr>
          <w:sz w:val="27"/>
          <w:szCs w:val="27"/>
          <w:lang w:val="uk-UA"/>
        </w:rPr>
        <w:t>значимі для міста функції.</w:t>
      </w:r>
    </w:p>
    <w:p>
      <w:pPr>
        <w:pStyle w:val="Normal"/>
        <w:shd w:val="clear" w:color="auto" w:fill="FFFFFF"/>
        <w:spacing w:lineRule="auto" w:line="218"/>
        <w:jc w:val="both"/>
        <w:rPr>
          <w:sz w:val="27"/>
          <w:szCs w:val="27"/>
          <w:lang w:val="uk-UA"/>
        </w:rPr>
      </w:pPr>
      <w:r>
        <w:rPr>
          <w:sz w:val="27"/>
          <w:szCs w:val="27"/>
          <w:lang w:val="uk-UA"/>
        </w:rPr>
        <w:t>Кошти, надані інститутам громадянського суспільства, спрямовуються на:</w:t>
      </w:r>
    </w:p>
    <w:p>
      <w:pPr>
        <w:pStyle w:val="ListParagraph"/>
        <w:numPr>
          <w:ilvl w:val="0"/>
          <w:numId w:val="1"/>
        </w:numPr>
        <w:shd w:val="clear" w:color="auto" w:fill="FFFFFF"/>
        <w:spacing w:lineRule="auto" w:line="218"/>
        <w:ind w:left="0" w:firstLine="360"/>
        <w:jc w:val="both"/>
        <w:rPr>
          <w:sz w:val="27"/>
          <w:szCs w:val="27"/>
          <w:lang w:val="uk-UA"/>
        </w:rPr>
      </w:pPr>
      <w:r>
        <w:rPr>
          <w:sz w:val="27"/>
          <w:szCs w:val="27"/>
          <w:lang w:val="uk-UA"/>
        </w:rPr>
        <w:t>Реалізацію програм (проектів, заходів) інститутів громадянського суспільства за результатами конкурсу, а саме:</w:t>
      </w:r>
    </w:p>
    <w:p>
      <w:pPr>
        <w:pStyle w:val="Normal"/>
        <w:shd w:val="clear" w:color="auto" w:fill="FFFFFF"/>
        <w:spacing w:lineRule="auto" w:line="218"/>
        <w:ind w:firstLine="360"/>
        <w:jc w:val="both"/>
        <w:rPr>
          <w:sz w:val="27"/>
          <w:szCs w:val="27"/>
          <w:lang w:val="uk-UA"/>
        </w:rPr>
      </w:pPr>
      <w:r>
        <w:rPr>
          <w:sz w:val="27"/>
          <w:szCs w:val="27"/>
          <w:lang w:val="uk-UA"/>
        </w:rPr>
        <w:t>- відзначення святкових, пам’ятних та історичних дат, пов’язаних з вшануванням та увічненням пам’яті ветеранів війни, жертв нацистських переслідувань та політичних репресій, суверенітету та територіальної цілісності України, формування соборності та державності, проголошенням незалежності України, відвідування військових поховань і військових пам’ятників та проведення інших заходів;</w:t>
      </w:r>
    </w:p>
    <w:p>
      <w:pPr>
        <w:pStyle w:val="Normal"/>
        <w:shd w:val="clear" w:color="auto" w:fill="FFFFFF"/>
        <w:spacing w:lineRule="auto" w:line="218"/>
        <w:ind w:firstLine="360"/>
        <w:jc w:val="both"/>
        <w:rPr>
          <w:sz w:val="27"/>
          <w:szCs w:val="27"/>
          <w:lang w:val="uk-UA"/>
        </w:rPr>
      </w:pPr>
      <w:r>
        <w:rPr>
          <w:sz w:val="27"/>
          <w:szCs w:val="27"/>
          <w:lang w:val="uk-UA"/>
        </w:rPr>
        <w:t>- проведення заходів з пошуку , ексгумації та перепоховання останків загиблих;</w:t>
      </w:r>
    </w:p>
    <w:p>
      <w:pPr>
        <w:pStyle w:val="Normal"/>
        <w:shd w:val="clear" w:color="auto" w:fill="FFFFFF"/>
        <w:spacing w:lineRule="auto" w:line="218"/>
        <w:ind w:firstLine="360"/>
        <w:jc w:val="both"/>
        <w:rPr>
          <w:sz w:val="27"/>
          <w:szCs w:val="27"/>
          <w:lang w:val="uk-UA"/>
        </w:rPr>
      </w:pPr>
      <w:r>
        <w:rPr>
          <w:sz w:val="27"/>
          <w:szCs w:val="27"/>
          <w:lang w:val="uk-UA"/>
        </w:rPr>
        <w:t>- проведення спортивно-реабілітаційних заходів;</w:t>
      </w:r>
    </w:p>
    <w:p>
      <w:pPr>
        <w:pStyle w:val="Normal"/>
        <w:shd w:val="clear" w:color="auto" w:fill="FFFFFF"/>
        <w:spacing w:lineRule="auto" w:line="218"/>
        <w:ind w:firstLine="360"/>
        <w:jc w:val="both"/>
        <w:rPr>
          <w:sz w:val="27"/>
          <w:szCs w:val="27"/>
          <w:lang w:val="uk-UA"/>
        </w:rPr>
      </w:pPr>
      <w:r>
        <w:rPr>
          <w:sz w:val="27"/>
          <w:szCs w:val="27"/>
          <w:lang w:val="uk-UA"/>
        </w:rPr>
        <w:t>- проведення мистецько-культурних заходів;</w:t>
      </w:r>
    </w:p>
    <w:p>
      <w:pPr>
        <w:pStyle w:val="Normal"/>
        <w:shd w:val="clear" w:color="auto" w:fill="FFFFFF"/>
        <w:spacing w:lineRule="auto" w:line="218"/>
        <w:ind w:firstLine="360"/>
        <w:jc w:val="both"/>
        <w:rPr>
          <w:sz w:val="27"/>
          <w:szCs w:val="27"/>
          <w:lang w:val="uk-UA"/>
        </w:rPr>
      </w:pPr>
      <w:r>
        <w:rPr>
          <w:sz w:val="27"/>
          <w:szCs w:val="27"/>
          <w:lang w:val="uk-UA"/>
        </w:rPr>
        <w:t>- проведення тренінгів, курсів, навчальних семінарів, засідань та інших інформаційно-просвітницьких заходів відповідно до тематики програми (проекту, заходу);</w:t>
      </w:r>
    </w:p>
    <w:p>
      <w:pPr>
        <w:pStyle w:val="Normal"/>
        <w:shd w:val="clear" w:color="auto" w:fill="FFFFFF"/>
        <w:spacing w:lineRule="auto" w:line="218"/>
        <w:ind w:firstLine="360"/>
        <w:jc w:val="both"/>
        <w:rPr>
          <w:sz w:val="27"/>
          <w:szCs w:val="27"/>
          <w:lang w:val="uk-UA"/>
        </w:rPr>
      </w:pPr>
      <w:r>
        <w:rPr>
          <w:sz w:val="27"/>
          <w:szCs w:val="27"/>
          <w:lang w:val="uk-UA"/>
        </w:rPr>
        <w:t>- проведення заходів з військово-патріотичного виховання;</w:t>
      </w:r>
    </w:p>
    <w:p>
      <w:pPr>
        <w:pStyle w:val="Normal"/>
        <w:shd w:val="clear" w:color="auto" w:fill="FFFFFF"/>
        <w:spacing w:lineRule="auto" w:line="218"/>
        <w:ind w:firstLine="360"/>
        <w:jc w:val="both"/>
        <w:rPr>
          <w:sz w:val="27"/>
          <w:szCs w:val="27"/>
          <w:lang w:val="uk-UA"/>
        </w:rPr>
      </w:pPr>
      <w:r>
        <w:rPr>
          <w:sz w:val="27"/>
          <w:szCs w:val="27"/>
          <w:lang w:val="uk-UA"/>
        </w:rPr>
        <w:t xml:space="preserve">- розробка та виготовлення періодичних, довідкових, інформаційних, аналітичних та методичних видань з питань соціального захисту, реабілітації, соціалізації, адаптації, працевлаштування ветеранів та діяльності громадських об’єднань без права їх подальшого використання в комерційних цілях. </w:t>
      </w:r>
    </w:p>
    <w:p>
      <w:pPr>
        <w:pStyle w:val="ListParagraph"/>
        <w:numPr>
          <w:ilvl w:val="0"/>
          <w:numId w:val="1"/>
        </w:numPr>
        <w:shd w:val="clear" w:color="auto" w:fill="FFFFFF"/>
        <w:spacing w:lineRule="auto" w:line="218"/>
        <w:ind w:left="0" w:firstLine="360"/>
        <w:jc w:val="both"/>
        <w:rPr>
          <w:sz w:val="27"/>
          <w:szCs w:val="27"/>
          <w:lang w:val="uk-UA"/>
        </w:rPr>
      </w:pPr>
      <w:r>
        <w:rPr>
          <w:sz w:val="27"/>
          <w:szCs w:val="27"/>
          <w:lang w:val="uk-UA"/>
        </w:rPr>
        <w:t>Адміністративні витрати на організаційне та матеріально-технічне забезпечення інститутів громадянського суспільства для виконання (реалізації) програм (проектів, заходів), а саме:</w:t>
      </w:r>
    </w:p>
    <w:p>
      <w:pPr>
        <w:pStyle w:val="ListParagraph"/>
        <w:shd w:val="clear" w:color="auto" w:fill="FFFFFF"/>
        <w:spacing w:lineRule="auto" w:line="218"/>
        <w:ind w:left="360" w:hanging="0"/>
        <w:jc w:val="both"/>
        <w:rPr>
          <w:sz w:val="27"/>
          <w:szCs w:val="27"/>
          <w:lang w:val="uk-UA"/>
        </w:rPr>
      </w:pPr>
      <w:r>
        <w:rPr>
          <w:sz w:val="27"/>
          <w:szCs w:val="27"/>
          <w:lang w:val="uk-UA"/>
        </w:rPr>
        <w:t>- оренда нежитлових приміщень, території, споруди;</w:t>
      </w:r>
    </w:p>
    <w:p>
      <w:pPr>
        <w:pStyle w:val="ListParagraph"/>
        <w:shd w:val="clear" w:color="auto" w:fill="FFFFFF"/>
        <w:spacing w:lineRule="auto" w:line="218"/>
        <w:ind w:left="0" w:firstLine="360"/>
        <w:jc w:val="both"/>
        <w:rPr>
          <w:sz w:val="27"/>
          <w:szCs w:val="27"/>
          <w:lang w:val="uk-UA"/>
        </w:rPr>
      </w:pPr>
      <w:r>
        <w:rPr>
          <w:sz w:val="27"/>
          <w:szCs w:val="27"/>
          <w:lang w:val="uk-UA"/>
        </w:rPr>
        <w:t>- оплата комунальних послуг у приміщеннях, в яких інститути громадянського суспільства проводять свою статутну діяльність;</w:t>
      </w:r>
    </w:p>
    <w:p>
      <w:pPr>
        <w:pStyle w:val="ListParagraph"/>
        <w:shd w:val="clear" w:color="auto" w:fill="FFFFFF"/>
        <w:spacing w:lineRule="auto" w:line="218"/>
        <w:ind w:left="0" w:firstLine="360"/>
        <w:jc w:val="both"/>
        <w:rPr>
          <w:sz w:val="27"/>
          <w:szCs w:val="27"/>
          <w:lang w:val="uk-UA"/>
        </w:rPr>
      </w:pPr>
      <w:r>
        <w:rPr>
          <w:sz w:val="27"/>
          <w:szCs w:val="27"/>
          <w:lang w:val="uk-UA"/>
        </w:rPr>
        <w:t>- оплата праці (матеріальне заохочення);</w:t>
      </w:r>
    </w:p>
    <w:p>
      <w:pPr>
        <w:pStyle w:val="ListParagraph"/>
        <w:shd w:val="clear" w:color="auto" w:fill="FFFFFF"/>
        <w:spacing w:lineRule="auto" w:line="218"/>
        <w:ind w:left="0" w:firstLine="360"/>
        <w:jc w:val="both"/>
        <w:rPr>
          <w:sz w:val="27"/>
          <w:szCs w:val="27"/>
          <w:lang w:val="uk-UA"/>
        </w:rPr>
      </w:pPr>
      <w:r>
        <w:rPr>
          <w:sz w:val="27"/>
          <w:szCs w:val="27"/>
          <w:lang w:val="uk-UA"/>
        </w:rPr>
        <w:t>- придбання канцелярських та господарчих товарів;</w:t>
      </w:r>
    </w:p>
    <w:p>
      <w:pPr>
        <w:pStyle w:val="ListParagraph"/>
        <w:shd w:val="clear" w:color="auto" w:fill="FFFFFF"/>
        <w:spacing w:lineRule="auto" w:line="218"/>
        <w:ind w:left="0" w:firstLine="360"/>
        <w:jc w:val="both"/>
        <w:rPr>
          <w:sz w:val="27"/>
          <w:szCs w:val="27"/>
          <w:lang w:val="uk-UA"/>
        </w:rPr>
      </w:pPr>
      <w:r>
        <w:rPr>
          <w:sz w:val="27"/>
          <w:szCs w:val="27"/>
          <w:lang w:val="uk-UA"/>
        </w:rPr>
        <w:t>- послуги зв’язку та обслуговування оргтехніки;</w:t>
      </w:r>
    </w:p>
    <w:p>
      <w:pPr>
        <w:pStyle w:val="ListParagraph"/>
        <w:shd w:val="clear" w:color="auto" w:fill="FFFFFF"/>
        <w:spacing w:lineRule="auto" w:line="218"/>
        <w:ind w:left="0" w:firstLine="360"/>
        <w:jc w:val="both"/>
        <w:rPr>
          <w:sz w:val="27"/>
          <w:szCs w:val="27"/>
          <w:lang w:val="uk-UA"/>
        </w:rPr>
      </w:pPr>
      <w:r>
        <w:rPr>
          <w:sz w:val="27"/>
          <w:szCs w:val="27"/>
          <w:lang w:val="uk-UA"/>
        </w:rPr>
        <w:t>- оплата транспортних послуг (у тому числі оренда транспортних засобів);</w:t>
      </w:r>
    </w:p>
    <w:p>
      <w:pPr>
        <w:pStyle w:val="ListParagraph"/>
        <w:shd w:val="clear" w:color="auto" w:fill="FFFFFF"/>
        <w:spacing w:lineRule="auto" w:line="218"/>
        <w:ind w:left="0" w:firstLine="360"/>
        <w:jc w:val="both"/>
        <w:rPr>
          <w:sz w:val="27"/>
          <w:szCs w:val="27"/>
          <w:lang w:val="uk-UA"/>
        </w:rPr>
      </w:pPr>
      <w:r>
        <w:rPr>
          <w:sz w:val="27"/>
          <w:szCs w:val="27"/>
          <w:lang w:val="uk-UA"/>
        </w:rPr>
        <w:t xml:space="preserve">- придбання та ремонт обладнання та інвентарю. </w:t>
      </w:r>
    </w:p>
    <w:p>
      <w:pPr>
        <w:pStyle w:val="ListParagraph"/>
        <w:shd w:val="clear" w:color="auto" w:fill="FFFFFF"/>
        <w:spacing w:lineRule="auto" w:line="218"/>
        <w:ind w:left="0" w:firstLine="360"/>
        <w:jc w:val="both"/>
        <w:rPr>
          <w:b/>
          <w:b/>
          <w:bCs/>
          <w:color w:val="000000"/>
          <w:sz w:val="27"/>
          <w:szCs w:val="27"/>
          <w:lang w:val="uk-UA"/>
        </w:rPr>
      </w:pPr>
      <w:r>
        <w:rPr>
          <w:b/>
          <w:bCs/>
          <w:color w:val="000000"/>
          <w:sz w:val="27"/>
          <w:szCs w:val="27"/>
          <w:lang w:val="uk-UA"/>
        </w:rPr>
      </w:r>
    </w:p>
    <w:p>
      <w:pPr>
        <w:pStyle w:val="ListParagraph"/>
        <w:shd w:val="clear" w:color="auto" w:fill="FFFFFF"/>
        <w:spacing w:lineRule="auto" w:line="218"/>
        <w:ind w:left="0" w:firstLine="360"/>
        <w:jc w:val="center"/>
        <w:rPr>
          <w:b/>
          <w:b/>
          <w:bCs/>
          <w:color w:val="000000"/>
          <w:sz w:val="27"/>
          <w:szCs w:val="27"/>
          <w:lang w:val="uk-UA"/>
        </w:rPr>
      </w:pPr>
      <w:r>
        <w:rPr>
          <w:b/>
          <w:bCs/>
          <w:color w:val="000000"/>
          <w:sz w:val="27"/>
          <w:szCs w:val="27"/>
          <w:lang w:val="en-US"/>
        </w:rPr>
        <w:t>IV</w:t>
      </w:r>
      <w:r>
        <w:rPr>
          <w:b/>
          <w:bCs/>
          <w:color w:val="000000"/>
          <w:sz w:val="27"/>
          <w:szCs w:val="27"/>
          <w:lang w:val="uk-UA"/>
        </w:rPr>
        <w:t>. Обсяги та джерела фінансування Програми</w:t>
      </w:r>
    </w:p>
    <w:p>
      <w:pPr>
        <w:pStyle w:val="ListParagraph"/>
        <w:shd w:val="clear" w:color="auto" w:fill="FFFFFF"/>
        <w:spacing w:lineRule="auto" w:line="218"/>
        <w:ind w:left="0" w:firstLine="360"/>
        <w:jc w:val="both"/>
        <w:rPr>
          <w:sz w:val="27"/>
          <w:szCs w:val="27"/>
          <w:lang w:val="uk-UA"/>
        </w:rPr>
      </w:pPr>
      <w:r>
        <w:rPr>
          <w:sz w:val="27"/>
          <w:szCs w:val="27"/>
          <w:lang w:val="uk-UA"/>
        </w:rPr>
        <w:t>Фінансування Програми здійснюється відповідно до законодавства за рахунок коштів місцевого бюджету.</w:t>
      </w:r>
    </w:p>
    <w:p>
      <w:pPr>
        <w:pStyle w:val="Normal"/>
        <w:shd w:val="clear" w:color="auto" w:fill="FFFFFF"/>
        <w:spacing w:lineRule="auto" w:line="218"/>
        <w:ind w:firstLine="360"/>
        <w:jc w:val="both"/>
        <w:rPr>
          <w:sz w:val="27"/>
          <w:szCs w:val="27"/>
          <w:lang w:val="uk-UA"/>
        </w:rPr>
      </w:pPr>
      <w:r>
        <w:rPr>
          <w:sz w:val="27"/>
          <w:szCs w:val="27"/>
          <w:lang w:val="uk-UA"/>
        </w:rPr>
        <w:t>Обсяги фінансових ресурсів для виконання заходів Програми можуть коригуватися в залежності від потреб та фінансових можливостей.</w:t>
      </w:r>
    </w:p>
    <w:p>
      <w:pPr>
        <w:pStyle w:val="Normal"/>
        <w:tabs>
          <w:tab w:val="clear" w:pos="708"/>
          <w:tab w:val="left" w:pos="2865" w:leader="none"/>
          <w:tab w:val="left" w:pos="3600" w:leader="none"/>
        </w:tabs>
        <w:jc w:val="center"/>
        <w:rPr>
          <w:b/>
          <w:b/>
          <w:color w:val="000000"/>
          <w:sz w:val="27"/>
          <w:szCs w:val="27"/>
          <w:lang w:val="uk-UA"/>
        </w:rPr>
      </w:pPr>
      <w:r>
        <w:rPr>
          <w:b/>
          <w:color w:val="000000"/>
          <w:sz w:val="27"/>
          <w:szCs w:val="27"/>
          <w:lang w:val="uk-UA"/>
        </w:rPr>
      </w:r>
    </w:p>
    <w:p>
      <w:pPr>
        <w:pStyle w:val="Normal"/>
        <w:tabs>
          <w:tab w:val="clear" w:pos="708"/>
          <w:tab w:val="left" w:pos="2865" w:leader="none"/>
          <w:tab w:val="left" w:pos="3600" w:leader="none"/>
        </w:tabs>
        <w:jc w:val="center"/>
        <w:rPr>
          <w:b/>
          <w:b/>
          <w:color w:val="000000"/>
          <w:sz w:val="27"/>
          <w:szCs w:val="27"/>
          <w:lang w:val="uk-UA"/>
        </w:rPr>
      </w:pPr>
      <w:r>
        <w:rPr>
          <w:b/>
          <w:color w:val="000000"/>
          <w:sz w:val="27"/>
          <w:szCs w:val="27"/>
          <w:lang w:val="en-US"/>
        </w:rPr>
        <w:t>V</w:t>
      </w:r>
      <w:r>
        <w:rPr>
          <w:b/>
          <w:color w:val="000000"/>
          <w:sz w:val="27"/>
          <w:szCs w:val="27"/>
          <w:lang w:val="uk-UA"/>
        </w:rPr>
        <w:t>. Контроль за виконанням Програми</w:t>
      </w:r>
    </w:p>
    <w:p>
      <w:pPr>
        <w:pStyle w:val="Normal"/>
        <w:tabs>
          <w:tab w:val="clear" w:pos="708"/>
          <w:tab w:val="left" w:pos="2865" w:leader="none"/>
          <w:tab w:val="left" w:pos="3600" w:leader="none"/>
        </w:tabs>
        <w:ind w:firstLine="510"/>
        <w:jc w:val="both"/>
        <w:rPr>
          <w:color w:val="000000"/>
          <w:sz w:val="27"/>
          <w:szCs w:val="27"/>
          <w:lang w:val="uk-UA"/>
        </w:rPr>
      </w:pPr>
      <w:r>
        <w:rPr>
          <w:color w:val="000000"/>
          <w:sz w:val="27"/>
          <w:szCs w:val="27"/>
          <w:lang w:val="uk-UA"/>
        </w:rPr>
        <w:t>Контроль за виконанням  Програми здійснюється в установленому чинним законодавством порядку.</w:t>
      </w:r>
    </w:p>
    <w:p>
      <w:pPr>
        <w:pStyle w:val="Normal"/>
        <w:tabs>
          <w:tab w:val="clear" w:pos="708"/>
          <w:tab w:val="left" w:pos="2865" w:leader="none"/>
          <w:tab w:val="left" w:pos="3600" w:leader="none"/>
        </w:tabs>
        <w:ind w:firstLine="510"/>
        <w:jc w:val="both"/>
        <w:rPr>
          <w:color w:val="000000"/>
          <w:sz w:val="27"/>
          <w:szCs w:val="27"/>
          <w:lang w:val="uk-UA"/>
        </w:rPr>
      </w:pPr>
      <w:r>
        <w:rPr>
          <w:color w:val="000000"/>
          <w:sz w:val="27"/>
          <w:szCs w:val="27"/>
          <w:lang w:val="uk-UA"/>
        </w:rPr>
      </w:r>
    </w:p>
    <w:p>
      <w:pPr>
        <w:pStyle w:val="Normal"/>
        <w:tabs>
          <w:tab w:val="clear" w:pos="708"/>
          <w:tab w:val="left" w:pos="2865" w:leader="none"/>
          <w:tab w:val="left" w:pos="3600" w:leader="none"/>
        </w:tabs>
        <w:ind w:firstLine="510"/>
        <w:jc w:val="both"/>
        <w:rPr>
          <w:color w:val="000000"/>
          <w:sz w:val="27"/>
          <w:szCs w:val="27"/>
          <w:lang w:val="uk-UA"/>
        </w:rPr>
      </w:pPr>
      <w:r>
        <w:rPr>
          <w:color w:val="000000"/>
          <w:sz w:val="27"/>
          <w:szCs w:val="27"/>
          <w:lang w:val="uk-UA"/>
        </w:rPr>
      </w:r>
    </w:p>
    <w:p>
      <w:pPr>
        <w:pStyle w:val="Normal"/>
        <w:tabs>
          <w:tab w:val="clear" w:pos="708"/>
          <w:tab w:val="left" w:pos="2865" w:leader="none"/>
          <w:tab w:val="left" w:pos="3600" w:leader="none"/>
        </w:tabs>
        <w:jc w:val="both"/>
        <w:rPr>
          <w:color w:val="000000"/>
          <w:sz w:val="27"/>
          <w:szCs w:val="27"/>
          <w:lang w:val="uk-UA"/>
        </w:rPr>
      </w:pPr>
      <w:r>
        <w:rPr>
          <w:color w:val="000000"/>
          <w:sz w:val="27"/>
          <w:szCs w:val="27"/>
          <w:lang w:val="uk-UA"/>
        </w:rPr>
      </w:r>
    </w:p>
    <w:p>
      <w:pPr>
        <w:pStyle w:val="Normal"/>
        <w:tabs>
          <w:tab w:val="clear" w:pos="708"/>
          <w:tab w:val="left" w:pos="2865" w:leader="none"/>
          <w:tab w:val="left" w:pos="3600" w:leader="none"/>
        </w:tabs>
        <w:jc w:val="both"/>
        <w:rPr/>
      </w:pPr>
      <w:r>
        <w:rPr>
          <w:color w:val="000000"/>
          <w:sz w:val="27"/>
          <w:szCs w:val="27"/>
          <w:lang w:val="uk-UA"/>
        </w:rPr>
        <w:t>Начальник відділу економіки                                                               О.Ю. Глазкова</w:t>
      </w:r>
    </w:p>
    <w:p>
      <w:pPr>
        <w:pStyle w:val="Normal"/>
        <w:tabs>
          <w:tab w:val="clear" w:pos="708"/>
          <w:tab w:val="left" w:pos="2865" w:leader="none"/>
          <w:tab w:val="left" w:pos="3600" w:leader="none"/>
        </w:tabs>
        <w:jc w:val="both"/>
        <w:rPr>
          <w:color w:val="000000"/>
          <w:sz w:val="27"/>
          <w:szCs w:val="27"/>
          <w:lang w:val="uk-UA"/>
        </w:rPr>
      </w:pPr>
      <w:r>
        <w:rPr>
          <w:color w:val="000000"/>
          <w:sz w:val="27"/>
          <w:szCs w:val="27"/>
          <w:lang w:val="uk-UA"/>
        </w:rPr>
      </w:r>
    </w:p>
    <w:p>
      <w:pPr>
        <w:pStyle w:val="Normal"/>
        <w:tabs>
          <w:tab w:val="clear" w:pos="708"/>
          <w:tab w:val="left" w:pos="2865" w:leader="none"/>
          <w:tab w:val="left" w:pos="3600" w:leader="none"/>
        </w:tabs>
        <w:jc w:val="both"/>
        <w:rPr>
          <w:color w:val="000000"/>
          <w:sz w:val="27"/>
          <w:szCs w:val="27"/>
          <w:lang w:val="uk-UA"/>
        </w:rPr>
      </w:pPr>
      <w:r>
        <w:rPr>
          <w:color w:val="000000"/>
          <w:sz w:val="27"/>
          <w:szCs w:val="27"/>
          <w:lang w:val="uk-UA"/>
        </w:rPr>
      </w:r>
    </w:p>
    <w:p>
      <w:pPr>
        <w:pStyle w:val="Normal"/>
        <w:ind w:firstLine="5387"/>
        <w:rPr>
          <w:sz w:val="28"/>
          <w:szCs w:val="28"/>
          <w:lang w:val="uk-UA"/>
        </w:rPr>
      </w:pPr>
      <w:r>
        <w:rPr>
          <w:sz w:val="28"/>
          <w:szCs w:val="28"/>
          <w:lang w:val="uk-UA"/>
        </w:rPr>
        <w:t>ЗАТВЕРДЖЕНО</w:t>
      </w:r>
    </w:p>
    <w:p>
      <w:pPr>
        <w:pStyle w:val="Normal"/>
        <w:ind w:left="5387" w:hanging="0"/>
        <w:rPr>
          <w:sz w:val="26"/>
          <w:szCs w:val="26"/>
        </w:rPr>
      </w:pPr>
      <w:r>
        <w:rPr>
          <w:sz w:val="26"/>
          <w:szCs w:val="26"/>
          <w:lang w:val="uk-UA"/>
        </w:rPr>
        <w:t>Рішення 38 сесії міської ради  7</w:t>
      </w:r>
    </w:p>
    <w:p>
      <w:pPr>
        <w:pStyle w:val="Normal"/>
        <w:ind w:left="5387" w:hanging="0"/>
        <w:rPr>
          <w:sz w:val="26"/>
          <w:szCs w:val="26"/>
        </w:rPr>
      </w:pPr>
      <w:r>
        <w:rPr>
          <w:sz w:val="26"/>
          <w:szCs w:val="26"/>
          <w:lang w:val="uk-UA"/>
        </w:rPr>
        <w:t xml:space="preserve">скликання </w:t>
      </w:r>
    </w:p>
    <w:p>
      <w:pPr>
        <w:pStyle w:val="Normal"/>
        <w:tabs>
          <w:tab w:val="clear" w:pos="708"/>
          <w:tab w:val="left" w:pos="4860" w:leader="none"/>
        </w:tabs>
        <w:ind w:left="5245" w:firstLine="142"/>
        <w:rPr>
          <w:sz w:val="26"/>
          <w:szCs w:val="26"/>
        </w:rPr>
      </w:pPr>
      <w:r>
        <w:rPr>
          <w:sz w:val="26"/>
          <w:szCs w:val="26"/>
          <w:lang w:val="uk-UA"/>
        </w:rPr>
        <w:t>від «26» жовтня 2018р. № 3</w:t>
      </w:r>
    </w:p>
    <w:p>
      <w:pPr>
        <w:pStyle w:val="Normal"/>
        <w:tabs>
          <w:tab w:val="clear" w:pos="708"/>
          <w:tab w:val="left" w:pos="2865" w:leader="none"/>
          <w:tab w:val="left" w:pos="3600" w:leader="none"/>
        </w:tabs>
        <w:jc w:val="center"/>
        <w:rPr>
          <w:sz w:val="28"/>
          <w:szCs w:val="28"/>
          <w:lang w:val="uk-UA" w:eastAsia="uk-UA"/>
        </w:rPr>
      </w:pPr>
      <w:r>
        <w:rPr>
          <w:sz w:val="28"/>
          <w:szCs w:val="28"/>
          <w:lang w:val="uk-UA" w:eastAsia="uk-UA"/>
        </w:rPr>
      </w:r>
    </w:p>
    <w:p>
      <w:pPr>
        <w:pStyle w:val="Normal"/>
        <w:tabs>
          <w:tab w:val="clear" w:pos="708"/>
          <w:tab w:val="left" w:pos="2865" w:leader="none"/>
          <w:tab w:val="left" w:pos="3600" w:leader="none"/>
        </w:tabs>
        <w:jc w:val="center"/>
        <w:rPr>
          <w:sz w:val="28"/>
          <w:szCs w:val="28"/>
          <w:lang w:val="uk-UA" w:eastAsia="uk-UA"/>
        </w:rPr>
      </w:pPr>
      <w:r>
        <w:rPr>
          <w:sz w:val="28"/>
          <w:szCs w:val="28"/>
          <w:lang w:val="uk-UA" w:eastAsia="uk-UA"/>
        </w:rPr>
        <w:t>Склад</w:t>
      </w:r>
    </w:p>
    <w:p>
      <w:pPr>
        <w:pStyle w:val="Normal"/>
        <w:tabs>
          <w:tab w:val="clear" w:pos="708"/>
          <w:tab w:val="left" w:pos="2865" w:leader="none"/>
          <w:tab w:val="left" w:pos="3600" w:leader="none"/>
        </w:tabs>
        <w:jc w:val="center"/>
        <w:rPr>
          <w:sz w:val="28"/>
          <w:szCs w:val="28"/>
          <w:lang w:val="uk-UA" w:eastAsia="uk-UA"/>
        </w:rPr>
      </w:pPr>
      <w:r>
        <w:rPr>
          <w:sz w:val="28"/>
          <w:szCs w:val="28"/>
          <w:lang w:val="uk-UA" w:eastAsia="uk-UA"/>
        </w:rPr>
        <w:t>конкурсної комісії з визначення проектів-переможців, розроблених інститутами громадянського суспільства, для виконання (реалізації) яких надається фінансова підтримка</w:t>
      </w:r>
    </w:p>
    <w:p>
      <w:pPr>
        <w:pStyle w:val="Normal"/>
        <w:tabs>
          <w:tab w:val="clear" w:pos="708"/>
          <w:tab w:val="left" w:pos="2865" w:leader="none"/>
          <w:tab w:val="left" w:pos="3600" w:leader="none"/>
        </w:tabs>
        <w:rPr>
          <w:sz w:val="28"/>
          <w:szCs w:val="28"/>
          <w:lang w:val="uk-UA" w:eastAsia="uk-UA"/>
        </w:rPr>
      </w:pPr>
      <w:r>
        <w:rPr>
          <w:sz w:val="28"/>
          <w:szCs w:val="28"/>
          <w:lang w:val="uk-UA" w:eastAsia="uk-UA"/>
        </w:rPr>
      </w:r>
    </w:p>
    <w:tbl>
      <w:tblPr>
        <w:tblStyle w:val="a5"/>
        <w:tblW w:w="9571" w:type="dxa"/>
        <w:jc w:val="left"/>
        <w:tblInd w:w="0" w:type="dxa"/>
        <w:tblCellMar>
          <w:top w:w="0" w:type="dxa"/>
          <w:left w:w="123" w:type="dxa"/>
          <w:bottom w:w="0" w:type="dxa"/>
          <w:right w:w="108" w:type="dxa"/>
        </w:tblCellMar>
        <w:tblLook w:noVBand="1" w:val="04a0" w:noHBand="0" w:lastColumn="0" w:firstColumn="1" w:lastRow="0" w:firstRow="1"/>
      </w:tblPr>
      <w:tblGrid>
        <w:gridCol w:w="3652"/>
        <w:gridCol w:w="5918"/>
      </w:tblGrid>
      <w:tr>
        <w:trPr/>
        <w:tc>
          <w:tcPr>
            <w:tcW w:w="3652" w:type="dxa"/>
            <w:tcBorders>
              <w:top w:val="nil"/>
              <w:left w:val="nil"/>
              <w:bottom w:val="nil"/>
              <w:right w:val="nil"/>
            </w:tcBorders>
            <w:shd w:fill="auto" w:val="clear"/>
          </w:tcPr>
          <w:p>
            <w:pPr>
              <w:pStyle w:val="Normal"/>
              <w:tabs>
                <w:tab w:val="clear" w:pos="708"/>
                <w:tab w:val="left" w:pos="2865" w:leader="none"/>
                <w:tab w:val="left" w:pos="3600" w:leader="none"/>
              </w:tabs>
              <w:spacing w:lineRule="auto" w:line="240" w:before="0" w:after="0"/>
              <w:jc w:val="both"/>
              <w:rPr>
                <w:color w:val="000000"/>
                <w:sz w:val="28"/>
                <w:szCs w:val="28"/>
                <w:lang w:val="uk-UA"/>
              </w:rPr>
            </w:pPr>
            <w:r>
              <w:rPr>
                <w:color w:val="000000"/>
                <w:sz w:val="28"/>
                <w:szCs w:val="28"/>
                <w:lang w:val="uk-UA"/>
              </w:rPr>
              <w:t xml:space="preserve">Чистяков </w:t>
            </w:r>
          </w:p>
          <w:p>
            <w:pPr>
              <w:pStyle w:val="Normal"/>
              <w:tabs>
                <w:tab w:val="clear" w:pos="708"/>
                <w:tab w:val="left" w:pos="2865" w:leader="none"/>
                <w:tab w:val="left" w:pos="3600" w:leader="none"/>
              </w:tabs>
              <w:spacing w:lineRule="auto" w:line="240" w:before="0" w:after="0"/>
              <w:jc w:val="both"/>
              <w:rPr>
                <w:color w:val="000000"/>
                <w:sz w:val="28"/>
                <w:szCs w:val="28"/>
                <w:lang w:val="uk-UA"/>
              </w:rPr>
            </w:pPr>
            <w:r>
              <w:rPr>
                <w:color w:val="000000"/>
                <w:sz w:val="28"/>
                <w:szCs w:val="28"/>
                <w:lang w:val="uk-UA"/>
              </w:rPr>
              <w:t xml:space="preserve">Олександр Геннадійович </w:t>
            </w:r>
          </w:p>
          <w:p>
            <w:pPr>
              <w:pStyle w:val="Normal"/>
              <w:tabs>
                <w:tab w:val="clear" w:pos="708"/>
                <w:tab w:val="left" w:pos="2865" w:leader="none"/>
                <w:tab w:val="left" w:pos="3600" w:leader="none"/>
              </w:tabs>
              <w:spacing w:lineRule="auto" w:line="240" w:before="0" w:after="0"/>
              <w:jc w:val="both"/>
              <w:rPr>
                <w:color w:val="000000"/>
                <w:sz w:val="28"/>
                <w:szCs w:val="28"/>
                <w:lang w:val="uk-UA"/>
              </w:rPr>
            </w:pPr>
            <w:r>
              <w:rPr>
                <w:color w:val="000000"/>
                <w:sz w:val="28"/>
                <w:szCs w:val="28"/>
                <w:lang w:val="uk-UA"/>
              </w:rPr>
            </w:r>
          </w:p>
        </w:tc>
        <w:tc>
          <w:tcPr>
            <w:tcW w:w="5918" w:type="dxa"/>
            <w:tcBorders>
              <w:top w:val="nil"/>
              <w:left w:val="nil"/>
              <w:bottom w:val="nil"/>
              <w:right w:val="nil"/>
            </w:tcBorders>
            <w:shd w:fill="auto" w:val="clear"/>
          </w:tcPr>
          <w:p>
            <w:pPr>
              <w:pStyle w:val="Normal"/>
              <w:tabs>
                <w:tab w:val="clear" w:pos="708"/>
                <w:tab w:val="left" w:pos="2865" w:leader="none"/>
                <w:tab w:val="left" w:pos="3600" w:leader="none"/>
              </w:tabs>
              <w:spacing w:lineRule="auto" w:line="240" w:before="0" w:after="0"/>
              <w:jc w:val="both"/>
              <w:rPr>
                <w:color w:val="000000"/>
                <w:sz w:val="28"/>
                <w:szCs w:val="28"/>
                <w:lang w:val="uk-UA"/>
              </w:rPr>
            </w:pPr>
            <w:r>
              <w:rPr>
                <w:color w:val="000000"/>
                <w:sz w:val="28"/>
                <w:szCs w:val="28"/>
                <w:lang w:val="uk-UA"/>
              </w:rPr>
              <w:t xml:space="preserve">заступник міського голови, </w:t>
            </w:r>
          </w:p>
          <w:p>
            <w:pPr>
              <w:pStyle w:val="Normal"/>
              <w:tabs>
                <w:tab w:val="clear" w:pos="708"/>
                <w:tab w:val="left" w:pos="2865" w:leader="none"/>
                <w:tab w:val="left" w:pos="3600" w:leader="none"/>
              </w:tabs>
              <w:spacing w:lineRule="auto" w:line="240" w:before="0" w:after="0"/>
              <w:jc w:val="both"/>
              <w:rPr>
                <w:color w:val="000000"/>
                <w:sz w:val="28"/>
                <w:szCs w:val="28"/>
                <w:lang w:val="uk-UA"/>
              </w:rPr>
            </w:pPr>
            <w:r>
              <w:rPr>
                <w:color w:val="000000"/>
                <w:sz w:val="28"/>
                <w:szCs w:val="28"/>
                <w:lang w:val="uk-UA"/>
              </w:rPr>
              <w:t>голова комісії</w:t>
            </w:r>
          </w:p>
        </w:tc>
      </w:tr>
      <w:tr>
        <w:trPr/>
        <w:tc>
          <w:tcPr>
            <w:tcW w:w="3652" w:type="dxa"/>
            <w:tcBorders>
              <w:top w:val="nil"/>
              <w:left w:val="nil"/>
              <w:bottom w:val="nil"/>
              <w:right w:val="nil"/>
            </w:tcBorders>
            <w:shd w:fill="auto" w:val="clear"/>
          </w:tcPr>
          <w:p>
            <w:pPr>
              <w:pStyle w:val="Normal"/>
              <w:tabs>
                <w:tab w:val="clear" w:pos="708"/>
                <w:tab w:val="left" w:pos="2865" w:leader="none"/>
                <w:tab w:val="left" w:pos="3600" w:leader="none"/>
              </w:tabs>
              <w:spacing w:lineRule="auto" w:line="240" w:before="0" w:after="0"/>
              <w:jc w:val="both"/>
              <w:rPr>
                <w:color w:val="000000"/>
                <w:sz w:val="28"/>
                <w:szCs w:val="28"/>
                <w:lang w:val="uk-UA"/>
              </w:rPr>
            </w:pPr>
            <w:r>
              <w:rPr>
                <w:color w:val="000000"/>
                <w:sz w:val="28"/>
                <w:szCs w:val="28"/>
                <w:lang w:val="uk-UA"/>
              </w:rPr>
              <w:t xml:space="preserve">Ігнатюк </w:t>
            </w:r>
          </w:p>
          <w:p>
            <w:pPr>
              <w:pStyle w:val="Normal"/>
              <w:tabs>
                <w:tab w:val="clear" w:pos="708"/>
                <w:tab w:val="left" w:pos="2865" w:leader="none"/>
                <w:tab w:val="left" w:pos="3600" w:leader="none"/>
              </w:tabs>
              <w:spacing w:lineRule="auto" w:line="240" w:before="0" w:after="0"/>
              <w:jc w:val="both"/>
              <w:rPr>
                <w:color w:val="000000"/>
                <w:sz w:val="28"/>
                <w:szCs w:val="28"/>
                <w:lang w:val="uk-UA"/>
              </w:rPr>
            </w:pPr>
            <w:r>
              <w:rPr>
                <w:color w:val="000000"/>
                <w:sz w:val="28"/>
                <w:szCs w:val="28"/>
                <w:lang w:val="uk-UA"/>
              </w:rPr>
              <w:t xml:space="preserve">Тетяна Марківна </w:t>
            </w:r>
          </w:p>
          <w:p>
            <w:pPr>
              <w:pStyle w:val="Normal"/>
              <w:tabs>
                <w:tab w:val="clear" w:pos="708"/>
                <w:tab w:val="left" w:pos="2865" w:leader="none"/>
                <w:tab w:val="left" w:pos="3600" w:leader="none"/>
              </w:tabs>
              <w:spacing w:lineRule="auto" w:line="240" w:before="0" w:after="0"/>
              <w:jc w:val="both"/>
              <w:rPr>
                <w:color w:val="000000"/>
                <w:sz w:val="28"/>
                <w:szCs w:val="28"/>
                <w:lang w:val="uk-UA"/>
              </w:rPr>
            </w:pPr>
            <w:r>
              <w:rPr>
                <w:color w:val="000000"/>
                <w:sz w:val="28"/>
                <w:szCs w:val="28"/>
                <w:lang w:val="uk-UA"/>
              </w:rPr>
            </w:r>
          </w:p>
        </w:tc>
        <w:tc>
          <w:tcPr>
            <w:tcW w:w="5918" w:type="dxa"/>
            <w:tcBorders>
              <w:top w:val="nil"/>
              <w:left w:val="nil"/>
              <w:bottom w:val="nil"/>
              <w:right w:val="nil"/>
            </w:tcBorders>
            <w:shd w:fill="auto" w:val="clear"/>
          </w:tcPr>
          <w:p>
            <w:pPr>
              <w:pStyle w:val="Normal"/>
              <w:tabs>
                <w:tab w:val="clear" w:pos="708"/>
                <w:tab w:val="left" w:pos="2865" w:leader="none"/>
                <w:tab w:val="left" w:pos="3600" w:leader="none"/>
              </w:tabs>
              <w:spacing w:lineRule="auto" w:line="240" w:before="0" w:after="0"/>
              <w:jc w:val="both"/>
              <w:rPr>
                <w:color w:val="000000"/>
                <w:sz w:val="28"/>
                <w:szCs w:val="28"/>
                <w:lang w:val="uk-UA"/>
              </w:rPr>
            </w:pPr>
            <w:r>
              <w:rPr>
                <w:color w:val="000000"/>
                <w:sz w:val="28"/>
                <w:szCs w:val="28"/>
                <w:lang w:val="uk-UA"/>
              </w:rPr>
              <w:t>начальник управління праці та соціального захисту населення, заступник голови комісії</w:t>
            </w:r>
          </w:p>
        </w:tc>
      </w:tr>
      <w:tr>
        <w:trPr/>
        <w:tc>
          <w:tcPr>
            <w:tcW w:w="3652" w:type="dxa"/>
            <w:tcBorders>
              <w:top w:val="nil"/>
              <w:left w:val="nil"/>
              <w:bottom w:val="nil"/>
              <w:right w:val="nil"/>
            </w:tcBorders>
            <w:shd w:fill="auto" w:val="clear"/>
          </w:tcPr>
          <w:p>
            <w:pPr>
              <w:pStyle w:val="Normal"/>
              <w:tabs>
                <w:tab w:val="clear" w:pos="708"/>
                <w:tab w:val="left" w:pos="2865" w:leader="none"/>
                <w:tab w:val="left" w:pos="3600" w:leader="none"/>
              </w:tabs>
              <w:spacing w:lineRule="auto" w:line="240" w:before="0" w:after="0"/>
              <w:jc w:val="both"/>
              <w:rPr>
                <w:color w:val="000000"/>
                <w:sz w:val="28"/>
                <w:szCs w:val="28"/>
                <w:lang w:val="uk-UA"/>
              </w:rPr>
            </w:pPr>
            <w:r>
              <w:rPr>
                <w:color w:val="000000"/>
                <w:sz w:val="28"/>
                <w:szCs w:val="28"/>
                <w:lang w:val="uk-UA"/>
              </w:rPr>
              <w:t>Ткаченко</w:t>
            </w:r>
          </w:p>
          <w:p>
            <w:pPr>
              <w:pStyle w:val="Normal"/>
              <w:tabs>
                <w:tab w:val="clear" w:pos="708"/>
                <w:tab w:val="left" w:pos="2865" w:leader="none"/>
                <w:tab w:val="left" w:pos="3600" w:leader="none"/>
              </w:tabs>
              <w:spacing w:lineRule="auto" w:line="240" w:before="0" w:after="0"/>
              <w:jc w:val="both"/>
              <w:rPr>
                <w:color w:val="000000"/>
                <w:sz w:val="28"/>
                <w:szCs w:val="28"/>
                <w:lang w:val="uk-UA"/>
              </w:rPr>
            </w:pPr>
            <w:r>
              <w:rPr>
                <w:color w:val="000000"/>
                <w:sz w:val="28"/>
                <w:szCs w:val="28"/>
                <w:lang w:val="uk-UA"/>
              </w:rPr>
              <w:t>Анна Янівна</w:t>
            </w:r>
          </w:p>
        </w:tc>
        <w:tc>
          <w:tcPr>
            <w:tcW w:w="5918" w:type="dxa"/>
            <w:tcBorders>
              <w:top w:val="nil"/>
              <w:left w:val="nil"/>
              <w:bottom w:val="nil"/>
              <w:right w:val="nil"/>
            </w:tcBorders>
            <w:shd w:fill="auto" w:val="clear"/>
          </w:tcPr>
          <w:p>
            <w:pPr>
              <w:pStyle w:val="Normal"/>
              <w:tabs>
                <w:tab w:val="clear" w:pos="708"/>
                <w:tab w:val="left" w:pos="2865" w:leader="none"/>
                <w:tab w:val="left" w:pos="3600" w:leader="none"/>
              </w:tabs>
              <w:spacing w:lineRule="auto" w:line="240" w:before="0" w:after="0"/>
              <w:jc w:val="both"/>
              <w:rPr>
                <w:color w:val="000000"/>
                <w:sz w:val="28"/>
                <w:szCs w:val="28"/>
                <w:lang w:val="uk-UA"/>
              </w:rPr>
            </w:pPr>
            <w:r>
              <w:rPr>
                <w:color w:val="000000"/>
                <w:sz w:val="28"/>
                <w:szCs w:val="28"/>
                <w:lang w:val="uk-UA"/>
              </w:rPr>
              <w:t>головний спеціаліст з інвестиційної діяльності відділу економіки, секретар комісії</w:t>
            </w:r>
          </w:p>
          <w:p>
            <w:pPr>
              <w:pStyle w:val="Normal"/>
              <w:tabs>
                <w:tab w:val="clear" w:pos="708"/>
                <w:tab w:val="left" w:pos="2865" w:leader="none"/>
                <w:tab w:val="left" w:pos="3600" w:leader="none"/>
              </w:tabs>
              <w:spacing w:lineRule="auto" w:line="240" w:before="0" w:after="0"/>
              <w:jc w:val="both"/>
              <w:rPr>
                <w:color w:val="000000"/>
                <w:sz w:val="28"/>
                <w:szCs w:val="28"/>
                <w:lang w:val="uk-UA"/>
              </w:rPr>
            </w:pPr>
            <w:r>
              <w:rPr>
                <w:color w:val="000000"/>
                <w:sz w:val="28"/>
                <w:szCs w:val="28"/>
                <w:lang w:val="uk-UA"/>
              </w:rPr>
            </w:r>
          </w:p>
        </w:tc>
      </w:tr>
      <w:tr>
        <w:trPr/>
        <w:tc>
          <w:tcPr>
            <w:tcW w:w="3652" w:type="dxa"/>
            <w:tcBorders>
              <w:top w:val="nil"/>
              <w:left w:val="nil"/>
              <w:bottom w:val="nil"/>
              <w:right w:val="nil"/>
            </w:tcBorders>
            <w:shd w:fill="auto" w:val="clear"/>
          </w:tcPr>
          <w:p>
            <w:pPr>
              <w:pStyle w:val="Normal"/>
              <w:tabs>
                <w:tab w:val="clear" w:pos="708"/>
                <w:tab w:val="left" w:pos="2865" w:leader="none"/>
                <w:tab w:val="left" w:pos="3600" w:leader="none"/>
              </w:tabs>
              <w:spacing w:lineRule="auto" w:line="240" w:before="0" w:after="0"/>
              <w:jc w:val="both"/>
              <w:rPr>
                <w:color w:val="000000"/>
                <w:sz w:val="28"/>
                <w:szCs w:val="28"/>
                <w:lang w:val="uk-UA"/>
              </w:rPr>
            </w:pPr>
            <w:r>
              <w:rPr>
                <w:color w:val="000000"/>
                <w:sz w:val="28"/>
                <w:szCs w:val="28"/>
                <w:lang w:val="uk-UA"/>
              </w:rPr>
            </w:r>
          </w:p>
        </w:tc>
        <w:tc>
          <w:tcPr>
            <w:tcW w:w="5918" w:type="dxa"/>
            <w:tcBorders>
              <w:top w:val="nil"/>
              <w:left w:val="nil"/>
              <w:bottom w:val="nil"/>
              <w:right w:val="nil"/>
            </w:tcBorders>
            <w:shd w:fill="auto" w:val="clear"/>
          </w:tcPr>
          <w:p>
            <w:pPr>
              <w:pStyle w:val="Normal"/>
              <w:tabs>
                <w:tab w:val="clear" w:pos="708"/>
                <w:tab w:val="left" w:pos="2865" w:leader="none"/>
                <w:tab w:val="left" w:pos="3600" w:leader="none"/>
              </w:tabs>
              <w:spacing w:lineRule="auto" w:line="240" w:before="0" w:after="0"/>
              <w:jc w:val="both"/>
              <w:rPr>
                <w:color w:val="000000"/>
                <w:sz w:val="28"/>
                <w:szCs w:val="28"/>
                <w:lang w:val="uk-UA"/>
              </w:rPr>
            </w:pPr>
            <w:r>
              <w:rPr>
                <w:color w:val="000000"/>
                <w:sz w:val="28"/>
                <w:szCs w:val="28"/>
                <w:lang w:val="uk-UA"/>
              </w:rPr>
              <w:t xml:space="preserve">Члени комісії </w:t>
            </w:r>
          </w:p>
          <w:p>
            <w:pPr>
              <w:pStyle w:val="Normal"/>
              <w:tabs>
                <w:tab w:val="clear" w:pos="708"/>
                <w:tab w:val="left" w:pos="2865" w:leader="none"/>
                <w:tab w:val="left" w:pos="3600" w:leader="none"/>
              </w:tabs>
              <w:spacing w:lineRule="auto" w:line="240" w:before="0" w:after="0"/>
              <w:jc w:val="both"/>
              <w:rPr>
                <w:color w:val="000000"/>
                <w:sz w:val="28"/>
                <w:szCs w:val="28"/>
                <w:lang w:val="uk-UA"/>
              </w:rPr>
            </w:pPr>
            <w:r>
              <w:rPr>
                <w:color w:val="000000"/>
                <w:sz w:val="28"/>
                <w:szCs w:val="28"/>
                <w:lang w:val="uk-UA"/>
              </w:rPr>
            </w:r>
          </w:p>
        </w:tc>
      </w:tr>
      <w:tr>
        <w:trPr/>
        <w:tc>
          <w:tcPr>
            <w:tcW w:w="3652" w:type="dxa"/>
            <w:tcBorders>
              <w:top w:val="nil"/>
              <w:left w:val="nil"/>
              <w:bottom w:val="nil"/>
              <w:right w:val="nil"/>
            </w:tcBorders>
            <w:shd w:fill="auto" w:val="clear"/>
          </w:tcPr>
          <w:p>
            <w:pPr>
              <w:pStyle w:val="Normal"/>
              <w:tabs>
                <w:tab w:val="clear" w:pos="708"/>
                <w:tab w:val="left" w:pos="2865" w:leader="none"/>
                <w:tab w:val="left" w:pos="3600" w:leader="none"/>
              </w:tabs>
              <w:spacing w:lineRule="auto" w:line="240" w:before="0" w:after="0"/>
              <w:jc w:val="both"/>
              <w:rPr>
                <w:color w:val="000000"/>
                <w:sz w:val="28"/>
                <w:szCs w:val="28"/>
                <w:lang w:val="uk-UA"/>
              </w:rPr>
            </w:pPr>
            <w:r>
              <w:rPr>
                <w:color w:val="000000"/>
                <w:sz w:val="28"/>
                <w:szCs w:val="28"/>
                <w:lang w:val="uk-UA"/>
              </w:rPr>
              <w:t xml:space="preserve">Глазкова </w:t>
            </w:r>
          </w:p>
          <w:p>
            <w:pPr>
              <w:pStyle w:val="Normal"/>
              <w:tabs>
                <w:tab w:val="clear" w:pos="708"/>
                <w:tab w:val="left" w:pos="2865" w:leader="none"/>
                <w:tab w:val="left" w:pos="3600" w:leader="none"/>
              </w:tabs>
              <w:spacing w:lineRule="auto" w:line="240" w:before="0" w:after="0"/>
              <w:jc w:val="both"/>
              <w:rPr>
                <w:color w:val="000000"/>
                <w:sz w:val="28"/>
                <w:szCs w:val="28"/>
                <w:lang w:val="uk-UA"/>
              </w:rPr>
            </w:pPr>
            <w:r>
              <w:rPr>
                <w:color w:val="000000"/>
                <w:sz w:val="28"/>
                <w:szCs w:val="28"/>
                <w:lang w:val="uk-UA"/>
              </w:rPr>
              <w:t>Оксана Юріївна</w:t>
            </w:r>
          </w:p>
          <w:p>
            <w:pPr>
              <w:pStyle w:val="Normal"/>
              <w:tabs>
                <w:tab w:val="clear" w:pos="708"/>
                <w:tab w:val="left" w:pos="2865" w:leader="none"/>
                <w:tab w:val="left" w:pos="3600" w:leader="none"/>
              </w:tabs>
              <w:spacing w:lineRule="auto" w:line="240" w:before="0" w:after="0"/>
              <w:jc w:val="both"/>
              <w:rPr>
                <w:color w:val="000000"/>
                <w:sz w:val="28"/>
                <w:szCs w:val="28"/>
                <w:lang w:val="uk-UA"/>
              </w:rPr>
            </w:pPr>
            <w:r>
              <w:rPr>
                <w:color w:val="000000"/>
                <w:sz w:val="28"/>
                <w:szCs w:val="28"/>
                <w:lang w:val="uk-UA"/>
              </w:rPr>
            </w:r>
          </w:p>
        </w:tc>
        <w:tc>
          <w:tcPr>
            <w:tcW w:w="5918" w:type="dxa"/>
            <w:tcBorders>
              <w:top w:val="nil"/>
              <w:left w:val="nil"/>
              <w:bottom w:val="nil"/>
              <w:right w:val="nil"/>
            </w:tcBorders>
            <w:shd w:fill="auto" w:val="clear"/>
          </w:tcPr>
          <w:p>
            <w:pPr>
              <w:pStyle w:val="Normal"/>
              <w:tabs>
                <w:tab w:val="clear" w:pos="708"/>
                <w:tab w:val="left" w:pos="2865" w:leader="none"/>
                <w:tab w:val="left" w:pos="3600" w:leader="none"/>
              </w:tabs>
              <w:spacing w:lineRule="auto" w:line="240" w:before="0" w:after="0"/>
              <w:jc w:val="both"/>
              <w:rPr>
                <w:color w:val="000000"/>
                <w:sz w:val="28"/>
                <w:szCs w:val="28"/>
                <w:lang w:val="uk-UA"/>
              </w:rPr>
            </w:pPr>
            <w:r>
              <w:rPr>
                <w:color w:val="000000"/>
                <w:sz w:val="28"/>
                <w:szCs w:val="28"/>
                <w:lang w:val="uk-UA"/>
              </w:rPr>
              <w:t>начальник відділу економіки</w:t>
            </w:r>
          </w:p>
        </w:tc>
      </w:tr>
      <w:tr>
        <w:trPr/>
        <w:tc>
          <w:tcPr>
            <w:tcW w:w="3652" w:type="dxa"/>
            <w:tcBorders>
              <w:top w:val="nil"/>
              <w:left w:val="nil"/>
              <w:bottom w:val="nil"/>
              <w:right w:val="nil"/>
            </w:tcBorders>
            <w:shd w:fill="auto" w:val="clear"/>
          </w:tcPr>
          <w:p>
            <w:pPr>
              <w:pStyle w:val="Normal"/>
              <w:tabs>
                <w:tab w:val="clear" w:pos="708"/>
                <w:tab w:val="left" w:pos="2865" w:leader="none"/>
                <w:tab w:val="left" w:pos="3600" w:leader="none"/>
              </w:tabs>
              <w:spacing w:lineRule="auto" w:line="240" w:before="0" w:after="0"/>
              <w:jc w:val="both"/>
              <w:rPr>
                <w:color w:val="000000"/>
                <w:sz w:val="28"/>
                <w:szCs w:val="28"/>
                <w:lang w:val="uk-UA"/>
              </w:rPr>
            </w:pPr>
            <w:r>
              <w:rPr>
                <w:color w:val="000000"/>
                <w:sz w:val="28"/>
                <w:szCs w:val="28"/>
                <w:lang w:val="uk-UA"/>
              </w:rPr>
              <w:t xml:space="preserve">Склярова </w:t>
            </w:r>
          </w:p>
          <w:p>
            <w:pPr>
              <w:pStyle w:val="Normal"/>
              <w:tabs>
                <w:tab w:val="clear" w:pos="708"/>
                <w:tab w:val="left" w:pos="2865" w:leader="none"/>
                <w:tab w:val="left" w:pos="3600" w:leader="none"/>
              </w:tabs>
              <w:spacing w:lineRule="auto" w:line="240" w:before="0" w:after="0"/>
              <w:jc w:val="both"/>
              <w:rPr>
                <w:color w:val="000000"/>
                <w:sz w:val="28"/>
                <w:szCs w:val="28"/>
                <w:lang w:val="uk-UA"/>
              </w:rPr>
            </w:pPr>
            <w:r>
              <w:rPr>
                <w:color w:val="000000"/>
                <w:sz w:val="28"/>
                <w:szCs w:val="28"/>
                <w:lang w:val="uk-UA"/>
              </w:rPr>
              <w:t>Вікторія Анатоліївна</w:t>
            </w:r>
          </w:p>
          <w:p>
            <w:pPr>
              <w:pStyle w:val="Normal"/>
              <w:tabs>
                <w:tab w:val="clear" w:pos="708"/>
                <w:tab w:val="left" w:pos="2865" w:leader="none"/>
                <w:tab w:val="left" w:pos="3600" w:leader="none"/>
              </w:tabs>
              <w:spacing w:lineRule="auto" w:line="240" w:before="0" w:after="0"/>
              <w:jc w:val="both"/>
              <w:rPr>
                <w:color w:val="000000"/>
                <w:sz w:val="28"/>
                <w:szCs w:val="28"/>
                <w:lang w:val="uk-UA"/>
              </w:rPr>
            </w:pPr>
            <w:r>
              <w:rPr>
                <w:color w:val="000000"/>
                <w:sz w:val="28"/>
                <w:szCs w:val="28"/>
                <w:lang w:val="uk-UA"/>
              </w:rPr>
            </w:r>
          </w:p>
        </w:tc>
        <w:tc>
          <w:tcPr>
            <w:tcW w:w="5918" w:type="dxa"/>
            <w:tcBorders>
              <w:top w:val="nil"/>
              <w:left w:val="nil"/>
              <w:bottom w:val="nil"/>
              <w:right w:val="nil"/>
            </w:tcBorders>
            <w:shd w:fill="auto" w:val="clear"/>
          </w:tcPr>
          <w:p>
            <w:pPr>
              <w:pStyle w:val="Normal"/>
              <w:tabs>
                <w:tab w:val="clear" w:pos="708"/>
                <w:tab w:val="left" w:pos="2865" w:leader="none"/>
                <w:tab w:val="left" w:pos="3600" w:leader="none"/>
              </w:tabs>
              <w:spacing w:lineRule="auto" w:line="240" w:before="0" w:after="0"/>
              <w:jc w:val="both"/>
              <w:rPr>
                <w:color w:val="000000"/>
                <w:sz w:val="28"/>
                <w:szCs w:val="28"/>
                <w:lang w:val="uk-UA"/>
              </w:rPr>
            </w:pPr>
            <w:r>
              <w:rPr>
                <w:color w:val="000000"/>
                <w:sz w:val="28"/>
                <w:szCs w:val="28"/>
                <w:lang w:val="uk-UA"/>
              </w:rPr>
              <w:t>заступник начальника-начальник бюджетного відділу</w:t>
            </w:r>
          </w:p>
        </w:tc>
      </w:tr>
      <w:tr>
        <w:trPr/>
        <w:tc>
          <w:tcPr>
            <w:tcW w:w="3652" w:type="dxa"/>
            <w:tcBorders>
              <w:top w:val="nil"/>
              <w:left w:val="nil"/>
              <w:bottom w:val="nil"/>
              <w:right w:val="nil"/>
            </w:tcBorders>
            <w:shd w:fill="auto" w:val="clear"/>
          </w:tcPr>
          <w:p>
            <w:pPr>
              <w:pStyle w:val="Normal"/>
              <w:tabs>
                <w:tab w:val="clear" w:pos="708"/>
                <w:tab w:val="left" w:pos="2865" w:leader="none"/>
                <w:tab w:val="left" w:pos="3600" w:leader="none"/>
              </w:tabs>
              <w:spacing w:lineRule="auto" w:line="240" w:before="0" w:after="0"/>
              <w:jc w:val="both"/>
              <w:rPr>
                <w:color w:val="000000"/>
                <w:sz w:val="28"/>
                <w:szCs w:val="28"/>
                <w:lang w:val="uk-UA"/>
              </w:rPr>
            </w:pPr>
            <w:r>
              <w:rPr>
                <w:color w:val="000000"/>
                <w:sz w:val="28"/>
                <w:szCs w:val="28"/>
                <w:lang w:val="uk-UA"/>
              </w:rPr>
              <w:t xml:space="preserve">Середа </w:t>
            </w:r>
          </w:p>
          <w:p>
            <w:pPr>
              <w:pStyle w:val="Normal"/>
              <w:tabs>
                <w:tab w:val="clear" w:pos="708"/>
                <w:tab w:val="left" w:pos="2865" w:leader="none"/>
                <w:tab w:val="left" w:pos="3600" w:leader="none"/>
              </w:tabs>
              <w:spacing w:lineRule="auto" w:line="240" w:before="0" w:after="0"/>
              <w:jc w:val="both"/>
              <w:rPr>
                <w:color w:val="000000"/>
                <w:sz w:val="28"/>
                <w:szCs w:val="28"/>
                <w:lang w:val="uk-UA"/>
              </w:rPr>
            </w:pPr>
            <w:r>
              <w:rPr>
                <w:color w:val="000000"/>
                <w:sz w:val="28"/>
                <w:szCs w:val="28"/>
                <w:lang w:val="uk-UA"/>
              </w:rPr>
              <w:t xml:space="preserve">Ольга Вікторівна </w:t>
            </w:r>
          </w:p>
          <w:p>
            <w:pPr>
              <w:pStyle w:val="Normal"/>
              <w:tabs>
                <w:tab w:val="clear" w:pos="708"/>
                <w:tab w:val="left" w:pos="2865" w:leader="none"/>
                <w:tab w:val="left" w:pos="3600" w:leader="none"/>
              </w:tabs>
              <w:spacing w:lineRule="auto" w:line="240" w:before="0" w:after="0"/>
              <w:jc w:val="both"/>
              <w:rPr>
                <w:color w:val="000000"/>
                <w:sz w:val="28"/>
                <w:szCs w:val="28"/>
                <w:lang w:val="uk-UA"/>
              </w:rPr>
            </w:pPr>
            <w:r>
              <w:rPr>
                <w:color w:val="000000"/>
                <w:sz w:val="28"/>
                <w:szCs w:val="28"/>
                <w:lang w:val="uk-UA"/>
              </w:rPr>
            </w:r>
            <w:bookmarkStart w:id="0" w:name="_GoBack"/>
            <w:bookmarkStart w:id="1" w:name="_GoBack"/>
            <w:bookmarkEnd w:id="1"/>
          </w:p>
        </w:tc>
        <w:tc>
          <w:tcPr>
            <w:tcW w:w="5918" w:type="dxa"/>
            <w:tcBorders>
              <w:top w:val="nil"/>
              <w:left w:val="nil"/>
              <w:bottom w:val="nil"/>
              <w:right w:val="nil"/>
            </w:tcBorders>
            <w:shd w:fill="auto" w:val="clear"/>
          </w:tcPr>
          <w:p>
            <w:pPr>
              <w:pStyle w:val="Normal"/>
              <w:tabs>
                <w:tab w:val="clear" w:pos="708"/>
                <w:tab w:val="left" w:pos="2865" w:leader="none"/>
                <w:tab w:val="left" w:pos="3600" w:leader="none"/>
              </w:tabs>
              <w:spacing w:lineRule="auto" w:line="240" w:before="0" w:after="0"/>
              <w:jc w:val="both"/>
              <w:rPr>
                <w:color w:val="000000"/>
                <w:sz w:val="28"/>
                <w:szCs w:val="28"/>
                <w:lang w:val="uk-UA"/>
              </w:rPr>
            </w:pPr>
            <w:r>
              <w:rPr>
                <w:color w:val="000000"/>
                <w:sz w:val="28"/>
                <w:szCs w:val="28"/>
                <w:lang w:val="uk-UA"/>
              </w:rPr>
              <w:t xml:space="preserve">референт міського голови по зв’язкам з громадськістю </w:t>
            </w:r>
          </w:p>
        </w:tc>
      </w:tr>
      <w:tr>
        <w:trPr>
          <w:trHeight w:val="648" w:hRule="atLeast"/>
        </w:trPr>
        <w:tc>
          <w:tcPr>
            <w:tcW w:w="3652" w:type="dxa"/>
            <w:tcBorders>
              <w:top w:val="nil"/>
              <w:left w:val="nil"/>
              <w:bottom w:val="nil"/>
              <w:right w:val="nil"/>
            </w:tcBorders>
            <w:shd w:fill="auto" w:val="clear"/>
          </w:tcPr>
          <w:p>
            <w:pPr>
              <w:pStyle w:val="Normal"/>
              <w:tabs>
                <w:tab w:val="clear" w:pos="708"/>
                <w:tab w:val="left" w:pos="2865" w:leader="none"/>
                <w:tab w:val="left" w:pos="3600" w:leader="none"/>
              </w:tabs>
              <w:spacing w:lineRule="auto" w:line="240" w:before="0" w:after="0"/>
              <w:jc w:val="both"/>
              <w:rPr>
                <w:color w:val="000000"/>
                <w:sz w:val="28"/>
                <w:szCs w:val="28"/>
                <w:lang w:val="uk-UA"/>
              </w:rPr>
            </w:pPr>
            <w:r>
              <w:rPr>
                <w:color w:val="000000"/>
                <w:sz w:val="28"/>
                <w:szCs w:val="28"/>
                <w:lang w:val="uk-UA"/>
              </w:rPr>
              <w:t xml:space="preserve">Ревт </w:t>
            </w:r>
          </w:p>
          <w:p>
            <w:pPr>
              <w:pStyle w:val="Normal"/>
              <w:tabs>
                <w:tab w:val="clear" w:pos="708"/>
                <w:tab w:val="left" w:pos="2865" w:leader="none"/>
                <w:tab w:val="left" w:pos="3600" w:leader="none"/>
              </w:tabs>
              <w:spacing w:lineRule="auto" w:line="240" w:before="0" w:after="0"/>
              <w:jc w:val="both"/>
              <w:rPr>
                <w:color w:val="000000"/>
                <w:sz w:val="28"/>
                <w:szCs w:val="28"/>
                <w:lang w:val="uk-UA"/>
              </w:rPr>
            </w:pPr>
            <w:r>
              <w:rPr>
                <w:color w:val="000000"/>
                <w:sz w:val="28"/>
                <w:szCs w:val="28"/>
                <w:lang w:val="uk-UA"/>
              </w:rPr>
              <w:t xml:space="preserve">Ольга Вікторівна </w:t>
            </w:r>
          </w:p>
          <w:p>
            <w:pPr>
              <w:pStyle w:val="Normal"/>
              <w:tabs>
                <w:tab w:val="clear" w:pos="708"/>
                <w:tab w:val="left" w:pos="2865" w:leader="none"/>
                <w:tab w:val="left" w:pos="3600" w:leader="none"/>
              </w:tabs>
              <w:spacing w:lineRule="auto" w:line="240" w:before="0" w:after="0"/>
              <w:jc w:val="both"/>
              <w:rPr>
                <w:color w:val="000000"/>
                <w:sz w:val="28"/>
                <w:szCs w:val="28"/>
                <w:lang w:val="uk-UA"/>
              </w:rPr>
            </w:pPr>
            <w:r>
              <w:rPr>
                <w:color w:val="000000"/>
                <w:sz w:val="28"/>
                <w:szCs w:val="28"/>
                <w:lang w:val="uk-UA"/>
              </w:rPr>
            </w:r>
          </w:p>
        </w:tc>
        <w:tc>
          <w:tcPr>
            <w:tcW w:w="5918" w:type="dxa"/>
            <w:tcBorders>
              <w:top w:val="nil"/>
              <w:left w:val="nil"/>
              <w:bottom w:val="nil"/>
              <w:right w:val="nil"/>
            </w:tcBorders>
            <w:shd w:fill="auto" w:val="clear"/>
          </w:tcPr>
          <w:p>
            <w:pPr>
              <w:pStyle w:val="Normal"/>
              <w:tabs>
                <w:tab w:val="clear" w:pos="708"/>
                <w:tab w:val="left" w:pos="2865" w:leader="none"/>
                <w:tab w:val="left" w:pos="3600" w:leader="none"/>
              </w:tabs>
              <w:spacing w:lineRule="auto" w:line="240" w:before="0" w:after="0"/>
              <w:jc w:val="both"/>
              <w:rPr>
                <w:color w:val="000000"/>
                <w:sz w:val="28"/>
                <w:szCs w:val="28"/>
                <w:lang w:val="uk-UA"/>
              </w:rPr>
            </w:pPr>
            <w:r>
              <w:rPr>
                <w:color w:val="000000"/>
                <w:sz w:val="28"/>
                <w:szCs w:val="28"/>
                <w:lang w:val="uk-UA"/>
              </w:rPr>
              <w:t>голова громадської ради при виконавчому комітеті Покровської міської ради (за згодою)</w:t>
            </w:r>
          </w:p>
        </w:tc>
      </w:tr>
      <w:tr>
        <w:trPr/>
        <w:tc>
          <w:tcPr>
            <w:tcW w:w="3652" w:type="dxa"/>
            <w:tcBorders>
              <w:top w:val="nil"/>
              <w:left w:val="nil"/>
              <w:bottom w:val="nil"/>
              <w:right w:val="nil"/>
            </w:tcBorders>
            <w:shd w:fill="auto" w:val="clear"/>
          </w:tcPr>
          <w:p>
            <w:pPr>
              <w:pStyle w:val="Normal"/>
              <w:tabs>
                <w:tab w:val="clear" w:pos="708"/>
                <w:tab w:val="left" w:pos="2865" w:leader="none"/>
                <w:tab w:val="left" w:pos="3600" w:leader="none"/>
              </w:tabs>
              <w:spacing w:lineRule="auto" w:line="240" w:before="0" w:after="0"/>
              <w:jc w:val="both"/>
              <w:rPr>
                <w:color w:val="000000"/>
                <w:sz w:val="28"/>
                <w:szCs w:val="28"/>
                <w:lang w:val="uk-UA"/>
              </w:rPr>
            </w:pPr>
            <w:r>
              <w:rPr>
                <w:color w:val="000000"/>
                <w:sz w:val="28"/>
                <w:szCs w:val="28"/>
                <w:lang w:val="uk-UA"/>
              </w:rPr>
              <w:t xml:space="preserve">Лукашенко </w:t>
            </w:r>
          </w:p>
          <w:p>
            <w:pPr>
              <w:pStyle w:val="Normal"/>
              <w:tabs>
                <w:tab w:val="clear" w:pos="708"/>
                <w:tab w:val="left" w:pos="2865" w:leader="none"/>
                <w:tab w:val="left" w:pos="3600" w:leader="none"/>
              </w:tabs>
              <w:spacing w:lineRule="auto" w:line="240" w:before="0" w:after="0"/>
              <w:jc w:val="both"/>
              <w:rPr>
                <w:color w:val="000000"/>
                <w:sz w:val="28"/>
                <w:szCs w:val="28"/>
                <w:lang w:val="uk-UA"/>
              </w:rPr>
            </w:pPr>
            <w:r>
              <w:rPr>
                <w:color w:val="000000"/>
                <w:sz w:val="28"/>
                <w:szCs w:val="28"/>
                <w:lang w:val="uk-UA"/>
              </w:rPr>
              <w:t>Едуард Юрійович</w:t>
            </w:r>
          </w:p>
          <w:p>
            <w:pPr>
              <w:pStyle w:val="Normal"/>
              <w:tabs>
                <w:tab w:val="clear" w:pos="708"/>
                <w:tab w:val="left" w:pos="2865" w:leader="none"/>
                <w:tab w:val="left" w:pos="3600" w:leader="none"/>
              </w:tabs>
              <w:spacing w:lineRule="auto" w:line="240" w:before="0" w:after="0"/>
              <w:jc w:val="both"/>
              <w:rPr>
                <w:color w:val="000000"/>
                <w:sz w:val="28"/>
                <w:szCs w:val="28"/>
                <w:lang w:val="uk-UA"/>
              </w:rPr>
            </w:pPr>
            <w:r>
              <w:rPr>
                <w:color w:val="000000"/>
                <w:sz w:val="28"/>
                <w:szCs w:val="28"/>
                <w:lang w:val="uk-UA"/>
              </w:rPr>
            </w:r>
          </w:p>
        </w:tc>
        <w:tc>
          <w:tcPr>
            <w:tcW w:w="5918" w:type="dxa"/>
            <w:tcBorders>
              <w:top w:val="nil"/>
              <w:left w:val="nil"/>
              <w:bottom w:val="nil"/>
              <w:right w:val="nil"/>
            </w:tcBorders>
            <w:shd w:fill="auto" w:val="clear"/>
          </w:tcPr>
          <w:p>
            <w:pPr>
              <w:pStyle w:val="Normal"/>
              <w:tabs>
                <w:tab w:val="clear" w:pos="708"/>
                <w:tab w:val="left" w:pos="2865" w:leader="none"/>
                <w:tab w:val="left" w:pos="3600" w:leader="none"/>
              </w:tabs>
              <w:spacing w:lineRule="auto" w:line="240" w:before="0" w:after="0"/>
              <w:jc w:val="both"/>
              <w:rPr>
                <w:color w:val="000000"/>
                <w:sz w:val="28"/>
                <w:szCs w:val="28"/>
                <w:lang w:val="uk-UA"/>
              </w:rPr>
            </w:pPr>
            <w:r>
              <w:rPr>
                <w:color w:val="000000"/>
                <w:sz w:val="28"/>
                <w:szCs w:val="28"/>
                <w:lang w:val="uk-UA"/>
              </w:rPr>
              <w:t>депутат Покровської міської ради 7 скликання (за згодою)</w:t>
            </w:r>
          </w:p>
        </w:tc>
      </w:tr>
      <w:tr>
        <w:trPr/>
        <w:tc>
          <w:tcPr>
            <w:tcW w:w="3652" w:type="dxa"/>
            <w:tcBorders>
              <w:top w:val="nil"/>
              <w:left w:val="nil"/>
              <w:bottom w:val="nil"/>
              <w:right w:val="nil"/>
            </w:tcBorders>
            <w:shd w:fill="auto" w:val="clear"/>
          </w:tcPr>
          <w:p>
            <w:pPr>
              <w:pStyle w:val="Normal"/>
              <w:tabs>
                <w:tab w:val="clear" w:pos="708"/>
                <w:tab w:val="left" w:pos="2865" w:leader="none"/>
                <w:tab w:val="left" w:pos="3600" w:leader="none"/>
              </w:tabs>
              <w:spacing w:lineRule="auto" w:line="240" w:before="0" w:after="0"/>
              <w:jc w:val="both"/>
              <w:rPr>
                <w:color w:val="000000"/>
                <w:sz w:val="28"/>
                <w:szCs w:val="28"/>
                <w:lang w:val="uk-UA"/>
              </w:rPr>
            </w:pPr>
            <w:r>
              <w:rPr>
                <w:color w:val="000000"/>
                <w:sz w:val="28"/>
                <w:szCs w:val="28"/>
                <w:lang w:val="uk-UA"/>
              </w:rPr>
              <w:t>Ляшук</w:t>
            </w:r>
          </w:p>
          <w:p>
            <w:pPr>
              <w:pStyle w:val="Normal"/>
              <w:tabs>
                <w:tab w:val="clear" w:pos="708"/>
                <w:tab w:val="left" w:pos="2865" w:leader="none"/>
                <w:tab w:val="left" w:pos="3600" w:leader="none"/>
              </w:tabs>
              <w:spacing w:lineRule="auto" w:line="240" w:before="0" w:after="0"/>
              <w:jc w:val="both"/>
              <w:rPr>
                <w:color w:val="000000"/>
                <w:sz w:val="28"/>
                <w:szCs w:val="28"/>
                <w:lang w:val="uk-UA"/>
              </w:rPr>
            </w:pPr>
            <w:r>
              <w:rPr>
                <w:color w:val="000000"/>
                <w:sz w:val="28"/>
                <w:szCs w:val="28"/>
                <w:lang w:val="uk-UA"/>
              </w:rPr>
              <w:t>Олег Олександрович</w:t>
            </w:r>
          </w:p>
        </w:tc>
        <w:tc>
          <w:tcPr>
            <w:tcW w:w="5918" w:type="dxa"/>
            <w:tcBorders>
              <w:top w:val="nil"/>
              <w:left w:val="nil"/>
              <w:bottom w:val="nil"/>
              <w:right w:val="nil"/>
            </w:tcBorders>
            <w:shd w:fill="auto" w:val="clear"/>
          </w:tcPr>
          <w:p>
            <w:pPr>
              <w:pStyle w:val="Normal"/>
              <w:tabs>
                <w:tab w:val="clear" w:pos="708"/>
                <w:tab w:val="left" w:pos="2865" w:leader="none"/>
                <w:tab w:val="left" w:pos="3600" w:leader="none"/>
              </w:tabs>
              <w:spacing w:lineRule="auto" w:line="240" w:before="0" w:after="0"/>
              <w:jc w:val="both"/>
              <w:rPr>
                <w:color w:val="000000"/>
                <w:sz w:val="28"/>
                <w:szCs w:val="28"/>
                <w:lang w:val="uk-UA"/>
              </w:rPr>
            </w:pPr>
            <w:r>
              <w:rPr>
                <w:color w:val="000000"/>
                <w:sz w:val="28"/>
                <w:szCs w:val="28"/>
                <w:lang w:val="uk-UA"/>
              </w:rPr>
              <w:t>депутат Покровської міської ради 7 скликання (за згодою)</w:t>
            </w:r>
          </w:p>
        </w:tc>
      </w:tr>
    </w:tbl>
    <w:p>
      <w:pPr>
        <w:pStyle w:val="Normal"/>
        <w:tabs>
          <w:tab w:val="clear" w:pos="708"/>
          <w:tab w:val="left" w:pos="2865" w:leader="none"/>
          <w:tab w:val="left" w:pos="3600" w:leader="none"/>
        </w:tabs>
        <w:rPr>
          <w:color w:val="000000"/>
          <w:sz w:val="28"/>
          <w:szCs w:val="28"/>
          <w:lang w:val="uk-UA"/>
        </w:rPr>
      </w:pPr>
      <w:r>
        <w:rPr>
          <w:color w:val="000000"/>
          <w:sz w:val="28"/>
          <w:szCs w:val="28"/>
          <w:lang w:val="uk-UA"/>
        </w:rPr>
      </w:r>
    </w:p>
    <w:p>
      <w:pPr>
        <w:pStyle w:val="Normal"/>
        <w:tabs>
          <w:tab w:val="clear" w:pos="708"/>
          <w:tab w:val="left" w:pos="2865" w:leader="none"/>
          <w:tab w:val="left" w:pos="3600" w:leader="none"/>
        </w:tabs>
        <w:rPr>
          <w:color w:val="000000"/>
          <w:sz w:val="28"/>
          <w:szCs w:val="28"/>
          <w:lang w:val="uk-UA"/>
        </w:rPr>
      </w:pPr>
      <w:r>
        <w:rPr>
          <w:color w:val="000000"/>
          <w:sz w:val="28"/>
          <w:szCs w:val="28"/>
          <w:lang w:val="uk-UA"/>
        </w:rPr>
      </w:r>
    </w:p>
    <w:p>
      <w:pPr>
        <w:pStyle w:val="Normal"/>
        <w:tabs>
          <w:tab w:val="clear" w:pos="708"/>
          <w:tab w:val="left" w:pos="2865" w:leader="none"/>
          <w:tab w:val="left" w:pos="3600" w:leader="none"/>
        </w:tabs>
        <w:rPr>
          <w:color w:val="000000"/>
          <w:sz w:val="28"/>
          <w:szCs w:val="28"/>
          <w:lang w:val="uk-UA"/>
        </w:rPr>
      </w:pPr>
      <w:r>
        <w:rPr>
          <w:color w:val="000000"/>
          <w:sz w:val="28"/>
          <w:szCs w:val="28"/>
          <w:lang w:val="uk-UA"/>
        </w:rPr>
      </w:r>
    </w:p>
    <w:p>
      <w:pPr>
        <w:pStyle w:val="Normal"/>
        <w:tabs>
          <w:tab w:val="clear" w:pos="708"/>
          <w:tab w:val="left" w:pos="2865" w:leader="none"/>
          <w:tab w:val="left" w:pos="3600" w:leader="none"/>
        </w:tabs>
        <w:rPr/>
      </w:pPr>
      <w:r>
        <w:rPr>
          <w:color w:val="000000"/>
          <w:sz w:val="28"/>
          <w:szCs w:val="28"/>
          <w:lang w:val="uk-UA"/>
        </w:rPr>
        <w:t>Начальник відділу економіки                                                          О.Ю. Глазкова</w:t>
      </w:r>
    </w:p>
    <w:sectPr>
      <w:type w:val="nextPage"/>
      <w:pgSz w:w="11906" w:h="16838"/>
      <w:pgMar w:left="1701" w:right="850" w:header="0" w:top="993" w:footer="0" w:bottom="85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9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56d13"/>
    <w:pPr>
      <w:widowControl w:val="false"/>
      <w:bidi w:val="0"/>
      <w:spacing w:lineRule="auto" w:line="240" w:before="0" w:after="0"/>
      <w:jc w:val="left"/>
    </w:pPr>
    <w:rPr>
      <w:rFonts w:ascii="Times New Roman" w:hAnsi="Times New Roman" w:eastAsia="Calibri" w:cs="Times New Roman" w:eastAsiaTheme="minorHAnsi"/>
      <w:color w:val="00000A"/>
      <w:kern w:val="0"/>
      <w:sz w:val="20"/>
      <w:szCs w:val="20"/>
      <w:lang w:val="ru-RU" w:eastAsia="ru-RU" w:bidi="ar-SA"/>
    </w:rPr>
  </w:style>
  <w:style w:type="paragraph" w:styleId="2">
    <w:name w:val="Heading 2"/>
    <w:basedOn w:val="Normal"/>
    <w:link w:val="20"/>
    <w:qFormat/>
    <w:rsid w:val="00b56d13"/>
    <w:pPr>
      <w:keepNext w:val="true"/>
      <w:widowControl/>
      <w:jc w:val="center"/>
      <w:outlineLvl w:val="1"/>
    </w:pPr>
    <w:rPr>
      <w:b/>
      <w:bCs/>
      <w:sz w:val="28"/>
      <w:szCs w:val="28"/>
      <w:lang w:val="uk-UA"/>
    </w:rPr>
  </w:style>
  <w:style w:type="character" w:styleId="DefaultParagraphFont" w:default="1">
    <w:name w:val="Default Paragraph Font"/>
    <w:uiPriority w:val="1"/>
    <w:semiHidden/>
    <w:unhideWhenUsed/>
    <w:qFormat/>
    <w:rPr/>
  </w:style>
  <w:style w:type="character" w:styleId="21" w:customStyle="1">
    <w:name w:val="Заголовок 2 Знак"/>
    <w:basedOn w:val="DefaultParagraphFont"/>
    <w:link w:val="2"/>
    <w:qFormat/>
    <w:rsid w:val="00b56d13"/>
    <w:rPr>
      <w:rFonts w:ascii="Times New Roman" w:hAnsi="Times New Roman" w:eastAsia="Calibri" w:cs="Times New Roman"/>
      <w:b/>
      <w:bCs/>
      <w:sz w:val="28"/>
      <w:szCs w:val="28"/>
      <w:lang w:val="uk-UA" w:eastAsia="ru-RU"/>
    </w:rPr>
  </w:style>
  <w:style w:type="character" w:styleId="Applestylespan" w:customStyle="1">
    <w:name w:val="apple-style-span"/>
    <w:basedOn w:val="DefaultParagraphFont"/>
    <w:qFormat/>
    <w:rsid w:val="00b7605a"/>
    <w:rPr>
      <w:rFonts w:cs="Times New Roman"/>
    </w:rPr>
  </w:style>
  <w:style w:type="character" w:styleId="Style13" w:customStyle="1">
    <w:name w:val="Текст выноски Знак"/>
    <w:basedOn w:val="DefaultParagraphFont"/>
    <w:link w:val="a6"/>
    <w:uiPriority w:val="99"/>
    <w:semiHidden/>
    <w:qFormat/>
    <w:rsid w:val="00150282"/>
    <w:rPr>
      <w:rFonts w:ascii="Tahoma" w:hAnsi="Tahoma" w:eastAsia="Calibri" w:cs="Tahoma"/>
      <w:sz w:val="16"/>
      <w:szCs w:val="16"/>
      <w:lang w:eastAsia="ru-RU"/>
    </w:rPr>
  </w:style>
  <w:style w:type="character" w:styleId="ListLabel1">
    <w:name w:val="ListLabel 1"/>
    <w:qFormat/>
    <w:rPr>
      <w:rFonts w:eastAsia="Calibri" w:cs="Times New Roman"/>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88"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Lohit Devanagari"/>
    </w:rPr>
  </w:style>
  <w:style w:type="paragraph" w:styleId="Style19">
    <w:name w:val="Покажчик"/>
    <w:basedOn w:val="Normal"/>
    <w:qFormat/>
    <w:pPr>
      <w:suppressLineNumbers/>
    </w:pPr>
    <w:rPr>
      <w:rFonts w:cs="Arial"/>
    </w:rPr>
  </w:style>
  <w:style w:type="paragraph" w:styleId="Caption">
    <w:name w:val="caption"/>
    <w:basedOn w:val="Normal"/>
    <w:qFormat/>
    <w:rsid w:val="00b56d13"/>
    <w:pPr>
      <w:widowControl/>
      <w:jc w:val="center"/>
    </w:pPr>
    <w:rPr>
      <w:b/>
      <w:bCs/>
      <w:sz w:val="24"/>
      <w:szCs w:val="24"/>
      <w:lang w:val="uk-UA"/>
    </w:rPr>
  </w:style>
  <w:style w:type="paragraph" w:styleId="ListParagraph">
    <w:name w:val="List Paragraph"/>
    <w:basedOn w:val="Normal"/>
    <w:uiPriority w:val="34"/>
    <w:qFormat/>
    <w:rsid w:val="00354365"/>
    <w:pPr>
      <w:spacing w:before="0" w:after="0"/>
      <w:ind w:left="720" w:hanging="0"/>
      <w:contextualSpacing/>
    </w:pPr>
    <w:rPr/>
  </w:style>
  <w:style w:type="paragraph" w:styleId="BalloonText">
    <w:name w:val="Balloon Text"/>
    <w:basedOn w:val="Normal"/>
    <w:link w:val="a7"/>
    <w:uiPriority w:val="99"/>
    <w:semiHidden/>
    <w:unhideWhenUsed/>
    <w:qFormat/>
    <w:rsid w:val="00150282"/>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5">
    <w:name w:val="Table Grid"/>
    <w:basedOn w:val="a1"/>
    <w:uiPriority w:val="59"/>
    <w:rsid w:val="0010070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400</TotalTime>
  <Application>LibreOffice/6.2.5.2$Linux_X86_64 LibreOffice_project/20$Build-2</Application>
  <Pages>6</Pages>
  <Words>921</Words>
  <Characters>6848</Characters>
  <CharactersWithSpaces>7908</CharactersWithSpaces>
  <Paragraphs>96</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2018-09-27T05:45:00Z</dcterms:created>
  <dc:creator>user207-1</dc:creator>
  <dc:description/>
  <dc:language>uk-UA</dc:language>
  <cp:lastModifiedBy/>
  <cp:lastPrinted>2018-10-17T07:21:00Z</cp:lastPrinted>
  <dcterms:modified xsi:type="dcterms:W3CDTF">2018-10-29T17:06:48Z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