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0" w:hanging="2"/>
        <w:jc w:val="right"/>
        <w:rPr>
          <w:b/>
          <w:b/>
          <w:bCs/>
          <w:color w:val="000000"/>
          <w:position w:val="0"/>
          <w:sz w:val="24"/>
          <w:sz w:val="28"/>
          <w:szCs w:val="28"/>
          <w:vertAlign w:val="baseline"/>
        </w:rPr>
      </w:pPr>
      <w:r>
        <w:drawing>
          <wp:anchor behindDoc="0" distT="0" distB="0" distL="114935" distR="114935" simplePos="0" locked="0" layoutInCell="0" allowOverlap="1" relativeHeight="2">
            <wp:simplePos x="0" y="0"/>
            <wp:positionH relativeFrom="column">
              <wp:posOffset>2851785</wp:posOffset>
            </wp:positionH>
            <wp:positionV relativeFrom="paragraph">
              <wp:posOffset>-210185</wp:posOffset>
            </wp:positionV>
            <wp:extent cx="416560" cy="586740"/>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54" t="-29" r="-54" b="-29"/>
                    <a:stretch>
                      <a:fillRect/>
                    </a:stretch>
                  </pic:blipFill>
                  <pic:spPr bwMode="auto">
                    <a:xfrm>
                      <a:off x="0" y="0"/>
                      <a:ext cx="416560" cy="586740"/>
                    </a:xfrm>
                    <a:prstGeom prst="rect">
                      <a:avLst/>
                    </a:prstGeom>
                  </pic:spPr>
                </pic:pic>
              </a:graphicData>
            </a:graphic>
          </wp:anchor>
        </w:drawing>
      </w:r>
      <w:r>
        <w:rPr>
          <w:b/>
          <w:bCs/>
          <w:color w:val="000000"/>
          <w:position w:val="0"/>
          <w:sz w:val="28"/>
          <w:sz w:val="28"/>
          <w:szCs w:val="28"/>
          <w:vertAlign w:val="baseline"/>
        </w:rPr>
        <w:t>к</w:t>
      </w:r>
      <w:r>
        <w:rPr>
          <w:b/>
          <w:bCs/>
          <w:color w:val="000000"/>
          <w:position w:val="0"/>
          <w:sz w:val="28"/>
          <w:sz w:val="28"/>
          <w:szCs w:val="28"/>
          <w:vertAlign w:val="baseline"/>
        </w:rPr>
        <w:t>опія</w:t>
      </w:r>
    </w:p>
    <w:p>
      <w:pPr>
        <w:pStyle w:val="Normal"/>
        <w:keepNext w:val="true"/>
        <w:spacing w:lineRule="auto" w:line="240"/>
        <w:ind w:left="1" w:hanging="3"/>
        <w:jc w:val="center"/>
        <w:rPr>
          <w:position w:val="0"/>
          <w:sz w:val="24"/>
          <w:sz w:val="24"/>
          <w:vertAlign w:val="baseline"/>
        </w:rPr>
      </w:pPr>
      <w:r>
        <w:rPr>
          <w:b/>
          <w:color w:val="000000"/>
          <w:position w:val="0"/>
          <w:sz w:val="28"/>
          <w:sz w:val="28"/>
          <w:szCs w:val="28"/>
          <w:vertAlign w:val="baseline"/>
        </w:rPr>
        <w:t>ПОКРОВСЬКА  МІСЬКА РАДА</w:t>
      </w:r>
    </w:p>
    <w:p>
      <w:pPr>
        <w:pStyle w:val="Normal"/>
        <w:keepNext w:val="true"/>
        <w:pBdr>
          <w:bottom w:val="single" w:sz="12" w:space="1" w:color="000000"/>
        </w:pBdr>
        <w:spacing w:lineRule="auto" w:line="240"/>
        <w:ind w:left="1" w:hanging="3"/>
        <w:jc w:val="center"/>
        <w:rPr>
          <w:position w:val="0"/>
          <w:sz w:val="24"/>
          <w:sz w:val="24"/>
          <w:vertAlign w:val="baseline"/>
        </w:rPr>
      </w:pPr>
      <w:r>
        <w:rPr>
          <w:b/>
          <w:color w:val="000000"/>
          <w:position w:val="0"/>
          <w:sz w:val="28"/>
          <w:sz w:val="28"/>
          <w:szCs w:val="28"/>
          <w:vertAlign w:val="baseline"/>
        </w:rPr>
        <w:t>ДНІПРОПЕТРОВСЬКОЇ ОБЛАСТІ</w:t>
      </w:r>
    </w:p>
    <w:p>
      <w:pPr>
        <w:pStyle w:val="Normal"/>
        <w:keepNext w:val="true"/>
        <w:pBdr>
          <w:bottom w:val="single" w:sz="12" w:space="1" w:color="000000"/>
        </w:pBdr>
        <w:spacing w:lineRule="auto" w:line="240"/>
        <w:ind w:left="0" w:hanging="2"/>
        <w:jc w:val="center"/>
        <w:rPr>
          <w:position w:val="0"/>
          <w:sz w:val="24"/>
          <w:sz w:val="24"/>
          <w:vertAlign w:val="baseline"/>
        </w:rPr>
      </w:pPr>
      <w:r>
        <w:rPr>
          <w:b/>
          <w:color w:val="000000"/>
          <w:position w:val="0"/>
          <w:sz w:val="16"/>
          <w:sz w:val="16"/>
          <w:szCs w:val="16"/>
          <w:vertAlign w:val="baseline"/>
        </w:rPr>
        <w:t>____________________________________________________________________________________________________________________</w:t>
      </w:r>
    </w:p>
    <w:p>
      <w:pPr>
        <w:pStyle w:val="Normal"/>
        <w:keepNext w:val="true"/>
        <w:spacing w:lineRule="auto" w:line="240"/>
        <w:ind w:left="1" w:hanging="3"/>
        <w:jc w:val="center"/>
        <w:rPr>
          <w:position w:val="0"/>
          <w:sz w:val="24"/>
          <w:sz w:val="24"/>
          <w:vertAlign w:val="baseline"/>
        </w:rPr>
      </w:pPr>
      <w:r>
        <w:rPr>
          <w:b/>
          <w:color w:val="000000"/>
          <w:position w:val="0"/>
          <w:sz w:val="28"/>
          <w:sz w:val="28"/>
          <w:szCs w:val="28"/>
          <w:vertAlign w:val="baseline"/>
        </w:rPr>
        <w:t xml:space="preserve"> </w:t>
      </w:r>
      <w:r>
        <w:rPr>
          <w:b/>
          <w:color w:val="000000"/>
          <w:position w:val="0"/>
          <w:sz w:val="28"/>
          <w:sz w:val="28"/>
          <w:szCs w:val="28"/>
          <w:vertAlign w:val="baseline"/>
        </w:rPr>
        <w:t>РІШЕННЯ</w:t>
      </w:r>
    </w:p>
    <w:p>
      <w:pPr>
        <w:pStyle w:val="Normal"/>
        <w:spacing w:lineRule="auto" w:line="240"/>
        <w:ind w:left="0" w:hanging="2"/>
        <w:rPr>
          <w:color w:val="000000"/>
          <w:position w:val="0"/>
          <w:sz w:val="16"/>
          <w:sz w:val="16"/>
          <w:szCs w:val="16"/>
          <w:vertAlign w:val="baseline"/>
        </w:rPr>
      </w:pPr>
      <w:r>
        <w:rPr>
          <w:color w:val="000000"/>
          <w:position w:val="0"/>
          <w:sz w:val="16"/>
          <w:sz w:val="16"/>
          <w:szCs w:val="16"/>
          <w:vertAlign w:val="baseline"/>
        </w:rPr>
      </w:r>
    </w:p>
    <w:p>
      <w:pPr>
        <w:pStyle w:val="Normal"/>
        <w:spacing w:lineRule="auto" w:line="240"/>
        <w:ind w:left="1" w:hanging="3"/>
        <w:jc w:val="both"/>
        <w:rPr>
          <w:position w:val="0"/>
          <w:sz w:val="24"/>
          <w:sz w:val="24"/>
          <w:vertAlign w:val="baseline"/>
        </w:rPr>
      </w:pPr>
      <w:r>
        <w:rPr>
          <w:rFonts w:eastAsia="Times New Roman" w:cs="Times New Roman"/>
          <w:color w:val="000000"/>
          <w:kern w:val="2"/>
          <w:position w:val="0"/>
          <w:sz w:val="28"/>
          <w:sz w:val="28"/>
          <w:szCs w:val="28"/>
          <w:vertAlign w:val="baseline"/>
          <w:lang w:val="uk-UA" w:eastAsia="zh-CN" w:bidi="ar-SA"/>
        </w:rPr>
        <w:t>28. 10. 2021</w:t>
        <w:tab/>
        <w:tab/>
      </w:r>
      <w:r>
        <w:rPr>
          <w:color w:val="000000"/>
          <w:position w:val="0"/>
          <w:sz w:val="28"/>
          <w:sz w:val="28"/>
          <w:szCs w:val="28"/>
          <w:vertAlign w:val="baseline"/>
        </w:rPr>
        <w:t xml:space="preserve">                </w:t>
        <w:tab/>
        <w:tab/>
        <w:t>м. Покров</w:t>
        <w:tab/>
        <w:t xml:space="preserve">                                      </w:t>
        <w:tab/>
        <w:t xml:space="preserve">  № </w:t>
      </w:r>
      <w:r>
        <w:rPr>
          <w:color w:val="000000"/>
          <w:position w:val="0"/>
          <w:sz w:val="28"/>
          <w:sz w:val="28"/>
          <w:szCs w:val="28"/>
          <w:vertAlign w:val="baseline"/>
          <w:lang w:val="uk-UA"/>
        </w:rPr>
        <w:t>39</w:t>
      </w:r>
    </w:p>
    <w:p>
      <w:pPr>
        <w:pStyle w:val="Normal"/>
        <w:spacing w:lineRule="auto" w:line="216"/>
        <w:ind w:left="1" w:hanging="3"/>
        <w:jc w:val="center"/>
        <w:rPr>
          <w:color w:val="000000"/>
        </w:rPr>
      </w:pPr>
      <w:r>
        <w:rPr>
          <w:color w:val="000000"/>
        </w:rPr>
      </w:r>
    </w:p>
    <w:p>
      <w:pPr>
        <w:pStyle w:val="Normal"/>
        <w:spacing w:lineRule="auto" w:line="216" w:before="114" w:after="114"/>
        <w:ind w:left="1" w:hanging="3"/>
        <w:jc w:val="center"/>
        <w:rPr>
          <w:position w:val="0"/>
          <w:sz w:val="24"/>
          <w:sz w:val="24"/>
          <w:vertAlign w:val="baseline"/>
        </w:rPr>
      </w:pPr>
      <w:r>
        <w:rPr>
          <w:color w:val="000000"/>
          <w:position w:val="0"/>
          <w:sz w:val="28"/>
          <w:sz w:val="28"/>
          <w:szCs w:val="28"/>
          <w:vertAlign w:val="baseline"/>
        </w:rPr>
        <w:t>(</w:t>
      </w:r>
      <w:r>
        <w:rPr>
          <w:color w:val="000000"/>
          <w:position w:val="0"/>
          <w:sz w:val="28"/>
          <w:sz w:val="28"/>
          <w:szCs w:val="28"/>
          <w:vertAlign w:val="baseline"/>
          <w:lang w:val="uk-UA"/>
        </w:rPr>
        <w:t xml:space="preserve">13 </w:t>
      </w:r>
      <w:r>
        <w:rPr>
          <w:color w:val="000000"/>
          <w:position w:val="0"/>
          <w:sz w:val="28"/>
          <w:sz w:val="28"/>
          <w:szCs w:val="28"/>
          <w:vertAlign w:val="baseline"/>
        </w:rPr>
        <w:t>сесія  8 скликання)</w:t>
      </w:r>
    </w:p>
    <w:p>
      <w:pPr>
        <w:pStyle w:val="Normal"/>
        <w:spacing w:before="0" w:after="0"/>
        <w:ind w:left="0" w:right="0" w:hanging="0"/>
        <w:jc w:val="center"/>
        <w:rPr>
          <w:rFonts w:ascii="Times New Roman" w:hAnsi="Times New Roman" w:cs="Times New Roman"/>
          <w:color w:val="3465A4"/>
          <w:position w:val="0"/>
          <w:sz w:val="24"/>
          <w:sz w:val="24"/>
          <w:szCs w:val="24"/>
          <w:vertAlign w:val="baseline"/>
          <w:lang w:val="uk-UA"/>
        </w:rPr>
      </w:pPr>
      <w:r>
        <w:rPr>
          <w:rFonts w:cs="Times New Roman"/>
          <w:color w:val="3465A4"/>
          <w:position w:val="0"/>
          <w:sz w:val="24"/>
          <w:sz w:val="24"/>
          <w:szCs w:val="24"/>
          <w:vertAlign w:val="baseline"/>
          <w:lang w:val="uk-UA"/>
        </w:rPr>
        <w:t>Із змінами, внесеними рішенням</w:t>
      </w:r>
    </w:p>
    <w:p>
      <w:pPr>
        <w:pStyle w:val="Normal"/>
        <w:widowControl/>
        <w:suppressAutoHyphens w:val="true"/>
        <w:bidi w:val="0"/>
        <w:spacing w:lineRule="auto" w:line="216" w:before="0" w:after="0"/>
        <w:ind w:left="360" w:right="0" w:hanging="0"/>
        <w:jc w:val="center"/>
        <w:rPr>
          <w:position w:val="0"/>
          <w:sz w:val="24"/>
          <w:sz w:val="24"/>
          <w:vertAlign w:val="baseline"/>
        </w:rPr>
      </w:pPr>
      <w:r>
        <w:rPr>
          <w:rFonts w:eastAsia="Times New Roman" w:cs="Times New Roman"/>
          <w:b w:val="false"/>
          <w:bCs w:val="false"/>
          <w:color w:val="3465A4"/>
          <w:position w:val="0"/>
          <w:sz w:val="24"/>
          <w:sz w:val="24"/>
          <w:szCs w:val="24"/>
          <w:vertAlign w:val="baseline"/>
          <w:lang w:val="uk-UA" w:eastAsia="ar-SA"/>
        </w:rPr>
        <w:t>2</w:t>
      </w:r>
      <w:r>
        <w:rPr>
          <w:rFonts w:eastAsia="Times New Roman" w:cs="Times New Roman"/>
          <w:b w:val="false"/>
          <w:bCs w:val="false"/>
          <w:color w:val="3465A4"/>
          <w:kern w:val="0"/>
          <w:position w:val="0"/>
          <w:sz w:val="24"/>
          <w:sz w:val="24"/>
          <w:szCs w:val="24"/>
          <w:vertAlign w:val="baseline"/>
          <w:lang w:val="uk-UA" w:eastAsia="ar-SA" w:bidi="ar-SA"/>
        </w:rPr>
        <w:t>8</w:t>
      </w:r>
      <w:r>
        <w:rPr>
          <w:rFonts w:cs="Times New Roman"/>
          <w:b w:val="false"/>
          <w:bCs w:val="false"/>
          <w:color w:val="3465A4"/>
          <w:position w:val="0"/>
          <w:sz w:val="24"/>
          <w:sz w:val="24"/>
          <w:szCs w:val="24"/>
          <w:vertAlign w:val="baseline"/>
          <w:lang w:val="uk-UA"/>
        </w:rPr>
        <w:t xml:space="preserve"> сесії міської ради </w:t>
      </w:r>
      <w:r>
        <w:rPr>
          <w:rFonts w:eastAsia="Times New Roman" w:cs="Times New Roman"/>
          <w:b w:val="false"/>
          <w:bCs w:val="false"/>
          <w:color w:val="3465A4"/>
          <w:position w:val="0"/>
          <w:sz w:val="24"/>
          <w:sz w:val="24"/>
          <w:szCs w:val="24"/>
          <w:vertAlign w:val="baseline"/>
          <w:lang w:val="uk-UA" w:eastAsia="ar-SA"/>
        </w:rPr>
        <w:t>8</w:t>
      </w:r>
      <w:r>
        <w:rPr>
          <w:rFonts w:cs="Times New Roman"/>
          <w:b w:val="false"/>
          <w:bCs w:val="false"/>
          <w:color w:val="3465A4"/>
          <w:position w:val="0"/>
          <w:sz w:val="24"/>
          <w:sz w:val="24"/>
          <w:szCs w:val="24"/>
          <w:vertAlign w:val="baseline"/>
          <w:lang w:val="uk-UA"/>
        </w:rPr>
        <w:t xml:space="preserve"> скликання від </w:t>
      </w:r>
      <w:r>
        <w:rPr>
          <w:rFonts w:eastAsia="Calibri" w:cs="Times New Roman"/>
          <w:b w:val="false"/>
          <w:bCs w:val="false"/>
          <w:color w:val="3465A4"/>
          <w:position w:val="0"/>
          <w:sz w:val="24"/>
          <w:sz w:val="24"/>
          <w:szCs w:val="24"/>
          <w:vertAlign w:val="baseline"/>
          <w:lang w:val="uk-UA" w:eastAsia="zh-CN" w:bidi="ar-SA"/>
        </w:rPr>
        <w:t>17</w:t>
      </w:r>
      <w:r>
        <w:rPr>
          <w:rFonts w:cs="Times New Roman"/>
          <w:b w:val="false"/>
          <w:bCs w:val="false"/>
          <w:color w:val="3465A4"/>
          <w:position w:val="0"/>
          <w:sz w:val="24"/>
          <w:sz w:val="24"/>
          <w:szCs w:val="24"/>
          <w:vertAlign w:val="baseline"/>
          <w:lang w:val="uk-UA"/>
        </w:rPr>
        <w:t>.0</w:t>
      </w:r>
      <w:r>
        <w:rPr>
          <w:rFonts w:eastAsia="Calibri" w:cs="Times New Roman"/>
          <w:b w:val="false"/>
          <w:bCs w:val="false"/>
          <w:color w:val="3465A4"/>
          <w:position w:val="0"/>
          <w:sz w:val="24"/>
          <w:sz w:val="24"/>
          <w:szCs w:val="24"/>
          <w:vertAlign w:val="baseline"/>
          <w:lang w:val="uk-UA" w:eastAsia="zh-CN" w:bidi="ar-SA"/>
        </w:rPr>
        <w:t>8</w:t>
      </w:r>
      <w:r>
        <w:rPr>
          <w:rFonts w:cs="Times New Roman"/>
          <w:b w:val="false"/>
          <w:bCs w:val="false"/>
          <w:color w:val="3465A4"/>
          <w:position w:val="0"/>
          <w:sz w:val="24"/>
          <w:sz w:val="24"/>
          <w:szCs w:val="24"/>
          <w:vertAlign w:val="baseline"/>
          <w:lang w:val="uk-UA"/>
        </w:rPr>
        <w:t>.20</w:t>
      </w:r>
      <w:r>
        <w:rPr>
          <w:rFonts w:eastAsia="Times New Roman" w:cs="Times New Roman"/>
          <w:b w:val="false"/>
          <w:bCs w:val="false"/>
          <w:color w:val="3465A4"/>
          <w:position w:val="0"/>
          <w:sz w:val="24"/>
          <w:sz w:val="24"/>
          <w:szCs w:val="24"/>
          <w:vertAlign w:val="baseline"/>
          <w:lang w:val="uk-UA" w:eastAsia="ar-SA"/>
        </w:rPr>
        <w:t>22</w:t>
      </w:r>
      <w:r>
        <w:rPr>
          <w:rFonts w:cs="Times New Roman"/>
          <w:b w:val="false"/>
          <w:bCs w:val="false"/>
          <w:color w:val="3465A4"/>
          <w:position w:val="0"/>
          <w:sz w:val="24"/>
          <w:sz w:val="24"/>
          <w:szCs w:val="24"/>
          <w:vertAlign w:val="baseline"/>
          <w:lang w:val="uk-UA"/>
        </w:rPr>
        <w:t xml:space="preserve"> № 33</w:t>
      </w:r>
    </w:p>
    <w:p>
      <w:pPr>
        <w:pStyle w:val="Normal"/>
        <w:spacing w:lineRule="auto" w:line="240" w:before="57" w:after="57"/>
        <w:ind w:left="1" w:right="4989" w:hanging="3"/>
        <w:jc w:val="both"/>
        <w:rPr/>
      </w:pPr>
      <w:r>
        <w:rPr>
          <w:color w:val="000000"/>
          <w:position w:val="0"/>
          <w:sz w:val="28"/>
          <w:sz w:val="28"/>
          <w:szCs w:val="28"/>
          <w:vertAlign w:val="baseline"/>
        </w:rPr>
        <w:t xml:space="preserve">Про затвердження Комплексної програми соціального захисту населення </w:t>
      </w:r>
    </w:p>
    <w:p>
      <w:pPr>
        <w:pStyle w:val="Normal"/>
        <w:shd w:val="clear" w:color="auto" w:fill="FFFFFF"/>
        <w:spacing w:lineRule="auto" w:line="240" w:before="0" w:after="0"/>
        <w:ind w:left="1" w:right="4989" w:hanging="3"/>
        <w:jc w:val="both"/>
        <w:rPr/>
      </w:pPr>
      <w:r>
        <w:rPr>
          <w:color w:val="000000"/>
          <w:position w:val="0"/>
          <w:sz w:val="28"/>
          <w:sz w:val="28"/>
          <w:szCs w:val="28"/>
          <w:vertAlign w:val="baseline"/>
        </w:rPr>
        <w:t xml:space="preserve">Покровської міської територіальної громади  на 2022-2024 роки </w:t>
      </w:r>
    </w:p>
    <w:p>
      <w:pPr>
        <w:pStyle w:val="Normal"/>
        <w:shd w:val="clear" w:color="auto" w:fill="FFFFFF"/>
        <w:spacing w:lineRule="auto" w:line="240" w:before="0" w:after="0"/>
        <w:ind w:left="0" w:right="4989" w:hanging="2"/>
        <w:jc w:val="both"/>
        <w:rPr>
          <w:color w:val="000000"/>
          <w:position w:val="0"/>
          <w:sz w:val="24"/>
          <w:sz w:val="24"/>
          <w:szCs w:val="24"/>
          <w:vertAlign w:val="baseline"/>
        </w:rPr>
      </w:pPr>
      <w:r>
        <w:rPr>
          <w:color w:val="000000"/>
          <w:position w:val="0"/>
          <w:sz w:val="24"/>
          <w:sz w:val="24"/>
          <w:szCs w:val="24"/>
          <w:vertAlign w:val="baseline"/>
        </w:rPr>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ab/>
        <w:t>Керуючись статтею 34 Закону України «Про місцеве самоврядування в Україні», Бюджетним кодексом України, на виконання рішення Дніпропетровської обласної ради від 13 грудня 2019 року №534-20/VII (зі змінами) «Про Комплексну програму соціального захисту населення Дніпропетровської області на 2020-2024 роки», з метою реалізації державної політики щодо поліпшення якості життя соціально вразливих груп населення, забезпечення державних гарантій та впровадження нових механізмів посилення адресності надання послуг, підтримки ветеранів війни</w:t>
      </w:r>
      <w:r>
        <w:rPr>
          <w:color w:val="000000"/>
          <w:position w:val="0"/>
          <w:sz w:val="24"/>
          <w:sz w:val="24"/>
          <w:vertAlign w:val="baseline"/>
        </w:rPr>
        <w:t xml:space="preserve"> </w:t>
      </w:r>
      <w:r>
        <w:rPr>
          <w:color w:val="000000"/>
          <w:position w:val="0"/>
          <w:sz w:val="28"/>
          <w:sz w:val="28"/>
          <w:szCs w:val="28"/>
          <w:vertAlign w:val="baseline"/>
        </w:rPr>
        <w:t>та учасників АТО/ООС, соціального захисту осіб з обмеженими фізичними можливостями та інших пільгових категорій громадян,</w:t>
      </w:r>
      <w:r>
        <w:rPr>
          <w:color w:val="000000"/>
          <w:position w:val="0"/>
          <w:sz w:val="24"/>
          <w:sz w:val="24"/>
          <w:vertAlign w:val="baseline"/>
        </w:rPr>
        <w:t xml:space="preserve"> </w:t>
      </w:r>
      <w:r>
        <w:rPr>
          <w:color w:val="000000"/>
          <w:position w:val="0"/>
          <w:sz w:val="28"/>
          <w:sz w:val="28"/>
          <w:szCs w:val="28"/>
          <w:vertAlign w:val="baseline"/>
        </w:rPr>
        <w:t>підвищення</w:t>
      </w:r>
      <w:r>
        <w:rPr>
          <w:color w:val="000000"/>
          <w:position w:val="0"/>
          <w:sz w:val="24"/>
          <w:sz w:val="24"/>
          <w:vertAlign w:val="baseline"/>
        </w:rPr>
        <w:t xml:space="preserve"> </w:t>
      </w:r>
      <w:r>
        <w:rPr>
          <w:color w:val="000000"/>
          <w:position w:val="0"/>
          <w:sz w:val="28"/>
          <w:sz w:val="28"/>
          <w:szCs w:val="28"/>
          <w:vertAlign w:val="baseline"/>
        </w:rPr>
        <w:t>кількості та якості надання соціальних послуг,  міська рада</w:t>
      </w:r>
    </w:p>
    <w:p>
      <w:pPr>
        <w:pStyle w:val="Normal"/>
        <w:widowControl/>
        <w:bidi w:val="0"/>
        <w:spacing w:lineRule="auto" w:line="240" w:before="0" w:after="0"/>
        <w:ind w:left="0" w:right="0" w:firstLine="567"/>
        <w:jc w:val="both"/>
        <w:textAlignment w:val="top"/>
        <w:outlineLvl w:val="0"/>
        <w:rPr>
          <w:color w:val="000000"/>
          <w:position w:val="0"/>
          <w:sz w:val="24"/>
          <w:sz w:val="24"/>
          <w:vertAlign w:val="baseline"/>
        </w:rPr>
      </w:pPr>
      <w:r>
        <w:rPr>
          <w:color w:val="000000"/>
          <w:position w:val="0"/>
          <w:sz w:val="24"/>
          <w:sz w:val="24"/>
          <w:vertAlign w:val="baseline"/>
        </w:rPr>
      </w:r>
    </w:p>
    <w:p>
      <w:pPr>
        <w:pStyle w:val="Normal"/>
        <w:widowControl/>
        <w:bidi w:val="0"/>
        <w:spacing w:lineRule="auto" w:line="240" w:before="0" w:after="0"/>
        <w:ind w:left="0" w:right="0" w:hanging="0"/>
        <w:textAlignment w:val="top"/>
        <w:outlineLvl w:val="0"/>
        <w:rPr/>
      </w:pPr>
      <w:r>
        <w:rPr>
          <w:b/>
          <w:color w:val="000000"/>
          <w:position w:val="0"/>
          <w:sz w:val="28"/>
          <w:sz w:val="28"/>
          <w:szCs w:val="28"/>
          <w:vertAlign w:val="baseline"/>
        </w:rPr>
        <w:t>ВИРІШИЛА</w:t>
      </w:r>
      <w:r>
        <w:rPr>
          <w:color w:val="000000"/>
          <w:position w:val="0"/>
          <w:sz w:val="28"/>
          <w:sz w:val="28"/>
          <w:szCs w:val="28"/>
          <w:vertAlign w:val="baseline"/>
        </w:rPr>
        <w:t xml:space="preserve">:  </w:t>
      </w:r>
    </w:p>
    <w:p>
      <w:pPr>
        <w:pStyle w:val="Normal"/>
        <w:widowControl/>
        <w:bidi w:val="0"/>
        <w:spacing w:lineRule="auto" w:line="240" w:before="0" w:after="0"/>
        <w:ind w:left="0" w:right="0" w:firstLine="567"/>
        <w:textAlignment w:val="top"/>
        <w:outlineLvl w:val="0"/>
        <w:rPr>
          <w:color w:val="000000"/>
          <w:position w:val="0"/>
          <w:sz w:val="24"/>
          <w:sz w:val="24"/>
          <w:vertAlign w:val="baseline"/>
        </w:rPr>
      </w:pPr>
      <w:r>
        <w:rPr>
          <w:color w:val="000000"/>
          <w:position w:val="0"/>
          <w:sz w:val="24"/>
          <w:sz w:val="24"/>
          <w:vertAlign w:val="baseline"/>
        </w:rPr>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 xml:space="preserve">1.Затвердити Комплексну програму соціального захисту населення  Покровської міської територіальної громади на 2022-2024 роки (далі-Програма), що додається. </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2.Затвердити Положення про порядок  використання коштів міського бюджету, передбачених Програмою та націлених на забезпечення додаткового соціального захисту окремих категорій мешканців Покровської міської територіальної громади (додається).</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 xml:space="preserve">3.Щорічно на засіданні виконавчого комітету Покровської міської ради заслуховувати інформацію про  хід виконання Програми. </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 xml:space="preserve">4.Фінансовому управлінню Покровської  міської ради (Міщенко Т.В.) забезпечити фінансування Програми в межах бюджетних призначень на 2022-2024 роки. </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5.Управлінню житлово-комунального господарства та будівництва      (Ребенок В.В.), управлінню освіти (Матвєєва О.О.), відділу культури,</w:t>
      </w:r>
      <w:r>
        <w:rPr>
          <w:color w:val="000000"/>
          <w:position w:val="0"/>
          <w:sz w:val="28"/>
          <w:sz w:val="28"/>
          <w:szCs w:val="28"/>
          <w:vertAlign w:val="baseline"/>
          <w:lang w:val="uk-UA"/>
        </w:rPr>
        <w:t xml:space="preserve"> туризму, національностей </w:t>
      </w:r>
      <w:r>
        <w:rPr>
          <w:rFonts w:eastAsia="Times New Roman" w:cs="Times New Roman"/>
          <w:color w:val="000000"/>
          <w:kern w:val="2"/>
          <w:position w:val="0"/>
          <w:sz w:val="28"/>
          <w:sz w:val="28"/>
          <w:szCs w:val="28"/>
          <w:vertAlign w:val="baseline"/>
          <w:lang w:val="uk-UA" w:eastAsia="zh-CN" w:bidi="ar-SA"/>
        </w:rPr>
        <w:t>і</w:t>
      </w:r>
      <w:r>
        <w:rPr>
          <w:color w:val="000000"/>
          <w:position w:val="0"/>
          <w:sz w:val="28"/>
          <w:sz w:val="28"/>
          <w:szCs w:val="28"/>
          <w:vertAlign w:val="baseline"/>
          <w:lang w:val="uk-UA"/>
        </w:rPr>
        <w:t xml:space="preserve"> релігій </w:t>
      </w:r>
      <w:r>
        <w:rPr>
          <w:color w:val="000000"/>
          <w:position w:val="0"/>
          <w:sz w:val="28"/>
          <w:sz w:val="28"/>
          <w:szCs w:val="28"/>
          <w:vertAlign w:val="baseline"/>
        </w:rPr>
        <w:t xml:space="preserve">(Сударєва Т.М.), службі у справах дітей (Горчакова Д.В.), центру соціальних служб (Зарубіна Г.О.) територіальному центру соціального обслуговування (надання соціальних послуг) (Даниленко Н.Е.), Покровській міській філії Дніпропетровського обласного центру зайнятості (Кравченко О.І.), КНП «Центр первинної медико-санітарної допомоги Покровської міської ради Дніпропетровської області»  (Саламаха О.Л.), КЗ «Центральна  міська лікарня Покровської міської ради Дніпропетровської області» (Леонтьєв О.О.) щоквартально до 05 числа наступного місяця подавати інформацію про хід виконання Програми управлінню праці та соціального захисту населення. </w:t>
      </w:r>
    </w:p>
    <w:p>
      <w:pPr>
        <w:pStyle w:val="Normal"/>
        <w:widowControl/>
        <w:bidi w:val="0"/>
        <w:spacing w:lineRule="auto" w:line="240" w:before="0" w:after="0"/>
        <w:ind w:left="0" w:right="0" w:firstLine="567"/>
        <w:jc w:val="both"/>
        <w:textAlignment w:val="top"/>
        <w:outlineLvl w:val="0"/>
        <w:rPr/>
      </w:pPr>
      <w:r>
        <w:rPr>
          <w:color w:val="000000"/>
          <w:position w:val="0"/>
          <w:sz w:val="28"/>
          <w:sz w:val="28"/>
          <w:szCs w:val="28"/>
          <w:vertAlign w:val="baseline"/>
        </w:rPr>
        <w:tab/>
        <w:t xml:space="preserve">6.Координацію роботи по виконанню Програми покласти на управління праці та соціального захисту населення виконавчого комітету Покровської міської ради (Ігнатюк Т.М.), контроль -  на заступника міського голови </w:t>
      </w:r>
      <w:r>
        <w:rPr>
          <w:bCs/>
          <w:color w:val="000000"/>
          <w:position w:val="0"/>
          <w:sz w:val="28"/>
          <w:sz w:val="28"/>
          <w:szCs w:val="28"/>
          <w:shd w:fill="FFFFFF" w:val="clear"/>
          <w:vertAlign w:val="baseline"/>
        </w:rPr>
        <w:t>з виконавчої роботи</w:t>
      </w:r>
      <w:r>
        <w:rPr>
          <w:color w:val="000000"/>
          <w:position w:val="0"/>
          <w:sz w:val="28"/>
          <w:sz w:val="28"/>
          <w:szCs w:val="28"/>
          <w:vertAlign w:val="baseline"/>
        </w:rPr>
        <w:t xml:space="preserve">, постійні депутатські комісії з питань соціального захисту населення та молодіжної політики, освіти та охорони здоров’я,   культури та спорту      (Сударєва Т.М.) та з питань соціально-економічного розвитку, планування, бюджету, фінансів, реалізації державної регуляторної політики (Відяєва Г.М.). </w:t>
      </w:r>
    </w:p>
    <w:p>
      <w:pPr>
        <w:pStyle w:val="Normal"/>
        <w:spacing w:lineRule="auto" w:line="240" w:before="0" w:after="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16"/>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16"/>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16"/>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16"/>
        <w:ind w:left="0" w:hanging="2"/>
        <w:jc w:val="both"/>
        <w:rPr>
          <w:color w:val="000000"/>
          <w:position w:val="0"/>
          <w:sz w:val="16"/>
          <w:sz w:val="16"/>
          <w:szCs w:val="16"/>
          <w:vertAlign w:val="baseline"/>
        </w:rPr>
      </w:pPr>
      <w:r>
        <w:rPr>
          <w:color w:val="000000"/>
          <w:position w:val="0"/>
          <w:sz w:val="16"/>
          <w:sz w:val="16"/>
          <w:szCs w:val="16"/>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1" w:right="-1" w:hanging="3"/>
        <w:jc w:val="both"/>
        <w:rPr>
          <w:position w:val="0"/>
          <w:sz w:val="24"/>
          <w:sz w:val="24"/>
          <w:vertAlign w:val="baseline"/>
        </w:rPr>
      </w:pPr>
      <w:r>
        <w:rPr>
          <w:color w:val="000000"/>
          <w:position w:val="0"/>
          <w:sz w:val="28"/>
          <w:sz w:val="28"/>
          <w:szCs w:val="28"/>
          <w:vertAlign w:val="baseline"/>
        </w:rPr>
        <w:t xml:space="preserve">Міський голова    </w:t>
        <w:tab/>
        <w:tab/>
        <w:tab/>
        <w:tab/>
        <w:tab/>
        <w:tab/>
        <w:t xml:space="preserve">      О.М. Шаповал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4"/>
          <w:sz w:val="22"/>
          <w:szCs w:val="22"/>
          <w:vertAlign w:val="baseline"/>
        </w:rPr>
      </w:pPr>
      <w:r>
        <w:rPr>
          <w:color w:val="000000"/>
          <w:position w:val="0"/>
          <w:sz w:val="22"/>
          <w:sz w:val="22"/>
          <w:szCs w:val="22"/>
          <w:vertAlign w:val="baseline"/>
        </w:rPr>
        <w:t xml:space="preserve">Ігнатюк  </w:t>
      </w:r>
      <w:r>
        <w:rPr>
          <w:color w:val="000000"/>
          <w:position w:val="0"/>
          <w:sz w:val="22"/>
          <w:sz w:val="22"/>
          <w:szCs w:val="22"/>
          <w:vertAlign w:val="baseline"/>
          <w:lang w:val="uk-UA"/>
        </w:rPr>
        <w:t>41100</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3"/>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2" w:right="-1" w:hanging="0"/>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2" w:right="-1" w:hanging="0"/>
        <w:jc w:val="both"/>
        <w:rPr>
          <w:color w:val="000000"/>
          <w:position w:val="0"/>
          <w:sz w:val="28"/>
          <w:sz w:val="28"/>
          <w:szCs w:val="28"/>
          <w:vertAlign w:val="baseline"/>
        </w:rPr>
      </w:pPr>
      <w:r>
        <w:rPr>
          <w:color w:val="000000"/>
          <w:position w:val="0"/>
          <w:sz w:val="28"/>
          <w:sz w:val="28"/>
          <w:szCs w:val="28"/>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1" w:right="-1" w:hanging="0"/>
        <w:jc w:val="both"/>
        <w:rPr>
          <w:position w:val="0"/>
          <w:sz w:val="12"/>
          <w:sz w:val="12"/>
          <w:szCs w:val="12"/>
          <w:vertAlign w:val="baseline"/>
        </w:rPr>
      </w:pPr>
      <w:r>
        <w:rPr>
          <w:position w:val="0"/>
          <w:sz w:val="12"/>
          <w:sz w:val="12"/>
          <w:szCs w:val="12"/>
          <w:vertAlign w:val="baseline"/>
        </w:rPr>
      </w:r>
    </w:p>
    <w:p>
      <w:pPr>
        <w:pStyle w:val="Normal"/>
        <w:widowControl w:val="false"/>
        <w:numPr>
          <w:ilvl w:val="0"/>
          <w:numId w:val="0"/>
        </w:numPr>
        <w:bidi w:val="0"/>
        <w:spacing w:lineRule="auto" w:line="216" w:before="0" w:after="0"/>
        <w:ind w:left="0" w:right="0" w:hanging="0"/>
        <w:jc w:val="left"/>
        <w:textAlignment w:val="top"/>
        <w:outlineLvl w:val="0"/>
        <w:rPr>
          <w:position w:val="0"/>
          <w:sz w:val="24"/>
          <w:sz w:val="24"/>
          <w:vertAlign w:val="baseline"/>
        </w:rPr>
      </w:pPr>
      <w:r>
        <w:rPr>
          <w:color w:val="000000"/>
          <w:position w:val="0"/>
          <w:sz w:val="24"/>
          <w:sz w:val="24"/>
          <w:vertAlign w:val="baseline"/>
          <w:lang w:val="uk-UA"/>
        </w:rPr>
        <w:tab/>
        <w:tab/>
        <w:tab/>
        <w:tab/>
        <w:tab/>
        <w:tab/>
        <w:tab/>
        <w:tab/>
        <w:t>ЗАТВЕРДЖЕНО</w:t>
      </w:r>
    </w:p>
    <w:p>
      <w:pPr>
        <w:pStyle w:val="Normal"/>
        <w:widowControl w:val="false"/>
        <w:numPr>
          <w:ilvl w:val="0"/>
          <w:numId w:val="0"/>
        </w:numPr>
        <w:bidi w:val="0"/>
        <w:spacing w:lineRule="auto" w:line="216" w:before="0" w:after="0"/>
        <w:ind w:left="0" w:right="0" w:hanging="0"/>
        <w:jc w:val="left"/>
        <w:textAlignment w:val="top"/>
        <w:outlineLvl w:val="0"/>
        <w:rPr>
          <w:color w:val="000000"/>
          <w:lang w:val="uk-UA"/>
        </w:rPr>
      </w:pPr>
      <w:r>
        <w:rPr>
          <w:color w:val="000000"/>
          <w:lang w:val="uk-UA"/>
        </w:rPr>
      </w:r>
    </w:p>
    <w:p>
      <w:pPr>
        <w:pStyle w:val="Normal"/>
        <w:widowControl w:val="false"/>
        <w:spacing w:lineRule="auto" w:line="216"/>
        <w:ind w:left="0" w:right="-2" w:hanging="2"/>
        <w:rPr/>
      </w:pPr>
      <w:r>
        <w:rPr>
          <w:color w:val="000000"/>
          <w:position w:val="0"/>
          <w:sz w:val="24"/>
          <w:sz w:val="24"/>
          <w:vertAlign w:val="baseline"/>
          <w:lang w:val="uk-UA"/>
        </w:rPr>
        <w:tab/>
        <w:tab/>
        <w:tab/>
        <w:tab/>
        <w:tab/>
        <w:tab/>
        <w:tab/>
        <w:tab/>
        <w:tab/>
        <w:t xml:space="preserve">Рішення  </w:t>
      </w:r>
      <w:r>
        <w:rPr>
          <w:color w:val="000000"/>
          <w:kern w:val="2"/>
          <w:position w:val="0"/>
          <w:sz w:val="24"/>
          <w:sz w:val="24"/>
          <w:szCs w:val="24"/>
          <w:vertAlign w:val="baseline"/>
          <w:lang w:val="uk-UA" w:eastAsia="zh-CN"/>
        </w:rPr>
        <w:t xml:space="preserve">13 </w:t>
      </w:r>
      <w:r>
        <w:rPr>
          <w:color w:val="000000"/>
          <w:position w:val="0"/>
          <w:sz w:val="24"/>
          <w:sz w:val="24"/>
          <w:vertAlign w:val="baseline"/>
          <w:lang w:val="uk-UA"/>
        </w:rPr>
        <w:t>сесії міської  8 скликання</w:t>
      </w:r>
    </w:p>
    <w:p>
      <w:pPr>
        <w:pStyle w:val="Normal"/>
        <w:widowControl w:val="false"/>
        <w:spacing w:lineRule="auto" w:line="216" w:before="0" w:after="0"/>
        <w:ind w:left="0" w:right="-2" w:hanging="2"/>
        <w:rPr>
          <w:position w:val="0"/>
          <w:sz w:val="24"/>
          <w:sz w:val="24"/>
          <w:vertAlign w:val="baseline"/>
        </w:rPr>
      </w:pPr>
      <w:r>
        <w:rPr>
          <w:color w:val="000000"/>
          <w:position w:val="0"/>
          <w:sz w:val="24"/>
          <w:sz w:val="24"/>
          <w:vertAlign w:val="baseline"/>
          <w:lang w:val="uk-UA"/>
        </w:rPr>
        <w:tab/>
        <w:tab/>
        <w:tab/>
        <w:tab/>
        <w:tab/>
        <w:tab/>
        <w:tab/>
        <w:tab/>
        <w:tab/>
        <w:t>« 28 »  жовтня  2021 р. №  39</w:t>
      </w:r>
    </w:p>
    <w:p>
      <w:pPr>
        <w:pStyle w:val="Normal"/>
        <w:widowControl w:val="false"/>
        <w:spacing w:lineRule="auto" w:line="240" w:before="0" w:after="0"/>
        <w:ind w:left="0" w:right="0" w:hanging="0"/>
        <w:jc w:val="center"/>
        <w:rPr>
          <w:position w:val="0"/>
          <w:sz w:val="24"/>
          <w:sz w:val="24"/>
          <w:vertAlign w:val="baseline"/>
        </w:rPr>
      </w:pPr>
      <w:r>
        <w:rPr>
          <w:rFonts w:cs="Times New Roman"/>
          <w:b w:val="false"/>
          <w:bCs w:val="false"/>
          <w:color w:val="3465A4"/>
          <w:position w:val="0"/>
          <w:sz w:val="20"/>
          <w:sz w:val="20"/>
          <w:szCs w:val="20"/>
          <w:vertAlign w:val="baseline"/>
          <w:lang w:val="uk-UA"/>
        </w:rPr>
        <w:tab/>
        <w:tab/>
        <w:tab/>
        <w:tab/>
        <w:tab/>
        <w:tab/>
        <w:tab/>
        <w:tab/>
        <w:tab/>
        <w:t xml:space="preserve">  Із змінами, внесеними рішенням</w:t>
      </w:r>
      <w:r>
        <w:rPr>
          <w:rFonts w:eastAsia="Times New Roman" w:cs="Times New Roman"/>
          <w:b w:val="false"/>
          <w:bCs w:val="false"/>
          <w:color w:val="3465A4"/>
          <w:kern w:val="0"/>
          <w:position w:val="0"/>
          <w:sz w:val="20"/>
          <w:sz w:val="20"/>
          <w:szCs w:val="20"/>
          <w:u w:val="none" w:color="000000"/>
          <w:vertAlign w:val="baseline"/>
          <w:lang w:val="uk-UA" w:eastAsia="zh-CN" w:bidi="ar-SA"/>
        </w:rPr>
        <w:tab/>
        <w:tab/>
        <w:tab/>
        <w:tab/>
        <w:tab/>
        <w:tab/>
        <w:tab/>
        <w:t xml:space="preserve">          </w:t>
        <w:tab/>
        <w:t xml:space="preserve">                               33-28-8 від 17.08.2022 </w:t>
      </w:r>
    </w:p>
    <w:p>
      <w:pPr>
        <w:pStyle w:val="Normal"/>
        <w:spacing w:lineRule="auto" w:line="216"/>
        <w:ind w:left="1" w:hanging="3"/>
        <w:jc w:val="center"/>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p>
      <w:pPr>
        <w:pStyle w:val="Normal"/>
        <w:spacing w:lineRule="auto" w:line="240" w:before="0" w:after="0"/>
        <w:ind w:left="1" w:hanging="3"/>
        <w:jc w:val="center"/>
        <w:rPr>
          <w:position w:val="0"/>
          <w:sz w:val="24"/>
          <w:sz w:val="24"/>
          <w:vertAlign w:val="baseline"/>
        </w:rPr>
      </w:pPr>
      <w:r>
        <w:rPr>
          <w:color w:val="000000"/>
          <w:position w:val="0"/>
          <w:sz w:val="28"/>
          <w:sz w:val="28"/>
          <w:szCs w:val="28"/>
          <w:vertAlign w:val="baseline"/>
        </w:rPr>
        <w:t xml:space="preserve">Паспорт Комплексної програми </w:t>
      </w:r>
    </w:p>
    <w:p>
      <w:pPr>
        <w:pStyle w:val="Normal"/>
        <w:spacing w:lineRule="auto" w:line="240" w:before="0" w:after="0"/>
        <w:ind w:left="1" w:hanging="3"/>
        <w:jc w:val="center"/>
        <w:rPr>
          <w:position w:val="0"/>
          <w:sz w:val="24"/>
          <w:sz w:val="24"/>
          <w:vertAlign w:val="baseline"/>
        </w:rPr>
      </w:pPr>
      <w:r>
        <w:rPr>
          <w:color w:val="000000"/>
          <w:position w:val="0"/>
          <w:sz w:val="28"/>
          <w:sz w:val="28"/>
          <w:szCs w:val="28"/>
          <w:vertAlign w:val="baseline"/>
        </w:rPr>
        <w:t xml:space="preserve">соціального захисту населення Покровської міської територіальної громади  </w:t>
      </w:r>
    </w:p>
    <w:p>
      <w:pPr>
        <w:pStyle w:val="Normal"/>
        <w:spacing w:lineRule="auto" w:line="240" w:before="0" w:after="0"/>
        <w:ind w:left="1" w:hanging="3"/>
        <w:jc w:val="center"/>
        <w:rPr>
          <w:position w:val="0"/>
          <w:sz w:val="24"/>
          <w:sz w:val="24"/>
          <w:vertAlign w:val="baseline"/>
        </w:rPr>
      </w:pPr>
      <w:r>
        <w:rPr>
          <w:color w:val="000000"/>
          <w:position w:val="0"/>
          <w:sz w:val="28"/>
          <w:sz w:val="28"/>
          <w:szCs w:val="28"/>
          <w:vertAlign w:val="baseline"/>
        </w:rPr>
        <w:t>на 2022-2024 роки</w:t>
      </w:r>
    </w:p>
    <w:p>
      <w:pPr>
        <w:pStyle w:val="Normal"/>
        <w:spacing w:lineRule="auto" w:line="240" w:before="0" w:after="0"/>
        <w:ind w:left="1" w:hanging="3"/>
        <w:jc w:val="center"/>
        <w:rPr>
          <w:color w:val="000000"/>
        </w:rPr>
      </w:pPr>
      <w:r>
        <w:rPr>
          <w:color w:val="000000"/>
        </w:rPr>
      </w:r>
    </w:p>
    <w:tbl>
      <w:tblPr>
        <w:tblStyle w:val="aff0"/>
        <w:tblW w:w="10433" w:type="dxa"/>
        <w:jc w:val="left"/>
        <w:tblInd w:w="-130" w:type="dxa"/>
        <w:tblLayout w:type="fixed"/>
        <w:tblCellMar>
          <w:top w:w="0" w:type="dxa"/>
          <w:left w:w="108" w:type="dxa"/>
          <w:bottom w:w="0" w:type="dxa"/>
          <w:right w:w="108" w:type="dxa"/>
        </w:tblCellMar>
        <w:tblLook w:firstRow="0" w:noVBand="0" w:lastRow="0" w:firstColumn="0" w:lastColumn="0" w:noHBand="0" w:val="0000"/>
      </w:tblPr>
      <w:tblGrid>
        <w:gridCol w:w="680"/>
        <w:gridCol w:w="3568"/>
        <w:gridCol w:w="6185"/>
      </w:tblGrid>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1</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Назва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Комплексна програма соціального захисту населення Покровської міської територіальної громади  на 2022-2024 роки</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2</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Підстава для розроблення </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Конституція України;</w:t>
            </w:r>
          </w:p>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 Закони України “Про місцеве самоврядування в 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статус ветеранів війни, гарантії їх соціального захисту», «Про реабілітацію осіб з інвалідністю в Україні» , «Про соціальні послуги», «Про державну допомогу сім'ям з дітьми», «Про забезпечення організаційно - правових умов соціального захисту дітей - сиріт та дітей, позбавлених батьківського піклування», «Про державну соціальну допомогу малозабезпеченим сім’ям», «Про основні засади соціального захисту ветеранів праці та інших громадян похилого віку в Україні», «Про запобігання та протидію домашньому насильству», «Про забезпечення рівних прав та можливостей жінок і чоловіків»;</w:t>
            </w:r>
          </w:p>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інші нормативно - правові документи.</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3</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Ініціатор розроблення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Виконавчий комітет Покровської  міської ради Дніпропетровської області</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4</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Розробник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Управління праці та соціального захисту населення виконкому Покровської міської ради Дніпропетровської області</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5</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Співрозробники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 xml:space="preserve">Відділ економіки виконавчого комітету Покровської міської ради, управління житлово-комунального господарства та будівництва виконавчого комітету Покровської міської ради, Територіальний центр соціального обслуговування (надання соціальних послуг) Покровської міської ради Дніпропетровської області, Центр соціальних служб Покровської міської ради Дніпропетровської області, КНП «Центр первинної медико-санітарної допомоги Покровської міської ради Дніпропетровської області», КЗ «Центральна міська лікарня  Покровської міської ради Дніпропетровської області», управління освіти виконавчого комітету Покровської міської ради, громадські організації  </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6</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Відповідальні за виконання програмних заходів</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Виконавчі органи Покровської міської ради;</w:t>
            </w:r>
          </w:p>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Центр соціальних служб Покровської міської ради Дніпропетровської області;</w:t>
            </w:r>
          </w:p>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Територіальний центр соціального обслуговування (надання соціальних послуг) Покровської міської ради Дніпропетровської області;</w:t>
            </w:r>
          </w:p>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КЗ «Центральна міська лікарня Покровської міської ради Дніпропетровської області»;</w:t>
            </w:r>
          </w:p>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КНП «Центр первинної медико-санітарної допомоги Покровської міської ради Дніпропетровської області»;</w:t>
            </w:r>
          </w:p>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Перевізники</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7</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Мета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Вдосконалення  та посилення рівня соціального захисту населення  територіальної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соціально-побутового та медичного обслуговування громадян, які перебувають у складних життєвих обставинах, координація дій органів виконавчої влади, громадських організацій, благодійних фондів, діяльність яких має соціальну спрямованість</w:t>
            </w:r>
          </w:p>
        </w:tc>
      </w:tr>
      <w:tr>
        <w:trPr>
          <w:trHeight w:val="395"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8</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Термін реалізації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2022 – 2024 роки</w:t>
            </w:r>
          </w:p>
        </w:tc>
      </w:tr>
      <w:tr>
        <w:trPr>
          <w:trHeight w:val="461"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9</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Етапи виконання </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Реалізується в один етап</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10</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Основні джерела фінансування заходів програми</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місцевий бюджети та інші кошти не заборонені законодавством</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11</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Загальний обсяг фінансування, </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Затверджується рішенням міської ради на відповідний рік. </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12 </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Очікувані результати виконання</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position w:val="0"/>
                <w:sz w:val="24"/>
                <w:sz w:val="24"/>
                <w:vertAlign w:val="baseline"/>
              </w:rPr>
            </w:pPr>
            <w:r>
              <w:rPr>
                <w:color w:val="000000"/>
                <w:position w:val="0"/>
                <w:sz w:val="24"/>
                <w:sz w:val="24"/>
                <w:vertAlign w:val="baseline"/>
              </w:rPr>
              <w:t xml:space="preserve">Реалізація заходів Програми забезпечить отримання незахищеними категоріями мешканців територіальної громади міста різних видів соціальних послуг та створення доступного середовища, що сприятиме зростанню рівня та якості життя соціально вразливих верств населення шляхом забезпечення  державних соціальних гарантій та впровадження додаткових  форм адресної підтримки, поліпшенню соціальної ситуації в </w:t>
            </w:r>
            <w:r>
              <w:rPr>
                <w:position w:val="0"/>
                <w:sz w:val="24"/>
                <w:sz w:val="24"/>
                <w:vertAlign w:val="baseline"/>
              </w:rPr>
              <w:t>територіальній громаді</w:t>
            </w:r>
            <w:r>
              <w:rPr>
                <w:color w:val="000000"/>
                <w:position w:val="0"/>
                <w:sz w:val="24"/>
                <w:sz w:val="24"/>
                <w:vertAlign w:val="baseline"/>
              </w:rPr>
              <w:t xml:space="preserve">.  </w:t>
            </w:r>
          </w:p>
        </w:tc>
      </w:tr>
      <w:tr>
        <w:trPr>
          <w:trHeight w:val="23" w:hRule="atLeast"/>
        </w:trPr>
        <w:tc>
          <w:tcPr>
            <w:tcW w:w="680"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 xml:space="preserve">13 </w:t>
            </w:r>
          </w:p>
        </w:tc>
        <w:tc>
          <w:tcPr>
            <w:tcW w:w="3568" w:type="dxa"/>
            <w:tcBorders>
              <w:top w:val="single" w:sz="4" w:space="0" w:color="000000"/>
              <w:left w:val="single" w:sz="4" w:space="0" w:color="000000"/>
              <w:bottom w:val="single" w:sz="4" w:space="0" w:color="000000"/>
            </w:tcBorders>
          </w:tcPr>
          <w:p>
            <w:pPr>
              <w:pStyle w:val="Normal"/>
              <w:widowControl w:val="false"/>
              <w:spacing w:lineRule="auto" w:line="240"/>
              <w:ind w:left="0" w:hanging="2"/>
              <w:rPr>
                <w:color w:val="000000"/>
                <w:position w:val="0"/>
                <w:sz w:val="24"/>
                <w:sz w:val="24"/>
                <w:vertAlign w:val="baseline"/>
              </w:rPr>
            </w:pPr>
            <w:r>
              <w:rPr>
                <w:color w:val="000000"/>
                <w:position w:val="0"/>
                <w:sz w:val="24"/>
                <w:sz w:val="24"/>
                <w:vertAlign w:val="baseline"/>
              </w:rPr>
              <w:t>Загальний контроль за виконанням</w:t>
            </w:r>
          </w:p>
        </w:tc>
        <w:tc>
          <w:tcPr>
            <w:tcW w:w="61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left="0" w:hanging="2"/>
              <w:jc w:val="both"/>
              <w:rPr>
                <w:color w:val="000000"/>
                <w:position w:val="0"/>
                <w:sz w:val="24"/>
                <w:sz w:val="24"/>
                <w:vertAlign w:val="baseline"/>
              </w:rPr>
            </w:pPr>
            <w:r>
              <w:rPr>
                <w:color w:val="000000"/>
                <w:position w:val="0"/>
                <w:sz w:val="24"/>
                <w:sz w:val="24"/>
                <w:vertAlign w:val="baseline"/>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p>
        </w:tc>
      </w:tr>
    </w:tbl>
    <w:p>
      <w:pPr>
        <w:pStyle w:val="Normal"/>
        <w:tabs>
          <w:tab w:val="clear" w:pos="720"/>
          <w:tab w:val="left" w:pos="1980" w:leader="none"/>
        </w:tabs>
        <w:spacing w:lineRule="auto" w:line="216"/>
        <w:ind w:left="-2" w:hanging="0"/>
        <w:jc w:val="center"/>
        <w:rPr>
          <w:color w:val="000000"/>
          <w:position w:val="0"/>
          <w:sz w:val="12"/>
          <w:sz w:val="12"/>
          <w:szCs w:val="12"/>
          <w:vertAlign w:val="baseline"/>
        </w:rPr>
      </w:pPr>
      <w:r>
        <w:rPr>
          <w:color w:val="000000"/>
          <w:position w:val="0"/>
          <w:sz w:val="12"/>
          <w:sz w:val="12"/>
          <w:szCs w:val="12"/>
          <w:vertAlign w:val="baseline"/>
        </w:rPr>
      </w:r>
    </w:p>
    <w:p>
      <w:pPr>
        <w:pStyle w:val="Normal"/>
        <w:tabs>
          <w:tab w:val="clear" w:pos="720"/>
          <w:tab w:val="left" w:pos="1980" w:leader="none"/>
        </w:tabs>
        <w:spacing w:lineRule="auto" w:line="216"/>
        <w:ind w:left="1" w:hanging="3"/>
        <w:jc w:val="center"/>
        <w:rPr>
          <w:color w:val="000000"/>
          <w:position w:val="0"/>
          <w:sz w:val="12"/>
          <w:sz w:val="12"/>
          <w:szCs w:val="12"/>
          <w:vertAlign w:val="baseline"/>
        </w:rPr>
      </w:pPr>
      <w:r>
        <w:rPr>
          <w:color w:val="000000"/>
          <w:position w:val="0"/>
          <w:sz w:val="12"/>
          <w:sz w:val="12"/>
          <w:szCs w:val="12"/>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 xml:space="preserve">КОМПЛЕКСНА ПРОГРАМА  СОЦІАЛЬНОГО ЗАХИСТУ НАСЕЛЕННЯ </w:t>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 xml:space="preserve">ПОКРОВСЬКОЇ МІСЬКОЇ ТЕРИТОРІАЛЬНОЇ ГРОМАДИ </w:t>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 xml:space="preserve">  </w:t>
      </w:r>
      <w:r>
        <w:rPr>
          <w:b/>
          <w:color w:val="000000"/>
          <w:position w:val="0"/>
          <w:sz w:val="28"/>
          <w:sz w:val="28"/>
          <w:szCs w:val="28"/>
          <w:vertAlign w:val="baseline"/>
        </w:rPr>
        <w:t>НА 2022 - 2024 РОКИ</w:t>
      </w:r>
    </w:p>
    <w:p>
      <w:pPr>
        <w:pStyle w:val="Normal"/>
        <w:tabs>
          <w:tab w:val="clear" w:pos="720"/>
          <w:tab w:val="left" w:pos="1980" w:leader="none"/>
        </w:tabs>
        <w:spacing w:lineRule="auto" w:line="240"/>
        <w:ind w:left="-1" w:hanging="0"/>
        <w:jc w:val="center"/>
        <w:rPr>
          <w:color w:val="000000"/>
          <w:position w:val="0"/>
          <w:sz w:val="12"/>
          <w:sz w:val="12"/>
          <w:szCs w:val="12"/>
          <w:vertAlign w:val="baseline"/>
        </w:rPr>
      </w:pPr>
      <w:r>
        <w:rPr>
          <w:color w:val="000000"/>
          <w:position w:val="0"/>
          <w:sz w:val="12"/>
          <w:sz w:val="12"/>
          <w:szCs w:val="12"/>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І. Склад проблеми та обґрунтування необхідності її розв’язання шляхом розроблення та виконання програми</w:t>
      </w:r>
    </w:p>
    <w:p>
      <w:pPr>
        <w:pStyle w:val="Normal"/>
        <w:tabs>
          <w:tab w:val="clear" w:pos="720"/>
          <w:tab w:val="left" w:pos="1980" w:leader="none"/>
        </w:tabs>
        <w:spacing w:lineRule="auto" w:line="240"/>
        <w:ind w:left="1" w:hanging="3"/>
        <w:jc w:val="center"/>
        <w:rPr>
          <w:position w:val="0"/>
          <w:sz w:val="24"/>
          <w:sz w:val="24"/>
          <w:vertAlign w:val="baseline"/>
        </w:rPr>
      </w:pPr>
      <w:r>
        <w:rPr>
          <w:position w:val="0"/>
          <w:sz w:val="24"/>
          <w:sz w:val="24"/>
          <w:vertAlign w:val="baseline"/>
        </w:rPr>
      </w:r>
    </w:p>
    <w:p>
      <w:pPr>
        <w:pStyle w:val="Normal"/>
        <w:tabs>
          <w:tab w:val="clear" w:pos="720"/>
          <w:tab w:val="left" w:pos="1980" w:leader="none"/>
        </w:tabs>
        <w:spacing w:lineRule="auto" w:line="240"/>
        <w:ind w:left="1" w:hanging="3"/>
        <w:jc w:val="center"/>
        <w:rPr>
          <w:b/>
          <w:b/>
          <w:color w:val="000000"/>
          <w:sz w:val="28"/>
          <w:szCs w:val="28"/>
        </w:rPr>
      </w:pPr>
      <w:r>
        <w:rPr>
          <w:b/>
          <w:color w:val="000000"/>
          <w:sz w:val="28"/>
          <w:szCs w:val="28"/>
        </w:rPr>
      </w:r>
    </w:p>
    <w:p>
      <w:pPr>
        <w:pStyle w:val="Normal"/>
        <w:tabs>
          <w:tab w:val="clear" w:pos="720"/>
          <w:tab w:val="left" w:pos="1980" w:leader="none"/>
        </w:tabs>
        <w:spacing w:lineRule="auto" w:line="240"/>
        <w:ind w:left="1" w:hanging="3"/>
        <w:jc w:val="center"/>
        <w:rPr>
          <w:b/>
          <w:b/>
          <w:color w:val="000000"/>
        </w:rPr>
      </w:pPr>
      <w:r>
        <w:rPr>
          <w:b/>
          <w:color w:val="000000"/>
        </w:rPr>
      </w:r>
    </w:p>
    <w:p>
      <w:pPr>
        <w:pStyle w:val="Normal"/>
        <w:tabs>
          <w:tab w:val="clear" w:pos="720"/>
          <w:tab w:val="left" w:pos="1980" w:leader="none"/>
        </w:tabs>
        <w:spacing w:lineRule="auto" w:line="240"/>
        <w:ind w:left="1" w:hanging="3"/>
        <w:jc w:val="both"/>
        <w:rPr>
          <w:position w:val="0"/>
          <w:sz w:val="24"/>
          <w:sz w:val="24"/>
          <w:vertAlign w:val="baseline"/>
        </w:rPr>
      </w:pPr>
      <w:r>
        <w:rPr>
          <w:b/>
          <w:color w:val="000000"/>
          <w:position w:val="0"/>
          <w:sz w:val="28"/>
          <w:sz w:val="28"/>
          <w:szCs w:val="28"/>
          <w:vertAlign w:val="baseline"/>
        </w:rPr>
        <w:t xml:space="preserve">    </w:t>
      </w:r>
      <w:r>
        <w:rPr>
          <w:b/>
          <w:color w:val="000000"/>
          <w:position w:val="0"/>
          <w:sz w:val="24"/>
          <w:sz w:val="24"/>
          <w:szCs w:val="24"/>
          <w:vertAlign w:val="baseline"/>
        </w:rPr>
        <w:t xml:space="preserve">      </w:t>
      </w:r>
      <w:r>
        <w:rPr>
          <w:color w:val="000000"/>
          <w:position w:val="0"/>
          <w:sz w:val="24"/>
          <w:sz w:val="24"/>
          <w:szCs w:val="24"/>
          <w:vertAlign w:val="baseline"/>
        </w:rPr>
        <w:t>Населення Покровської міської територіальної громади складає 42875  осіб, з них:</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9746  пенсіонерів за віком;</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782 ветерани війни та учасників бойових дій</w:t>
      </w:r>
      <w:r>
        <w:rPr>
          <w:color w:val="000000"/>
          <w:position w:val="0"/>
          <w:sz w:val="24"/>
          <w:sz w:val="24"/>
          <w:szCs w:val="24"/>
          <w:vertAlign w:val="baseline"/>
          <w:lang w:val="uk-UA"/>
        </w:rPr>
        <w:t xml:space="preserve"> (у т.ч.учасників АТО/ООС)</w:t>
      </w:r>
      <w:r>
        <w:rPr>
          <w:color w:val="000000"/>
          <w:position w:val="0"/>
          <w:sz w:val="24"/>
          <w:sz w:val="24"/>
          <w:szCs w:val="24"/>
          <w:vertAlign w:val="baseline"/>
        </w:rPr>
        <w:t>;</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2014 осіб з інвалідністю, у т.ч. 139 дітей з інвалідністю;</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354 осіб, постраждалих внаслідок Чорнобильської катастрофи;</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662 сім’ї, які отримують допомогу при народженні дитини;</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318 багатодітних сімей, в яких виховується 1065 дітей;</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260 малозабезпечених сімей;</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189 одиноких матерів;</w:t>
      </w:r>
    </w:p>
    <w:p>
      <w:pPr>
        <w:pStyle w:val="Normal"/>
        <w:tabs>
          <w:tab w:val="clear" w:pos="720"/>
          <w:tab w:val="left" w:pos="1980" w:leader="none"/>
        </w:tabs>
        <w:spacing w:lineRule="auto" w:line="240"/>
        <w:ind w:left="0" w:hanging="2"/>
        <w:jc w:val="both"/>
        <w:rPr>
          <w:sz w:val="24"/>
          <w:szCs w:val="24"/>
        </w:rPr>
      </w:pPr>
      <w:r>
        <w:rPr>
          <w:color w:val="000000"/>
          <w:position w:val="0"/>
          <w:sz w:val="24"/>
          <w:sz w:val="24"/>
          <w:szCs w:val="24"/>
          <w:vertAlign w:val="baseline"/>
        </w:rPr>
        <w:t>415 внутрішньо переміщених осіб.</w:t>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4"/>
          <w:szCs w:val="24"/>
        </w:rPr>
      </w:pPr>
      <w:r>
        <w:rPr>
          <w:sz w:val="24"/>
          <w:szCs w:val="24"/>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ind w:left="0" w:hanging="2"/>
        <w:jc w:val="both"/>
        <w:rPr>
          <w:sz w:val="26"/>
          <w:szCs w:val="26"/>
        </w:rPr>
      </w:pPr>
      <w:r>
        <w:rPr>
          <w:sz w:val="26"/>
          <w:szCs w:val="26"/>
        </w:rPr>
      </w:r>
    </w:p>
    <w:p>
      <w:pPr>
        <w:pStyle w:val="Normal"/>
        <w:tabs>
          <w:tab w:val="clear" w:pos="720"/>
          <w:tab w:val="left" w:pos="1980" w:leader="none"/>
        </w:tabs>
        <w:spacing w:lineRule="auto" w:line="240" w:before="114" w:after="114"/>
        <w:ind w:left="0" w:hanging="2"/>
        <w:jc w:val="both"/>
        <w:rPr>
          <w:sz w:val="26"/>
          <w:szCs w:val="26"/>
        </w:rPr>
      </w:pPr>
      <w:r>
        <w:rPr>
          <w:color w:val="000000"/>
          <w:position w:val="0"/>
          <w:sz w:val="26"/>
          <w:sz w:val="26"/>
          <w:szCs w:val="26"/>
          <w:vertAlign w:val="baseline"/>
        </w:rPr>
        <w:t xml:space="preserve">          </w:t>
      </w:r>
      <w:r>
        <w:rPr>
          <w:position w:val="0"/>
          <w:sz w:val="26"/>
          <w:sz w:val="26"/>
          <w:szCs w:val="26"/>
          <w:vertAlign w:val="baseline"/>
        </w:rPr>
        <w:t>Соціальний захист – один з суттєвих механізмів подолання бідності, підтримка осіб та сімей, які перебувають в складних життєвих обставинах і потребують соціальної допомоги та підтримки.</w:t>
      </w:r>
      <w:r>
        <w:rPr>
          <w:color w:val="000000"/>
          <w:position w:val="0"/>
          <w:sz w:val="26"/>
          <w:sz w:val="26"/>
          <w:szCs w:val="26"/>
          <w:vertAlign w:val="baseline"/>
        </w:rPr>
        <w:t xml:space="preserve"> Усі згадані категорії громадян охоплені заходами соціального захисту та підтримкою з боку держави відповідно до чинного законодавства, зокрема в рамках чинних законів України: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соціальні послуги”, „Про державну соціальну допомогу особам, які не мають права на пенсію, та особам з інвалідністю”, „Про забезпечення організаційно-правових умов соціального захисту дітей-сиріт та дітей, позбавлених батьківського піклування”, „Про державну допомогу сім’ям з дітьми”, „Про державну соціальну допомогу особам з інвалідністю з дитинства та дітям з інвалідністю”, „Про державну соціальну допомогу малозабезпеченим сім’ям”, „Про реабілітацію осіб з інвалідністю в Україні”, „Про забезпечення прав і свобод внутрішньо переміщених осіб”; „Про соціальний і правовий захист військовослужбовців та членів їх сімей”.</w:t>
      </w:r>
    </w:p>
    <w:p>
      <w:pPr>
        <w:pStyle w:val="Normal"/>
        <w:tabs>
          <w:tab w:val="clear" w:pos="720"/>
          <w:tab w:val="left" w:pos="1980" w:leader="none"/>
        </w:tabs>
        <w:spacing w:lineRule="auto" w:line="240"/>
        <w:ind w:left="0" w:hanging="2"/>
        <w:jc w:val="both"/>
        <w:rPr>
          <w:sz w:val="26"/>
          <w:szCs w:val="26"/>
        </w:rPr>
      </w:pPr>
      <w:r>
        <w:rPr>
          <w:color w:val="000000"/>
          <w:position w:val="0"/>
          <w:sz w:val="26"/>
          <w:sz w:val="26"/>
          <w:szCs w:val="26"/>
          <w:vertAlign w:val="baseline"/>
        </w:rPr>
        <w:t xml:space="preserve">        </w:t>
      </w:r>
      <w:r>
        <w:rPr>
          <w:color w:val="000000"/>
          <w:position w:val="0"/>
          <w:sz w:val="26"/>
          <w:sz w:val="26"/>
          <w:szCs w:val="26"/>
          <w:vertAlign w:val="baseline"/>
        </w:rPr>
        <w:t>Держава через реалізацію прийнятих законів та підзаконних актів забезпечує громадянам гарантовану соціальну підтримку. Водночас, враховуючи фактори, спричинені трансформацією економіки в умовах кризи,  виникає додаткова потреба вжиття  цілеспрямованих заходів на рівні територіальної громади, введення додаткових заходів підтримки та допомоги для  цілого спектра цільових груп населення,  в тому числі і за рахунок коштів міського бюджету.</w:t>
      </w:r>
    </w:p>
    <w:p>
      <w:pPr>
        <w:pStyle w:val="Normal"/>
        <w:tabs>
          <w:tab w:val="clear" w:pos="720"/>
          <w:tab w:val="left" w:pos="1980" w:leader="none"/>
        </w:tabs>
        <w:spacing w:lineRule="auto" w:line="240"/>
        <w:ind w:left="0" w:hanging="2"/>
        <w:jc w:val="both"/>
        <w:rPr>
          <w:sz w:val="26"/>
          <w:szCs w:val="26"/>
        </w:rPr>
      </w:pPr>
      <w:r>
        <w:rPr>
          <w:position w:val="0"/>
          <w:sz w:val="26"/>
          <w:sz w:val="26"/>
          <w:szCs w:val="26"/>
          <w:vertAlign w:val="baseline"/>
        </w:rPr>
        <w:t xml:space="preserve">Для вирішення соціальних проблем потрібна комплексна система заходів, орієнтована на  конкретні цільові групи населення, які потребують  підтримки з боку держави, чим і зумовлена необхідність  розробки, прийняття й виконання Комплексної  програми соціального захисту населення Покровської міської територіальної громади на 2022 – 2024 роки (далі - Програма), в основу </w:t>
      </w:r>
      <w:r>
        <w:rPr>
          <w:color w:val="000000"/>
          <w:position w:val="0"/>
          <w:sz w:val="26"/>
          <w:sz w:val="26"/>
          <w:szCs w:val="26"/>
          <w:vertAlign w:val="baseline"/>
        </w:rPr>
        <w:t xml:space="preserve">розробки якої покладений досвід роботи та пропозиції структурних підрозділів виконкому, установ та громадських організацій </w:t>
      </w:r>
      <w:r>
        <w:rPr>
          <w:position w:val="0"/>
          <w:sz w:val="26"/>
          <w:sz w:val="26"/>
          <w:szCs w:val="26"/>
          <w:vertAlign w:val="baseline"/>
        </w:rPr>
        <w:t xml:space="preserve">територіальної громади </w:t>
      </w:r>
      <w:r>
        <w:rPr>
          <w:color w:val="000000"/>
          <w:position w:val="0"/>
          <w:sz w:val="26"/>
          <w:sz w:val="26"/>
          <w:szCs w:val="26"/>
          <w:vertAlign w:val="baseline"/>
        </w:rPr>
        <w:t xml:space="preserve"> та використані рішення сесій міської ради, пропозиції постійних депутатських комісій, рішення виконавчого комітету, розпорядження міського голови.</w:t>
      </w:r>
    </w:p>
    <w:p>
      <w:pPr>
        <w:pStyle w:val="Normal"/>
        <w:tabs>
          <w:tab w:val="clear" w:pos="720"/>
          <w:tab w:val="left" w:pos="1980" w:leader="none"/>
        </w:tabs>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tabs>
          <w:tab w:val="clear" w:pos="720"/>
          <w:tab w:val="left" w:pos="1980" w:leader="none"/>
        </w:tabs>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ІІ.  Мета Програми</w:t>
      </w:r>
    </w:p>
    <w:p>
      <w:pPr>
        <w:pStyle w:val="Normal"/>
        <w:widowControl/>
        <w:suppressAutoHyphens w:val="true"/>
        <w:bidi w:val="0"/>
        <w:spacing w:lineRule="auto" w:line="240" w:before="57" w:after="57"/>
        <w:ind w:left="0" w:right="0" w:firstLine="567"/>
        <w:jc w:val="both"/>
        <w:textAlignment w:val="top"/>
        <w:outlineLvl w:val="0"/>
        <w:rPr>
          <w:position w:val="0"/>
          <w:sz w:val="24"/>
          <w:sz w:val="24"/>
          <w:vertAlign w:val="baseline"/>
        </w:rPr>
      </w:pPr>
      <w:r>
        <w:rPr>
          <w:color w:val="000000"/>
          <w:position w:val="0"/>
          <w:sz w:val="26"/>
          <w:sz w:val="26"/>
          <w:szCs w:val="26"/>
          <w:vertAlign w:val="baseline"/>
        </w:rPr>
        <w:t>Метою Програми є вдосконалення та посилення рівня соціального захисту населення  територіальної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соціально-побутового та медичного обслуговування громадян, які перебувають у складних життєвих обставинах, координація дій органів виконавчої влади, громадських організацій, благодійних фондів, діяльність яких має соціальну спрямованість.</w:t>
      </w:r>
      <w:r>
        <w:rPr>
          <w:color w:val="000000"/>
          <w:position w:val="0"/>
          <w:sz w:val="24"/>
          <w:sz w:val="24"/>
          <w:vertAlign w:val="baseline"/>
        </w:rPr>
        <w:t xml:space="preserve"> </w:t>
      </w:r>
    </w:p>
    <w:p>
      <w:pPr>
        <w:pStyle w:val="Normal"/>
        <w:spacing w:lineRule="auto" w:line="240"/>
        <w:ind w:left="0" w:right="-6" w:hanging="2"/>
        <w:jc w:val="both"/>
        <w:rPr>
          <w:position w:val="0"/>
          <w:sz w:val="24"/>
          <w:sz w:val="24"/>
          <w:vertAlign w:val="baseline"/>
        </w:rPr>
      </w:pPr>
      <w:r>
        <w:rPr>
          <w:position w:val="0"/>
          <w:sz w:val="24"/>
          <w:sz w:val="24"/>
          <w:vertAlign w:val="baseline"/>
        </w:rPr>
      </w:r>
    </w:p>
    <w:p>
      <w:pPr>
        <w:pStyle w:val="Normal"/>
        <w:spacing w:lineRule="auto" w:line="240"/>
        <w:ind w:left="0" w:right="-6" w:hanging="2"/>
        <w:jc w:val="both"/>
        <w:rPr>
          <w:position w:val="0"/>
          <w:sz w:val="24"/>
          <w:sz w:val="24"/>
          <w:vertAlign w:val="baseline"/>
        </w:rPr>
      </w:pPr>
      <w:r>
        <w:rPr>
          <w:position w:val="0"/>
          <w:sz w:val="24"/>
          <w:sz w:val="24"/>
          <w:vertAlign w:val="baseline"/>
        </w:rPr>
      </w:r>
    </w:p>
    <w:p>
      <w:pPr>
        <w:pStyle w:val="Normal"/>
        <w:spacing w:lineRule="auto" w:line="240"/>
        <w:ind w:left="1" w:right="-6" w:hanging="3"/>
        <w:jc w:val="center"/>
        <w:rPr>
          <w:position w:val="0"/>
          <w:sz w:val="24"/>
          <w:sz w:val="24"/>
          <w:vertAlign w:val="baseline"/>
        </w:rPr>
      </w:pPr>
      <w:r>
        <w:rPr>
          <w:b/>
          <w:position w:val="0"/>
          <w:sz w:val="28"/>
          <w:sz w:val="28"/>
          <w:szCs w:val="28"/>
          <w:vertAlign w:val="baseline"/>
        </w:rPr>
        <w:t>ІІІ. Строки та етапи реалізації Програми</w:t>
      </w:r>
    </w:p>
    <w:p>
      <w:pPr>
        <w:pStyle w:val="Normal"/>
        <w:spacing w:lineRule="auto" w:line="240" w:before="57" w:after="57"/>
        <w:ind w:left="0" w:right="-6" w:hanging="2"/>
        <w:jc w:val="both"/>
        <w:rPr>
          <w:position w:val="0"/>
          <w:sz w:val="24"/>
          <w:sz w:val="24"/>
          <w:vertAlign w:val="baseline"/>
        </w:rPr>
      </w:pPr>
      <w:r>
        <w:rPr>
          <w:position w:val="0"/>
          <w:sz w:val="20"/>
          <w:sz w:val="20"/>
          <w:vertAlign w:val="baseline"/>
        </w:rPr>
        <w:tab/>
        <w:tab/>
      </w:r>
      <w:r>
        <w:rPr>
          <w:position w:val="0"/>
          <w:sz w:val="26"/>
          <w:sz w:val="26"/>
          <w:szCs w:val="26"/>
          <w:vertAlign w:val="baseline"/>
        </w:rPr>
        <w:t>Програма розрахована на три роки  (початок - 2022 рік, закінчення - 2024 рік) і реалізується в один етап.</w:t>
      </w:r>
    </w:p>
    <w:p>
      <w:pPr>
        <w:pStyle w:val="Normal"/>
        <w:spacing w:lineRule="auto" w:line="240"/>
        <w:ind w:left="0" w:right="-6"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right="-6"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right="-6" w:hanging="2"/>
        <w:jc w:val="both"/>
        <w:rPr>
          <w:color w:val="000000"/>
          <w:position w:val="0"/>
          <w:sz w:val="24"/>
          <w:sz w:val="24"/>
          <w:vertAlign w:val="baseline"/>
        </w:rPr>
      </w:pPr>
      <w:r>
        <w:rPr>
          <w:color w:val="000000"/>
          <w:position w:val="0"/>
          <w:sz w:val="24"/>
          <w:sz w:val="24"/>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І</w:t>
      </w:r>
      <w:r>
        <w:rPr>
          <w:b/>
          <w:position w:val="0"/>
          <w:sz w:val="28"/>
          <w:sz w:val="28"/>
          <w:szCs w:val="28"/>
          <w:vertAlign w:val="baseline"/>
        </w:rPr>
        <w:t>V</w:t>
      </w:r>
      <w:r>
        <w:rPr>
          <w:b/>
          <w:color w:val="000000"/>
          <w:position w:val="0"/>
          <w:sz w:val="28"/>
          <w:sz w:val="28"/>
          <w:szCs w:val="28"/>
          <w:vertAlign w:val="baseline"/>
        </w:rPr>
        <w:t>. Основні завдання Програми</w:t>
      </w:r>
    </w:p>
    <w:p>
      <w:pPr>
        <w:pStyle w:val="Normal"/>
        <w:spacing w:lineRule="auto" w:line="240" w:before="57" w:after="57"/>
        <w:ind w:left="0" w:hanging="2"/>
        <w:rPr>
          <w:sz w:val="26"/>
          <w:szCs w:val="26"/>
        </w:rPr>
      </w:pPr>
      <w:r>
        <w:rPr>
          <w:color w:val="000000"/>
          <w:position w:val="0"/>
          <w:sz w:val="26"/>
          <w:sz w:val="26"/>
          <w:szCs w:val="26"/>
          <w:vertAlign w:val="baseline"/>
        </w:rPr>
        <w:t xml:space="preserve">Основними завданнями є: </w:t>
      </w:r>
    </w:p>
    <w:p>
      <w:pPr>
        <w:pStyle w:val="Normal"/>
        <w:spacing w:lineRule="auto" w:line="240"/>
        <w:ind w:left="0" w:hanging="2"/>
        <w:jc w:val="both"/>
        <w:rPr>
          <w:sz w:val="26"/>
          <w:szCs w:val="26"/>
        </w:rPr>
      </w:pPr>
      <w:r>
        <w:rPr>
          <w:color w:val="000000"/>
          <w:position w:val="0"/>
          <w:sz w:val="26"/>
          <w:sz w:val="26"/>
          <w:szCs w:val="26"/>
          <w:vertAlign w:val="baseline"/>
        </w:rPr>
        <w:t xml:space="preserve">- забезпечення державних гарантій з питань соціального захисту населення; </w:t>
      </w:r>
    </w:p>
    <w:p>
      <w:pPr>
        <w:pStyle w:val="Normal"/>
        <w:spacing w:lineRule="auto" w:line="240"/>
        <w:ind w:left="0" w:hanging="2"/>
        <w:jc w:val="both"/>
        <w:rPr>
          <w:sz w:val="26"/>
          <w:szCs w:val="26"/>
        </w:rPr>
      </w:pPr>
      <w:r>
        <w:rPr>
          <w:color w:val="000000"/>
          <w:position w:val="0"/>
          <w:sz w:val="26"/>
          <w:sz w:val="26"/>
          <w:szCs w:val="26"/>
          <w:vertAlign w:val="baseline"/>
        </w:rPr>
        <w:t xml:space="preserve">- формування комплексної системи соціального захисту громадян, які потребують соціальної підтримки; </w:t>
      </w:r>
    </w:p>
    <w:p>
      <w:pPr>
        <w:pStyle w:val="Normal"/>
        <w:spacing w:lineRule="auto" w:line="240"/>
        <w:ind w:left="0" w:hanging="2"/>
        <w:jc w:val="both"/>
        <w:rPr>
          <w:sz w:val="26"/>
          <w:szCs w:val="26"/>
        </w:rPr>
      </w:pPr>
      <w:r>
        <w:rPr>
          <w:color w:val="000000"/>
          <w:position w:val="0"/>
          <w:sz w:val="26"/>
          <w:sz w:val="26"/>
          <w:szCs w:val="26"/>
          <w:vertAlign w:val="baseline"/>
        </w:rPr>
        <w:t xml:space="preserve">- удосконалення системи надання соціальної допомоги найбільш вразливим верствам населення, посилення адресної спрямованості; </w:t>
      </w:r>
    </w:p>
    <w:p>
      <w:pPr>
        <w:pStyle w:val="Normal"/>
        <w:spacing w:lineRule="auto" w:line="240"/>
        <w:ind w:left="0" w:hanging="2"/>
        <w:jc w:val="both"/>
        <w:rPr>
          <w:sz w:val="26"/>
          <w:szCs w:val="26"/>
        </w:rPr>
      </w:pPr>
      <w:r>
        <w:rPr>
          <w:color w:val="000000"/>
          <w:position w:val="0"/>
          <w:sz w:val="26"/>
          <w:sz w:val="26"/>
          <w:szCs w:val="26"/>
          <w:vertAlign w:val="baseline"/>
        </w:rPr>
        <w:t xml:space="preserve">- підвищення якості соціального обслуговування громадян, які перебувають у складних життєвих обставинах; </w:t>
      </w:r>
    </w:p>
    <w:p>
      <w:pPr>
        <w:pStyle w:val="Normal"/>
        <w:spacing w:lineRule="auto" w:line="240"/>
        <w:ind w:left="0" w:hanging="2"/>
        <w:jc w:val="both"/>
        <w:rPr>
          <w:sz w:val="26"/>
          <w:szCs w:val="26"/>
        </w:rPr>
      </w:pPr>
      <w:r>
        <w:rPr>
          <w:color w:val="000000"/>
          <w:position w:val="0"/>
          <w:sz w:val="26"/>
          <w:sz w:val="26"/>
          <w:szCs w:val="26"/>
          <w:vertAlign w:val="baseline"/>
        </w:rPr>
        <w:t>- запровадження нових форм співробітництва та партнерства із об’єднаннями громадян та представниками бізнесу щодо надання соціальних послуг мешканцям  територіальної громади;</w:t>
      </w:r>
    </w:p>
    <w:p>
      <w:pPr>
        <w:pStyle w:val="Normal"/>
        <w:spacing w:lineRule="auto" w:line="240"/>
        <w:ind w:left="0" w:hanging="2"/>
        <w:jc w:val="both"/>
        <w:rPr>
          <w:sz w:val="26"/>
          <w:szCs w:val="26"/>
        </w:rPr>
      </w:pPr>
      <w:r>
        <w:rPr>
          <w:color w:val="000000"/>
          <w:position w:val="0"/>
          <w:sz w:val="26"/>
          <w:sz w:val="26"/>
          <w:szCs w:val="26"/>
          <w:vertAlign w:val="baseline"/>
        </w:rPr>
        <w:t>-  створення  безбар’єрного середовища для маломобільних груп населення;</w:t>
      </w:r>
    </w:p>
    <w:p>
      <w:pPr>
        <w:pStyle w:val="Normal"/>
        <w:spacing w:lineRule="auto" w:line="240"/>
        <w:ind w:left="0" w:hanging="2"/>
        <w:jc w:val="both"/>
        <w:rPr>
          <w:sz w:val="26"/>
          <w:szCs w:val="26"/>
        </w:rPr>
      </w:pPr>
      <w:r>
        <w:rPr>
          <w:color w:val="000000"/>
          <w:position w:val="0"/>
          <w:sz w:val="26"/>
          <w:sz w:val="26"/>
          <w:szCs w:val="26"/>
          <w:vertAlign w:val="baseline"/>
        </w:rPr>
        <w:t> </w:t>
      </w:r>
      <w:r>
        <w:rPr>
          <w:color w:val="000000"/>
          <w:position w:val="0"/>
          <w:sz w:val="26"/>
          <w:sz w:val="26"/>
          <w:szCs w:val="26"/>
          <w:vertAlign w:val="baseline"/>
        </w:rPr>
        <w:t>- створення умов для максимально раціонального та економного використання коштів міського бюджету, спрямованих на сферу соціальної допомоги, залучення додаткових, у тому числі благодійних ресурсів, розвиток  суспільної активності громадян.</w:t>
      </w:r>
    </w:p>
    <w:p>
      <w:pPr>
        <w:pStyle w:val="Normal"/>
        <w:widowControl/>
        <w:tabs>
          <w:tab w:val="clear" w:pos="720"/>
          <w:tab w:val="left" w:pos="1980" w:leader="none"/>
        </w:tabs>
        <w:suppressAutoHyphens w:val="true"/>
        <w:bidi w:val="0"/>
        <w:spacing w:lineRule="auto" w:line="240" w:before="0" w:after="0"/>
        <w:ind w:left="0" w:right="0" w:firstLine="567"/>
        <w:jc w:val="both"/>
        <w:textAlignment w:val="top"/>
        <w:outlineLvl w:val="0"/>
        <w:rPr>
          <w:sz w:val="26"/>
          <w:szCs w:val="26"/>
        </w:rPr>
      </w:pPr>
      <w:r>
        <w:rPr>
          <w:color w:val="000000"/>
          <w:position w:val="0"/>
          <w:sz w:val="26"/>
          <w:sz w:val="26"/>
          <w:szCs w:val="26"/>
          <w:vertAlign w:val="baseline"/>
        </w:rPr>
        <w:t>Особливість Програми полягає в тому, що її розділи сформовані за принципом реалізації заходів, передбачених для надання різних видів соціальної допомоги та підтримки окремих соціальних груп населення та громадян  територіальної громади, які особисто потребують уваги з боку влади у вирішенні своїх індивідуальних проблем.</w:t>
      </w:r>
    </w:p>
    <w:p>
      <w:pPr>
        <w:pStyle w:val="Normal"/>
        <w:tabs>
          <w:tab w:val="clear" w:pos="720"/>
          <w:tab w:val="left" w:pos="1980" w:leader="none"/>
        </w:tabs>
        <w:spacing w:lineRule="auto" w:line="240"/>
        <w:ind w:left="0" w:hanging="2"/>
        <w:jc w:val="both"/>
        <w:rPr>
          <w:b/>
          <w:b/>
          <w:position w:val="0"/>
          <w:sz w:val="28"/>
          <w:sz w:val="28"/>
          <w:szCs w:val="28"/>
          <w:vertAlign w:val="baseline"/>
        </w:rPr>
      </w:pPr>
      <w:r>
        <w:rPr>
          <w:b/>
          <w:position w:val="0"/>
          <w:sz w:val="28"/>
          <w:sz w:val="28"/>
          <w:szCs w:val="28"/>
          <w:vertAlign w:val="baseline"/>
        </w:rPr>
      </w:r>
    </w:p>
    <w:p>
      <w:pPr>
        <w:pStyle w:val="Normal"/>
        <w:tabs>
          <w:tab w:val="clear" w:pos="720"/>
          <w:tab w:val="left" w:pos="1980" w:leader="none"/>
        </w:tabs>
        <w:spacing w:lineRule="auto" w:line="240"/>
        <w:ind w:left="0" w:hanging="2"/>
        <w:jc w:val="both"/>
        <w:rPr>
          <w:b/>
          <w:b/>
          <w:position w:val="0"/>
          <w:sz w:val="28"/>
          <w:sz w:val="28"/>
          <w:szCs w:val="28"/>
          <w:vertAlign w:val="baseline"/>
        </w:rPr>
      </w:pPr>
      <w:r>
        <w:rPr>
          <w:b/>
          <w:position w:val="0"/>
          <w:sz w:val="28"/>
          <w:sz w:val="28"/>
          <w:szCs w:val="28"/>
          <w:vertAlign w:val="baseline"/>
        </w:rPr>
      </w:r>
    </w:p>
    <w:p>
      <w:pPr>
        <w:pStyle w:val="Normal"/>
        <w:tabs>
          <w:tab w:val="clear" w:pos="720"/>
          <w:tab w:val="left" w:pos="1980" w:leader="none"/>
        </w:tabs>
        <w:spacing w:lineRule="auto" w:line="240"/>
        <w:ind w:left="1" w:hanging="3"/>
        <w:jc w:val="center"/>
        <w:rPr>
          <w:position w:val="0"/>
          <w:sz w:val="24"/>
          <w:sz w:val="24"/>
          <w:vertAlign w:val="baseline"/>
        </w:rPr>
      </w:pPr>
      <w:r>
        <w:rPr>
          <w:b/>
          <w:color w:val="000000"/>
          <w:position w:val="0"/>
          <w:sz w:val="28"/>
          <w:sz w:val="28"/>
          <w:szCs w:val="28"/>
          <w:vertAlign w:val="baseline"/>
        </w:rPr>
        <w:t>V. Фінансове забезпечення Програми</w:t>
      </w:r>
    </w:p>
    <w:p>
      <w:pPr>
        <w:pStyle w:val="Normal"/>
        <w:spacing w:lineRule="auto" w:line="240" w:before="57" w:after="57"/>
        <w:ind w:left="0" w:hanging="2"/>
        <w:jc w:val="both"/>
        <w:rPr>
          <w:position w:val="0"/>
          <w:sz w:val="24"/>
          <w:sz w:val="24"/>
          <w:vertAlign w:val="baseline"/>
        </w:rPr>
      </w:pPr>
      <w:r>
        <w:rPr>
          <w:color w:val="000000"/>
          <w:position w:val="0"/>
          <w:sz w:val="24"/>
          <w:sz w:val="24"/>
          <w:vertAlign w:val="baseline"/>
        </w:rPr>
        <w:t>     </w:t>
      </w:r>
      <w:r>
        <w:rPr>
          <w:color w:val="000000"/>
          <w:position w:val="0"/>
          <w:sz w:val="26"/>
          <w:sz w:val="26"/>
          <w:szCs w:val="26"/>
          <w:vertAlign w:val="baseline"/>
        </w:rPr>
        <w:t xml:space="preserve">     </w:t>
      </w:r>
      <w:r>
        <w:rPr>
          <w:color w:val="000000"/>
          <w:position w:val="0"/>
          <w:sz w:val="26"/>
          <w:sz w:val="26"/>
          <w:szCs w:val="26"/>
          <w:vertAlign w:val="baseline"/>
        </w:rPr>
        <w:t>Фінансування заходів на виконання Програми здійснюватиметься за рахунок коштів міського бюджету із залученням інших джерел фінансування, не заборонених законодавством,</w:t>
      </w:r>
      <w:r>
        <w:rPr>
          <w:color w:val="CE181E"/>
          <w:position w:val="0"/>
          <w:sz w:val="26"/>
          <w:sz w:val="26"/>
          <w:szCs w:val="26"/>
          <w:vertAlign w:val="baseline"/>
        </w:rPr>
        <w:t xml:space="preserve"> </w:t>
      </w:r>
      <w:r>
        <w:rPr>
          <w:color w:val="000000"/>
          <w:position w:val="0"/>
          <w:sz w:val="26"/>
          <w:sz w:val="26"/>
          <w:szCs w:val="26"/>
          <w:vertAlign w:val="baseline"/>
        </w:rPr>
        <w:t xml:space="preserve">з урахуванням вимог визначених Положенням про порядок  використання коштів міського бюджету, </w:t>
      </w:r>
      <w:r>
        <w:rPr>
          <w:position w:val="0"/>
          <w:sz w:val="26"/>
          <w:sz w:val="26"/>
          <w:szCs w:val="26"/>
          <w:vertAlign w:val="baseline"/>
        </w:rPr>
        <w:t>передбачених Програмою та</w:t>
      </w:r>
      <w:r>
        <w:rPr>
          <w:color w:val="000000"/>
          <w:position w:val="0"/>
          <w:sz w:val="26"/>
          <w:sz w:val="26"/>
          <w:szCs w:val="26"/>
          <w:vertAlign w:val="baseline"/>
        </w:rPr>
        <w:t xml:space="preserve"> націлених на забезпечення додаткового соціального захисту окремих категорій мешканців Покровської міської територіальної громади, яке є </w:t>
      </w:r>
      <w:r>
        <w:rPr>
          <w:position w:val="0"/>
          <w:sz w:val="26"/>
          <w:sz w:val="26"/>
          <w:szCs w:val="26"/>
          <w:vertAlign w:val="baseline"/>
        </w:rPr>
        <w:t>невід'ємною</w:t>
      </w:r>
      <w:r>
        <w:rPr>
          <w:color w:val="000000"/>
          <w:position w:val="0"/>
          <w:sz w:val="26"/>
          <w:sz w:val="26"/>
          <w:szCs w:val="26"/>
          <w:vertAlign w:val="baseline"/>
        </w:rPr>
        <w:t xml:space="preserve"> частиною Програми.</w:t>
      </w:r>
    </w:p>
    <w:p>
      <w:pPr>
        <w:pStyle w:val="Normal"/>
        <w:widowControl/>
        <w:suppressAutoHyphens w:val="true"/>
        <w:bidi w:val="0"/>
        <w:spacing w:lineRule="auto" w:line="240" w:before="0" w:after="0"/>
        <w:ind w:left="0" w:right="0" w:firstLine="567"/>
        <w:jc w:val="both"/>
        <w:textAlignment w:val="top"/>
        <w:outlineLvl w:val="0"/>
        <w:rPr>
          <w:sz w:val="26"/>
          <w:szCs w:val="26"/>
        </w:rPr>
      </w:pPr>
      <w:r>
        <w:rPr>
          <w:color w:val="000000"/>
          <w:position w:val="0"/>
          <w:sz w:val="26"/>
          <w:sz w:val="26"/>
          <w:szCs w:val="26"/>
          <w:vertAlign w:val="baseline"/>
        </w:rPr>
        <w:t>Щороку при формуванні бюджету будуть передбачатись цільові кошти, виходячи із фінансових можливостей, для забезпечення виконання заходів Програми.</w:t>
      </w:r>
    </w:p>
    <w:p>
      <w:pPr>
        <w:pStyle w:val="Normal"/>
        <w:spacing w:lineRule="auto" w:line="240"/>
        <w:ind w:left="0" w:hanging="2"/>
        <w:jc w:val="both"/>
        <w:rPr>
          <w:sz w:val="26"/>
          <w:szCs w:val="26"/>
        </w:rPr>
      </w:pPr>
      <w:r>
        <w:rPr>
          <w:color w:val="000000"/>
          <w:position w:val="0"/>
          <w:sz w:val="26"/>
          <w:sz w:val="26"/>
          <w:szCs w:val="26"/>
          <w:vertAlign w:val="baseline"/>
        </w:rPr>
        <w:t>Для забезпечення реалізації Програми передбачається також залучення благодійних внесків та гуманітарної допомоги.</w:t>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1" w:hanging="3"/>
        <w:jc w:val="center"/>
        <w:rPr>
          <w:position w:val="0"/>
          <w:sz w:val="24"/>
          <w:sz w:val="24"/>
          <w:vertAlign w:val="baseline"/>
        </w:rPr>
      </w:pPr>
      <w:r>
        <w:rPr>
          <w:b/>
          <w:color w:val="000000"/>
          <w:position w:val="0"/>
          <w:sz w:val="28"/>
          <w:sz w:val="28"/>
          <w:szCs w:val="28"/>
          <w:vertAlign w:val="baseline"/>
        </w:rPr>
        <w:t>VІ. Виконання Програми дасть змогу</w:t>
      </w:r>
      <w:r>
        <w:rPr>
          <w:b w:val="false"/>
          <w:bCs w:val="false"/>
          <w:color w:val="000000"/>
          <w:position w:val="0"/>
          <w:sz w:val="24"/>
          <w:sz w:val="24"/>
          <w:szCs w:val="28"/>
          <w:vertAlign w:val="baseline"/>
        </w:rPr>
        <w:t>:</w:t>
      </w:r>
    </w:p>
    <w:p>
      <w:pPr>
        <w:pStyle w:val="Normal"/>
        <w:spacing w:lineRule="auto" w:line="240" w:before="57" w:after="57"/>
        <w:ind w:left="0" w:hanging="2"/>
        <w:jc w:val="both"/>
        <w:rPr>
          <w:sz w:val="26"/>
          <w:szCs w:val="26"/>
        </w:rPr>
      </w:pPr>
      <w:r>
        <w:rPr>
          <w:color w:val="000000"/>
          <w:position w:val="0"/>
          <w:sz w:val="26"/>
          <w:sz w:val="26"/>
          <w:szCs w:val="26"/>
          <w:vertAlign w:val="baseline"/>
        </w:rPr>
        <w:t xml:space="preserve">- активізувати діяльність органів місцевого самоврядування, підприємств, установ, громадських та інших організацій у сфері соціального захисту населення; </w:t>
      </w:r>
    </w:p>
    <w:p>
      <w:pPr>
        <w:pStyle w:val="Normal"/>
        <w:spacing w:lineRule="auto" w:line="240"/>
        <w:ind w:left="0" w:hanging="2"/>
        <w:jc w:val="both"/>
        <w:rPr>
          <w:sz w:val="26"/>
          <w:szCs w:val="26"/>
        </w:rPr>
      </w:pPr>
      <w:r>
        <w:rPr>
          <w:color w:val="000000"/>
          <w:position w:val="0"/>
          <w:sz w:val="26"/>
          <w:sz w:val="26"/>
          <w:szCs w:val="26"/>
          <w:vertAlign w:val="baseline"/>
        </w:rPr>
        <w:t xml:space="preserve">- поліпшити стан соціальної захищеності сімей з дітьми, осіб з інвалідністю, учасників антитерористичної операції, ветеранів війни, праці, осіб похилого віку, осіб, які постраждали внаслідок Чорнобильської катастрофи, внутрішньо переміщених осіб, осіб, які опинились в складних життєвих обставинах, осіб, які постраждали від торгівлі людьми чи домашнього насильства; </w:t>
      </w:r>
    </w:p>
    <w:p>
      <w:pPr>
        <w:pStyle w:val="Normal"/>
        <w:spacing w:lineRule="auto" w:line="240"/>
        <w:ind w:left="0" w:hanging="2"/>
        <w:jc w:val="both"/>
        <w:rPr>
          <w:sz w:val="26"/>
          <w:szCs w:val="26"/>
        </w:rPr>
      </w:pPr>
      <w:r>
        <w:rPr>
          <w:color w:val="000000"/>
          <w:position w:val="0"/>
          <w:sz w:val="26"/>
          <w:sz w:val="26"/>
          <w:szCs w:val="26"/>
          <w:vertAlign w:val="baseline"/>
        </w:rPr>
        <w:t xml:space="preserve">- вирішувати питання організаційного, матеріально-технічного, медичного, соціального, побутового обслуговування громадян, які перебувають у складних життєвих обставинах, потребують сторонньої допомоги; </w:t>
      </w:r>
    </w:p>
    <w:p>
      <w:pPr>
        <w:pStyle w:val="Normal"/>
        <w:spacing w:lineRule="auto" w:line="240"/>
        <w:ind w:left="0" w:hanging="2"/>
        <w:jc w:val="both"/>
        <w:rPr>
          <w:sz w:val="26"/>
          <w:szCs w:val="26"/>
        </w:rPr>
      </w:pPr>
      <w:r>
        <w:rPr>
          <w:color w:val="000000"/>
          <w:position w:val="0"/>
          <w:sz w:val="26"/>
          <w:sz w:val="26"/>
          <w:szCs w:val="26"/>
          <w:vertAlign w:val="baseline"/>
        </w:rPr>
        <w:t xml:space="preserve">- посилити адресність соціальної підтримки населення; </w:t>
      </w:r>
    </w:p>
    <w:p>
      <w:pPr>
        <w:pStyle w:val="Normal"/>
        <w:spacing w:lineRule="auto" w:line="240"/>
        <w:ind w:left="0" w:hanging="2"/>
        <w:jc w:val="both"/>
        <w:rPr>
          <w:sz w:val="26"/>
          <w:szCs w:val="26"/>
        </w:rPr>
      </w:pPr>
      <w:r>
        <w:rPr>
          <w:color w:val="000000"/>
          <w:position w:val="0"/>
          <w:sz w:val="26"/>
          <w:sz w:val="26"/>
          <w:szCs w:val="26"/>
          <w:vertAlign w:val="baseline"/>
        </w:rPr>
        <w:t xml:space="preserve">- розвиватися благодійництву у сфері надання різних видів допомоги та послуг соціально вразливим верствам населення; </w:t>
      </w:r>
    </w:p>
    <w:p>
      <w:pPr>
        <w:pStyle w:val="Normal"/>
        <w:spacing w:lineRule="auto" w:line="240"/>
        <w:ind w:left="0" w:hanging="2"/>
        <w:jc w:val="both"/>
        <w:rPr>
          <w:sz w:val="26"/>
          <w:szCs w:val="26"/>
        </w:rPr>
      </w:pPr>
      <w:r>
        <w:rPr>
          <w:color w:val="000000"/>
          <w:position w:val="0"/>
          <w:sz w:val="26"/>
          <w:sz w:val="26"/>
          <w:szCs w:val="26"/>
          <w:vertAlign w:val="baseline"/>
        </w:rPr>
        <w:t>- вирішувати проблеми, пов’язані з адаптацією осіб, звільнених з місць позбавлення волі, та бездомних громадян, їх реінтеграцією в суспільство.</w:t>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1" w:hanging="3"/>
        <w:jc w:val="center"/>
        <w:rPr>
          <w:position w:val="0"/>
          <w:sz w:val="24"/>
          <w:sz w:val="24"/>
          <w:vertAlign w:val="baseline"/>
        </w:rPr>
      </w:pPr>
      <w:r>
        <w:rPr>
          <w:b/>
          <w:color w:val="000000"/>
          <w:position w:val="0"/>
          <w:sz w:val="28"/>
          <w:sz w:val="28"/>
          <w:szCs w:val="28"/>
          <w:vertAlign w:val="baseline"/>
        </w:rPr>
        <w:t xml:space="preserve">VIІ. Організація управління та контролю  </w:t>
      </w:r>
    </w:p>
    <w:p>
      <w:pPr>
        <w:pStyle w:val="Normal"/>
        <w:spacing w:lineRule="auto" w:line="240"/>
        <w:ind w:left="1" w:hanging="3"/>
        <w:jc w:val="center"/>
        <w:rPr>
          <w:position w:val="0"/>
          <w:sz w:val="24"/>
          <w:sz w:val="24"/>
          <w:vertAlign w:val="baseline"/>
        </w:rPr>
      </w:pPr>
      <w:r>
        <w:rPr>
          <w:b/>
          <w:color w:val="000000"/>
          <w:position w:val="0"/>
          <w:sz w:val="28"/>
          <w:sz w:val="28"/>
          <w:szCs w:val="28"/>
          <w:vertAlign w:val="baseline"/>
        </w:rPr>
        <w:t>за ходом виконання програми</w:t>
      </w:r>
    </w:p>
    <w:p>
      <w:pPr>
        <w:pStyle w:val="Normal"/>
        <w:widowControl/>
        <w:suppressAutoHyphens w:val="true"/>
        <w:bidi w:val="0"/>
        <w:spacing w:lineRule="auto" w:line="240" w:before="57" w:after="57"/>
        <w:ind w:left="0" w:right="0" w:firstLine="567"/>
        <w:jc w:val="both"/>
        <w:textAlignment w:val="top"/>
        <w:outlineLvl w:val="0"/>
        <w:rPr>
          <w:sz w:val="26"/>
          <w:szCs w:val="26"/>
        </w:rPr>
      </w:pPr>
      <w:r>
        <w:rPr>
          <w:color w:val="000000"/>
          <w:position w:val="0"/>
          <w:sz w:val="26"/>
          <w:sz w:val="26"/>
          <w:szCs w:val="26"/>
          <w:vertAlign w:val="baseline"/>
        </w:rPr>
        <w:t>Для організації управління та контролю за ходом виконання Програми визначити такі органи, що здійснюють координацію дій між виконавцями Програми та контролюють її виконання, визначають порядок інформування (строки та форми звітності про хід виконання), створюють допоміжні органи управління (координаційні ради, комісії тощо):</w:t>
      </w:r>
    </w:p>
    <w:p>
      <w:pPr>
        <w:pStyle w:val="Normal"/>
        <w:spacing w:lineRule="auto" w:line="240"/>
        <w:ind w:left="0" w:hanging="2"/>
        <w:jc w:val="both"/>
        <w:rPr>
          <w:sz w:val="26"/>
          <w:szCs w:val="26"/>
        </w:rPr>
      </w:pPr>
      <w:r>
        <w:rPr>
          <w:color w:val="000000"/>
          <w:position w:val="0"/>
          <w:sz w:val="26"/>
          <w:sz w:val="26"/>
          <w:szCs w:val="26"/>
          <w:vertAlign w:val="baseline"/>
        </w:rPr>
        <w:t xml:space="preserve">на рівні міської ради – </w:t>
      </w:r>
      <w:r>
        <w:rPr>
          <w:position w:val="0"/>
          <w:sz w:val="26"/>
          <w:sz w:val="26"/>
          <w:szCs w:val="26"/>
          <w:vertAlign w:val="baseline"/>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Pr>
          <w:color w:val="000000"/>
          <w:position w:val="0"/>
          <w:sz w:val="26"/>
          <w:sz w:val="26"/>
          <w:szCs w:val="26"/>
          <w:vertAlign w:val="baseline"/>
        </w:rPr>
        <w:t>;</w:t>
      </w:r>
    </w:p>
    <w:p>
      <w:pPr>
        <w:pStyle w:val="Normal"/>
        <w:spacing w:lineRule="auto" w:line="240"/>
        <w:ind w:left="0" w:hanging="2"/>
        <w:jc w:val="both"/>
        <w:rPr>
          <w:sz w:val="26"/>
          <w:szCs w:val="26"/>
        </w:rPr>
      </w:pPr>
      <w:r>
        <w:rPr>
          <w:color w:val="000000"/>
          <w:position w:val="0"/>
          <w:sz w:val="26"/>
          <w:sz w:val="26"/>
          <w:szCs w:val="26"/>
          <w:vertAlign w:val="baseline"/>
        </w:rPr>
        <w:tab/>
        <w:t>на рівні виконкому – управління праці та соціального захисту населення.</w:t>
      </w:r>
    </w:p>
    <w:p>
      <w:pPr>
        <w:pStyle w:val="Normal"/>
        <w:widowControl/>
        <w:suppressAutoHyphens w:val="true"/>
        <w:bidi w:val="0"/>
        <w:spacing w:lineRule="auto" w:line="240" w:before="0" w:after="0"/>
        <w:ind w:left="0" w:right="0" w:firstLine="567"/>
        <w:jc w:val="both"/>
        <w:textAlignment w:val="top"/>
        <w:outlineLvl w:val="0"/>
        <w:rPr>
          <w:sz w:val="26"/>
          <w:szCs w:val="26"/>
        </w:rPr>
      </w:pPr>
      <w:r>
        <w:rPr>
          <w:color w:val="000000"/>
          <w:position w:val="0"/>
          <w:sz w:val="26"/>
          <w:sz w:val="26"/>
          <w:szCs w:val="26"/>
          <w:vertAlign w:val="baseline"/>
        </w:rPr>
        <w:t>Управління праці та соціального захисту населення:</w:t>
      </w:r>
    </w:p>
    <w:p>
      <w:pPr>
        <w:pStyle w:val="Normal"/>
        <w:spacing w:lineRule="auto" w:line="240"/>
        <w:ind w:left="0" w:hanging="2"/>
        <w:jc w:val="both"/>
        <w:rPr>
          <w:sz w:val="26"/>
          <w:szCs w:val="26"/>
        </w:rPr>
      </w:pPr>
      <w:r>
        <w:rPr>
          <w:color w:val="000000"/>
          <w:position w:val="0"/>
          <w:sz w:val="26"/>
          <w:sz w:val="26"/>
          <w:szCs w:val="26"/>
          <w:vertAlign w:val="baseline"/>
        </w:rPr>
        <w:t>-   щоквартально, до 10 числа місяця, наступного за звітним періодом, надає узагальнену інформацію про хід виконання Програми до виконкому Покровської міської ради;</w:t>
      </w:r>
    </w:p>
    <w:p>
      <w:pPr>
        <w:pStyle w:val="Normal"/>
        <w:spacing w:lineRule="auto" w:line="240"/>
        <w:ind w:left="0" w:hanging="2"/>
        <w:jc w:val="both"/>
        <w:rPr>
          <w:sz w:val="26"/>
          <w:szCs w:val="26"/>
        </w:rPr>
      </w:pPr>
      <w:r>
        <w:rPr>
          <w:color w:val="000000"/>
          <w:position w:val="0"/>
          <w:sz w:val="26"/>
          <w:sz w:val="26"/>
          <w:szCs w:val="26"/>
          <w:vertAlign w:val="baseline"/>
        </w:rPr>
        <w:t>-     річний звіт про виконання Програми розглядати до 01 березня року, наступного за звітним, на засіданні виконавчого комітету.</w:t>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0" w:hanging="2"/>
        <w:jc w:val="both"/>
        <w:rPr>
          <w:color w:val="000000"/>
          <w:position w:val="0"/>
          <w:sz w:val="24"/>
          <w:sz w:val="24"/>
          <w:vertAlign w:val="baseline"/>
        </w:rPr>
      </w:pPr>
      <w:r>
        <w:rPr>
          <w:color w:val="000000"/>
          <w:position w:val="0"/>
          <w:sz w:val="24"/>
          <w:sz w:val="24"/>
          <w:vertAlign w:val="baseline"/>
        </w:rPr>
      </w:r>
    </w:p>
    <w:p>
      <w:pPr>
        <w:pStyle w:val="Normal"/>
        <w:spacing w:lineRule="auto" w:line="240"/>
        <w:ind w:left="1" w:hanging="3"/>
        <w:jc w:val="center"/>
        <w:rPr>
          <w:position w:val="0"/>
          <w:sz w:val="24"/>
          <w:sz w:val="24"/>
          <w:vertAlign w:val="baseline"/>
        </w:rPr>
      </w:pPr>
      <w:r>
        <w:rPr>
          <w:b/>
          <w:position w:val="0"/>
          <w:sz w:val="28"/>
          <w:sz w:val="28"/>
          <w:szCs w:val="28"/>
          <w:vertAlign w:val="baseline"/>
        </w:rPr>
        <w:t>V</w:t>
      </w:r>
      <w:r>
        <w:rPr>
          <w:b/>
          <w:color w:val="000000"/>
          <w:position w:val="0"/>
          <w:sz w:val="28"/>
          <w:sz w:val="28"/>
          <w:szCs w:val="28"/>
          <w:vertAlign w:val="baseline"/>
        </w:rPr>
        <w:t>І</w:t>
      </w:r>
      <w:r>
        <w:rPr>
          <w:b/>
          <w:position w:val="0"/>
          <w:sz w:val="28"/>
          <w:sz w:val="28"/>
          <w:szCs w:val="28"/>
          <w:vertAlign w:val="baseline"/>
        </w:rPr>
        <w:t>II</w:t>
      </w:r>
      <w:r>
        <w:rPr>
          <w:b/>
          <w:color w:val="000000"/>
          <w:position w:val="0"/>
          <w:sz w:val="28"/>
          <w:sz w:val="28"/>
          <w:szCs w:val="28"/>
          <w:vertAlign w:val="baseline"/>
        </w:rPr>
        <w:t>.  Очікувані кінцеві результати виконання Програми</w:t>
      </w:r>
    </w:p>
    <w:p>
      <w:pPr>
        <w:sectPr>
          <w:type w:val="nextPage"/>
          <w:pgSz w:w="11906" w:h="16838"/>
          <w:pgMar w:left="1418" w:right="567" w:header="0" w:top="810" w:footer="0" w:bottom="851" w:gutter="0"/>
          <w:pgNumType w:start="1" w:fmt="decimal"/>
          <w:formProt w:val="false"/>
          <w:textDirection w:val="lrTb"/>
          <w:docGrid w:type="default" w:linePitch="100" w:charSpace="0"/>
        </w:sectPr>
        <w:pStyle w:val="Normal"/>
        <w:spacing w:lineRule="auto" w:line="240" w:before="57" w:after="57"/>
        <w:ind w:left="0" w:hanging="2"/>
        <w:jc w:val="both"/>
        <w:rPr>
          <w:position w:val="0"/>
          <w:sz w:val="24"/>
          <w:sz w:val="24"/>
          <w:vertAlign w:val="baseline"/>
        </w:rPr>
      </w:pPr>
      <w:r>
        <w:rPr>
          <w:color w:val="000000"/>
          <w:position w:val="0"/>
          <w:sz w:val="24"/>
          <w:sz w:val="24"/>
          <w:vertAlign w:val="baseline"/>
        </w:rPr>
        <w:t xml:space="preserve">       </w:t>
      </w:r>
      <w:r>
        <w:rPr>
          <w:color w:val="000000"/>
          <w:position w:val="0"/>
          <w:sz w:val="26"/>
          <w:sz w:val="26"/>
          <w:szCs w:val="26"/>
          <w:vertAlign w:val="baseline"/>
        </w:rPr>
        <w:t xml:space="preserve"> </w:t>
      </w:r>
      <w:r>
        <w:rPr>
          <w:position w:val="0"/>
          <w:sz w:val="26"/>
          <w:sz w:val="26"/>
          <w:szCs w:val="26"/>
          <w:vertAlign w:val="baseline"/>
        </w:rPr>
        <w:t xml:space="preserve">У результаті виконання заходів програми  очікується  охоплення максимального кола  осіб заходами соціального захисту  й підтримки  ветеранів війни, учасників АТО, воїнів - інтернаціоналістів,  осіб з інвалідністю, осіб, постраждалих  внаслідок аварії на Чорнобильській АЕС, внутрішньо переміщених осіб, інших пільгових категорій громадян, сімей з дітьми, забезпечення соціальної та моральної підтримки найбільш уразливих верств населення шляхом додержання державних соціальних гарантій і впровадження додаткових  форм адресної підтримки на рівні територіальної громади. </w:t>
      </w:r>
      <w:r>
        <w:rPr>
          <w:color w:val="000000"/>
          <w:position w:val="0"/>
          <w:sz w:val="26"/>
          <w:sz w:val="26"/>
          <w:szCs w:val="26"/>
          <w:vertAlign w:val="baseline"/>
        </w:rPr>
        <w:t xml:space="preserve"> </w:t>
      </w:r>
    </w:p>
    <w:p>
      <w:pPr>
        <w:pStyle w:val="Normal"/>
        <w:tabs>
          <w:tab w:val="clear" w:pos="720"/>
          <w:tab w:val="left" w:pos="1980" w:leader="none"/>
        </w:tabs>
        <w:spacing w:lineRule="auto" w:line="216"/>
        <w:ind w:left="-1" w:hanging="0"/>
        <w:jc w:val="center"/>
        <w:rPr>
          <w:position w:val="0"/>
          <w:sz w:val="24"/>
          <w:sz w:val="24"/>
          <w:vertAlign w:val="baseline"/>
        </w:rPr>
      </w:pPr>
      <w:r>
        <w:rPr>
          <w:b/>
          <w:position w:val="0"/>
          <w:sz w:val="28"/>
          <w:sz w:val="28"/>
          <w:szCs w:val="28"/>
          <w:vertAlign w:val="baseline"/>
        </w:rPr>
        <w:t>І</w:t>
      </w:r>
      <w:r>
        <w:rPr>
          <w:b/>
          <w:color w:val="000000"/>
          <w:position w:val="0"/>
          <w:sz w:val="28"/>
          <w:sz w:val="28"/>
          <w:szCs w:val="28"/>
          <w:vertAlign w:val="baseline"/>
        </w:rPr>
        <w:t xml:space="preserve">Х. Заходи щодо виконання  Комплексної програми соціального захисту </w:t>
      </w:r>
    </w:p>
    <w:p>
      <w:pPr>
        <w:pStyle w:val="Normal"/>
        <w:tabs>
          <w:tab w:val="clear" w:pos="720"/>
          <w:tab w:val="left" w:pos="1980" w:leader="none"/>
        </w:tabs>
        <w:spacing w:lineRule="auto" w:line="216"/>
        <w:ind w:left="1" w:hanging="3"/>
        <w:jc w:val="center"/>
        <w:rPr>
          <w:position w:val="0"/>
          <w:sz w:val="24"/>
          <w:sz w:val="24"/>
          <w:vertAlign w:val="baseline"/>
        </w:rPr>
      </w:pPr>
      <w:r>
        <w:rPr>
          <w:b/>
          <w:color w:val="000000"/>
          <w:position w:val="0"/>
          <w:sz w:val="28"/>
          <w:sz w:val="28"/>
          <w:szCs w:val="28"/>
          <w:vertAlign w:val="baseline"/>
        </w:rPr>
        <w:t>населення  Покровської міської територіальної громади  на 2022 – 2024 роки</w:t>
      </w:r>
    </w:p>
    <w:p>
      <w:pPr>
        <w:pStyle w:val="Normal"/>
        <w:tabs>
          <w:tab w:val="clear" w:pos="720"/>
          <w:tab w:val="left" w:pos="1980" w:leader="none"/>
        </w:tabs>
        <w:spacing w:lineRule="auto" w:line="216"/>
        <w:ind w:left="1" w:hanging="3"/>
        <w:jc w:val="center"/>
        <w:rPr>
          <w:b/>
          <w:b/>
          <w:color w:val="000000"/>
        </w:rPr>
      </w:pPr>
      <w:r>
        <w:rPr>
          <w:b/>
          <w:color w:val="000000"/>
        </w:rPr>
      </w:r>
    </w:p>
    <w:tbl>
      <w:tblPr>
        <w:tblStyle w:val="aff1"/>
        <w:tblW w:w="16038" w:type="dxa"/>
        <w:jc w:val="left"/>
        <w:tblInd w:w="-267" w:type="dxa"/>
        <w:tblLayout w:type="fixed"/>
        <w:tblCellMar>
          <w:top w:w="0" w:type="dxa"/>
          <w:left w:w="108" w:type="dxa"/>
          <w:bottom w:w="0" w:type="dxa"/>
          <w:right w:w="108" w:type="dxa"/>
        </w:tblCellMar>
        <w:tblLook w:firstRow="0" w:noVBand="0" w:lastRow="0" w:firstColumn="0" w:lastColumn="0" w:noHBand="0" w:val="0000"/>
      </w:tblPr>
      <w:tblGrid>
        <w:gridCol w:w="718"/>
        <w:gridCol w:w="4757"/>
        <w:gridCol w:w="3256"/>
        <w:gridCol w:w="1364"/>
        <w:gridCol w:w="1351"/>
        <w:gridCol w:w="1365"/>
        <w:gridCol w:w="2944"/>
        <w:gridCol w:w="63"/>
        <w:gridCol w:w="40"/>
        <w:gridCol w:w="40"/>
        <w:gridCol w:w="40"/>
        <w:gridCol w:w="40"/>
        <w:gridCol w:w="40"/>
        <w:gridCol w:w="19"/>
      </w:tblGrid>
      <w:tr>
        <w:trPr/>
        <w:tc>
          <w:tcPr>
            <w:tcW w:w="718"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 </w:t>
            </w:r>
          </w:p>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з\п</w:t>
            </w:r>
          </w:p>
        </w:tc>
        <w:tc>
          <w:tcPr>
            <w:tcW w:w="4757"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Зміст заходу</w:t>
            </w:r>
          </w:p>
        </w:tc>
        <w:tc>
          <w:tcPr>
            <w:tcW w:w="3256"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Відповідальні виконавці</w:t>
            </w:r>
          </w:p>
        </w:tc>
        <w:tc>
          <w:tcPr>
            <w:tcW w:w="4080" w:type="dxa"/>
            <w:gridSpan w:val="3"/>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Орієнтовний обсяг фінансування, грн.</w:t>
            </w:r>
          </w:p>
        </w:tc>
        <w:tc>
          <w:tcPr>
            <w:tcW w:w="2944"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Очікувані результати</w:t>
            </w:r>
          </w:p>
        </w:tc>
        <w:tc>
          <w:tcPr>
            <w:tcW w:w="63" w:type="dxa"/>
            <w:tcBorders>
              <w:left w:val="single" w:sz="4" w:space="0" w:color="000000"/>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4"/>
                <w:sz w:val="24"/>
                <w:vertAlign w:val="baseline"/>
              </w:rPr>
            </w:pPr>
            <w:r>
              <w:rPr>
                <w:rFonts w:eastAsia="Liberation Sans Narrow" w:cs="Liberation Sans Narrow" w:ascii="Liberation Sans Narrow" w:hAnsi="Liberation Sans Narrow"/>
                <w:color w:val="000000"/>
                <w:position w:val="0"/>
                <w:sz w:val="24"/>
                <w:sz w:val="24"/>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305"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2022</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2023</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2024</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5</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6</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7</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1603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980" w:leader="none"/>
              </w:tabs>
              <w:spacing w:lineRule="auto" w:line="216" w:before="57" w:after="57"/>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 СОЦІАЛЬНА ПІДТРИМКА ВРАЗЛИВИХ КАТЕГОРІЙ НАСЕЛЕННЯ</w:t>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57"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Надання матеріальної допомоги на лікування чи вирішення невідкладних соціально-побутових питань мешканцям Покровської міської територіальної громади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Виконавчий комітет</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1300000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1430000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1570000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мешканців територіальної громади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57"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Надання благодійної допомоги мешканцям  територіальної громади</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Позабюджетні кошти</w:t>
            </w:r>
          </w:p>
        </w:tc>
        <w:tc>
          <w:tcPr>
            <w:tcW w:w="1351"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Позабюджетні кошти</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Позабюджетні кошти</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забезпечення мешканців територіальної громади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1.3</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Організація  та проведення загальноміських  заходів до святкових  та календарних дат з врученням призів, грантів, сертифікатів, подарунків, солодощів тощо за  рахунок коштів міського бюджету, спонсорських та благодійних коштів, інших коштів, не заборонених чинним законодавством</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Відділ культури, туризму, національностей і релігій, управління праці та соціального захисту населення, служба у справах дітей, центр соціальних служб, відділ молоді та спорту, 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322920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324160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Вшанування мешканців територіальної громади, поліпшення їх психоемоційного стану, сприяння духовному розвитку</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1.4</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Вшанування з нагоди Міжнародного дня людей похилого віку та Дня ветерана </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33000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33000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33000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осіб похилого віку</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1.5</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Вшанування ветеранів Другої світової війни, які безпосередньо брали участь у бойових діях з нагоди відзначення Перемоги над нацизмом у Другій світовій війні</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ветеранів Другої світової війни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1.6</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Відповідно до Порядку виготовлення та видачі посвідчень батьків багатодітної сім’ї та дитини з багатодітної сім’ї, затвердженого Постановою КМУ від 02.03.2010 р. № 209 забезпечити виготовлення бланків посвідчень батьків багатодітної сім’ї та дитини з багатодітної сім’ї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w:t>
            </w:r>
          </w:p>
          <w:p>
            <w:pPr>
              <w:pStyle w:val="Normal"/>
              <w:widowControl w:val="false"/>
              <w:tabs>
                <w:tab w:val="clear" w:pos="720"/>
                <w:tab w:val="left" w:pos="1980" w:leader="none"/>
              </w:tabs>
              <w:spacing w:lineRule="auto" w:line="216"/>
              <w:ind w:left="0" w:hanging="2"/>
              <w:jc w:val="both"/>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Створення умов для реалізації прав і гарантій багатодітних сімей</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1.7</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надання  безоплатної вторинної  правової допомоги  соціально вразливим верствам  населення</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Покровське бюро правової допомоги</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51"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108"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створення рівних можливостей доступу осіб до правосуддя </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568" w:hRule="atLeast"/>
        </w:trPr>
        <w:tc>
          <w:tcPr>
            <w:tcW w:w="718"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1.8</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Надання  одноразової грошової адресної допомоги за рахунок коштів міського бюджету: </w:t>
            </w:r>
          </w:p>
        </w:tc>
        <w:tc>
          <w:tcPr>
            <w:tcW w:w="3256"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2944" w:type="dxa"/>
            <w:vMerge w:val="restart"/>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додаткової соціальної підтримки соціально-вразливим категоріям населення</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405"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батькам  та  сім’ям військовослужбовців, загиблих воїнів - інтернаціоналістів;</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8000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510"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сім’ям військовослужбовців, загиблих при проходженні строкової військової служби;</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26000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26000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26000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486"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військовослужбовцям, які стали інвалідами при проходженні строкової військової служби;</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6500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6500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6500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462"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батькам дітей з  інвалідністю, яким попередньо визначена 1 група інвалідності;</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10400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10400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10400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357"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особам з інвалідністю з дитинства І групи (немобільним);</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23000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23000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23000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278"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особам з інвалідністю І групи по зору;</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14700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14700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14700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263"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особам з інвалідністю І групи (немобільним)</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32800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32800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32800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710" w:hRule="atLeast"/>
        </w:trPr>
        <w:tc>
          <w:tcPr>
            <w:tcW w:w="718"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особам з інвалідністю внаслідок війни, яким передбачено виплата компенсації на оплату мобільного зв’язку через відсутність технічних умов проведення лінійного зв'язку</w:t>
            </w:r>
          </w:p>
        </w:tc>
        <w:tc>
          <w:tcPr>
            <w:tcW w:w="3256"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300</w:t>
            </w:r>
          </w:p>
        </w:tc>
        <w:tc>
          <w:tcPr>
            <w:tcW w:w="2944"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1.9</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функціонування пункту обліку бездомних осіб</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2000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осіб без постійного місця проживання</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1.10</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функціонування пунктів обігріву бездомних громадян в осінньо-зимовий період</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13000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15000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осіб без постійного місця проживання в осінньо-зимовий період</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1.11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продуктовими наборами осіб, хворих на туберкульоз.</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Територіальний центр соціального обслуговування (надання соціальних послуг), КЗ «Центральна міська лікарня Покровської міської ради Дніпропетровської області» </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Поліпшення соціального захисту осіб, хворих на туберкульоз </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b/>
                <w:b/>
                <w:bCs/>
                <w:color w:val="2A6099"/>
                <w:position w:val="0"/>
                <w:sz w:val="20"/>
                <w:sz w:val="20"/>
                <w:szCs w:val="20"/>
                <w:vertAlign w:val="baseline"/>
              </w:rPr>
            </w:pPr>
            <w:r>
              <w:rPr>
                <w:rFonts w:eastAsia="Liberation Sans Narrow" w:cs="Liberation Sans Narrow"/>
                <w:b/>
                <w:bCs/>
                <w:color w:val="2A6099"/>
                <w:position w:val="0"/>
                <w:sz w:val="20"/>
                <w:sz w:val="20"/>
                <w:szCs w:val="20"/>
                <w:vertAlign w:val="baseline"/>
              </w:rPr>
              <w:t>1.12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rPr>
                <w:color w:val="2A6099"/>
                <w:sz w:val="20"/>
                <w:szCs w:val="20"/>
              </w:rPr>
            </w:pPr>
            <w:r>
              <w:rPr>
                <w:rFonts w:eastAsia="Liberation Sans Narrow;Times New Roman" w:cs="Liberation Sans Narrow;Times New Roman"/>
                <w:b/>
                <w:bCs/>
                <w:color w:val="2A6099"/>
                <w:position w:val="0"/>
                <w:sz w:val="20"/>
                <w:sz w:val="20"/>
                <w:szCs w:val="20"/>
                <w:vertAlign w:val="baseline"/>
              </w:rPr>
              <w:t>Здійснення виплати грошової компенсації фізичним особам, які надають соціальні послуги</w:t>
            </w:r>
            <w:r>
              <w:rPr>
                <w:rFonts w:eastAsia="Liberation Sans Narrow;Times New Roman" w:cs="Liberation Sans Narrow;Times New Roman"/>
                <w:b/>
                <w:bCs/>
                <w:color w:val="2A6099"/>
                <w:position w:val="0"/>
                <w:sz w:val="20"/>
                <w:sz w:val="20"/>
                <w:szCs w:val="20"/>
                <w:vertAlign w:val="baseline"/>
                <w:lang w:val="uk-UA"/>
              </w:rPr>
              <w:t xml:space="preserve"> на професійній або непрофесійній основі </w:t>
            </w:r>
            <w:r>
              <w:rPr>
                <w:rFonts w:eastAsia="Liberation Sans Narrow;Times New Roman" w:cs="Liberation Sans Narrow;Times New Roman"/>
                <w:b/>
                <w:bCs/>
                <w:color w:val="2A6099"/>
                <w:position w:val="0"/>
                <w:sz w:val="20"/>
                <w:sz w:val="20"/>
                <w:szCs w:val="20"/>
                <w:vertAlign w:val="baseline"/>
              </w:rPr>
              <w:t xml:space="preserve"> громадянам похилого віку, особам з інвалідністю, дітям з інвалідністю, хворим, які не здатні до</w:t>
            </w:r>
            <w:r>
              <w:rPr>
                <w:rFonts w:eastAsia="Times New Roman" w:cs="Times New Roman"/>
                <w:b/>
                <w:bCs/>
                <w:color w:val="2A6099"/>
                <w:position w:val="0"/>
                <w:sz w:val="20"/>
                <w:sz w:val="20"/>
                <w:szCs w:val="20"/>
                <w:vertAlign w:val="baseline"/>
              </w:rPr>
              <w:t xml:space="preserve"> </w:t>
            </w:r>
            <w:r>
              <w:rPr>
                <w:rFonts w:eastAsia="Liberation Sans Narrow;Times New Roman" w:cs="Liberation Sans Narrow;Times New Roman"/>
                <w:b/>
                <w:bCs/>
                <w:color w:val="2A6099"/>
                <w:position w:val="0"/>
                <w:sz w:val="20"/>
                <w:sz w:val="20"/>
                <w:szCs w:val="20"/>
                <w:vertAlign w:val="baseline"/>
              </w:rPr>
              <w:t xml:space="preserve">самообслуговування і потребують сторонньої допомоги </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35" w:leader="none"/>
              </w:tabs>
              <w:spacing w:lineRule="auto" w:line="216"/>
              <w:ind w:left="-135" w:right="-82" w:hanging="0"/>
              <w:jc w:val="center"/>
              <w:rPr>
                <w:rFonts w:eastAsia="Liberation Sans Narrow;Times New Roman" w:cs="Liberation Sans Narrow;Times New Roman"/>
                <w:b/>
                <w:b/>
                <w:bCs/>
                <w:color w:val="2A6099"/>
                <w:position w:val="0"/>
                <w:sz w:val="20"/>
                <w:sz w:val="20"/>
                <w:szCs w:val="20"/>
                <w:vertAlign w:val="baseline"/>
              </w:rPr>
            </w:pPr>
            <w:r>
              <w:rPr>
                <w:rFonts w:eastAsia="Liberation Sans Narrow;Times New Roman" w:cs="Liberation Sans Narrow;Times New Roman"/>
                <w:b/>
                <w:bCs/>
                <w:color w:val="2A6099"/>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b/>
                <w:b/>
                <w:bCs/>
                <w:color w:val="2A6099"/>
                <w:position w:val="0"/>
                <w:sz w:val="20"/>
                <w:sz w:val="20"/>
                <w:szCs w:val="20"/>
                <w:vertAlign w:val="baseline"/>
                <w:lang w:val="uk-UA"/>
              </w:rPr>
            </w:pPr>
            <w:r>
              <w:rPr>
                <w:b/>
                <w:bCs/>
                <w:color w:val="2A6099"/>
                <w:position w:val="0"/>
                <w:sz w:val="20"/>
                <w:sz w:val="20"/>
                <w:szCs w:val="20"/>
                <w:vertAlign w:val="baseline"/>
                <w:lang w:val="uk-UA"/>
              </w:rPr>
              <w:t>463200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b/>
                <w:b/>
                <w:bCs/>
                <w:color w:val="2A6099"/>
                <w:position w:val="0"/>
                <w:sz w:val="20"/>
                <w:sz w:val="20"/>
                <w:szCs w:val="20"/>
                <w:vertAlign w:val="baseline"/>
                <w:lang w:val="en-US"/>
              </w:rPr>
            </w:pPr>
            <w:r>
              <w:rPr>
                <w:b/>
                <w:bCs/>
                <w:color w:val="2A6099"/>
                <w:position w:val="0"/>
                <w:sz w:val="20"/>
                <w:sz w:val="20"/>
                <w:szCs w:val="20"/>
                <w:vertAlign w:val="baseline"/>
                <w:lang w:val="en-US"/>
              </w:rPr>
              <w:t>161460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b/>
                <w:b/>
                <w:bCs/>
                <w:color w:val="2A6099"/>
                <w:position w:val="0"/>
                <w:sz w:val="20"/>
                <w:sz w:val="20"/>
                <w:szCs w:val="20"/>
                <w:vertAlign w:val="baseline"/>
                <w:lang w:val="en-US"/>
              </w:rPr>
            </w:pPr>
            <w:r>
              <w:rPr>
                <w:b/>
                <w:bCs/>
                <w:color w:val="2A6099"/>
                <w:position w:val="0"/>
                <w:sz w:val="20"/>
                <w:sz w:val="20"/>
                <w:szCs w:val="20"/>
                <w:vertAlign w:val="baseline"/>
                <w:lang w:val="en-US"/>
              </w:rPr>
              <w:t>170180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color w:val="2A6099"/>
                <w:sz w:val="20"/>
                <w:szCs w:val="20"/>
              </w:rPr>
            </w:pPr>
            <w:r>
              <w:rPr>
                <w:rFonts w:eastAsia="Liberation Sans Narrow;Times New Roman" w:cs="Liberation Sans Narrow;Times New Roman"/>
                <w:b/>
                <w:bCs/>
                <w:color w:val="2A6099"/>
                <w:position w:val="0"/>
                <w:sz w:val="20"/>
                <w:sz w:val="20"/>
                <w:szCs w:val="20"/>
                <w:vertAlign w:val="baseline"/>
              </w:rPr>
              <w:t>Поліпшення якості надання соціальних послуг шляхом залучення до їх надання фізичних осіб</w:t>
            </w:r>
            <w:r>
              <w:rPr>
                <w:rFonts w:eastAsia="Liberation Sans Narrow;Times New Roman" w:cs="Liberation Sans Narrow;Times New Roman"/>
                <w:b/>
                <w:bCs/>
                <w:color w:val="2A6099"/>
                <w:position w:val="0"/>
                <w:sz w:val="20"/>
                <w:sz w:val="20"/>
                <w:szCs w:val="20"/>
                <w:vertAlign w:val="baseline"/>
                <w:lang w:val="uk-UA"/>
              </w:rPr>
              <w:t xml:space="preserve"> на </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1.13</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Надання комплексної допомоги внутрішньо переміщеним особам, особам, які постраждали від торгівлі людьми, домашнього насильства</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центр соціальних служб, 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51"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внутрішньо переміщених осіб, осіб, які постраждали від торгівлі людьми, від домашнього насильства</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eastAsia="Liberation Sans Narrow;Arial" w:cs="Liberation Sans Narrow;Arial"/>
                <w:b/>
                <w:b/>
                <w:bCs/>
                <w:color w:val="000000"/>
                <w:position w:val="0"/>
                <w:sz w:val="20"/>
                <w:sz w:val="20"/>
                <w:szCs w:val="20"/>
                <w:shd w:fill="auto" w:val="clear"/>
                <w:vertAlign w:val="baseline"/>
                <w:lang w:val="uk-UA"/>
              </w:rPr>
            </w:pPr>
            <w:r>
              <w:rPr>
                <w:rFonts w:eastAsia="Liberation Sans Narrow;Arial" w:cs="Liberation Sans Narrow;Arial"/>
                <w:b/>
                <w:bCs/>
                <w:color w:val="000000"/>
                <w:position w:val="0"/>
                <w:sz w:val="20"/>
                <w:sz w:val="20"/>
                <w:szCs w:val="20"/>
                <w:shd w:fill="auto" w:val="clear"/>
                <w:vertAlign w:val="baseline"/>
                <w:lang w:val="uk-UA"/>
              </w:rPr>
              <w:t>1.14</w:t>
            </w:r>
          </w:p>
        </w:tc>
        <w:tc>
          <w:tcPr>
            <w:tcW w:w="4757" w:type="dxa"/>
            <w:tcBorders>
              <w:left w:val="single" w:sz="4" w:space="0" w:color="000000"/>
              <w:bottom w:val="single" w:sz="4" w:space="0" w:color="000000"/>
            </w:tcBorders>
          </w:tcPr>
          <w:p>
            <w:pPr>
              <w:pStyle w:val="Normal"/>
              <w:widowControl w:val="false"/>
              <w:rPr>
                <w:b/>
                <w:b/>
                <w:position w:val="0"/>
                <w:sz w:val="20"/>
                <w:sz w:val="20"/>
                <w:szCs w:val="20"/>
                <w:shd w:fill="auto" w:val="clear"/>
                <w:vertAlign w:val="baseline"/>
                <w:lang w:val="uk-UA"/>
              </w:rPr>
            </w:pPr>
            <w:r>
              <w:rPr>
                <w:b/>
                <w:position w:val="0"/>
                <w:sz w:val="20"/>
                <w:sz w:val="20"/>
                <w:szCs w:val="20"/>
                <w:shd w:fill="auto" w:val="clear"/>
                <w:vertAlign w:val="baseline"/>
                <w:lang w:val="uk-UA"/>
              </w:rPr>
              <w:t xml:space="preserve">Здійснення виплати поворотної фінансової допомоги патронатним вихователям  </w:t>
            </w:r>
          </w:p>
        </w:tc>
        <w:tc>
          <w:tcPr>
            <w:tcW w:w="3256" w:type="dxa"/>
            <w:tcBorders>
              <w:left w:val="single" w:sz="4" w:space="0" w:color="000000"/>
              <w:bottom w:val="single" w:sz="4" w:space="0" w:color="000000"/>
            </w:tcBorders>
          </w:tcPr>
          <w:p>
            <w:pPr>
              <w:pStyle w:val="Normal"/>
              <w:widowControl w:val="false"/>
              <w:tabs>
                <w:tab w:val="clear" w:pos="720"/>
                <w:tab w:val="left" w:pos="0" w:leader="none"/>
              </w:tabs>
              <w:spacing w:lineRule="auto" w:line="204"/>
              <w:jc w:val="both"/>
              <w:rPr>
                <w:b/>
                <w:b/>
                <w:position w:val="0"/>
                <w:sz w:val="20"/>
                <w:sz w:val="20"/>
                <w:szCs w:val="20"/>
                <w:shd w:fill="auto" w:val="clear"/>
                <w:vertAlign w:val="baseline"/>
                <w:lang w:val="uk-UA"/>
              </w:rPr>
            </w:pPr>
            <w:r>
              <w:rPr>
                <w:b/>
                <w:position w:val="0"/>
                <w:sz w:val="20"/>
                <w:sz w:val="20"/>
                <w:szCs w:val="20"/>
                <w:shd w:fill="auto" w:val="clear"/>
                <w:vertAlign w:val="baseline"/>
                <w:lang w:val="uk-UA"/>
              </w:rPr>
              <w:t>Служба у справах дітей, фінансове управління</w:t>
            </w:r>
          </w:p>
        </w:tc>
        <w:tc>
          <w:tcPr>
            <w:tcW w:w="1364" w:type="dxa"/>
            <w:tcBorders>
              <w:left w:val="single" w:sz="4" w:space="0" w:color="000000"/>
              <w:bottom w:val="single" w:sz="4" w:space="0" w:color="000000"/>
            </w:tcBorders>
          </w:tcPr>
          <w:p>
            <w:pPr>
              <w:pStyle w:val="Normal"/>
              <w:widowControl w:val="false"/>
              <w:tabs>
                <w:tab w:val="clear" w:pos="720"/>
                <w:tab w:val="left" w:pos="1980" w:leader="none"/>
              </w:tabs>
              <w:spacing w:lineRule="auto" w:line="204"/>
              <w:ind w:left="-113" w:hanging="1"/>
              <w:jc w:val="center"/>
              <w:rPr>
                <w:b/>
                <w:b/>
                <w:position w:val="0"/>
                <w:sz w:val="20"/>
                <w:sz w:val="20"/>
                <w:szCs w:val="20"/>
                <w:shd w:fill="auto" w:val="clear"/>
                <w:vertAlign w:val="baseline"/>
                <w:lang w:val="uk-UA"/>
              </w:rPr>
            </w:pPr>
            <w:r>
              <w:rPr>
                <w:b/>
                <w:position w:val="0"/>
                <w:sz w:val="20"/>
                <w:sz w:val="20"/>
                <w:szCs w:val="20"/>
                <w:shd w:fill="auto" w:val="clear"/>
                <w:vertAlign w:val="baseline"/>
                <w:lang w:val="uk-UA"/>
              </w:rPr>
              <w:t>30000</w:t>
            </w:r>
          </w:p>
        </w:tc>
        <w:tc>
          <w:tcPr>
            <w:tcW w:w="1351" w:type="dxa"/>
            <w:tcBorders>
              <w:left w:val="single" w:sz="4" w:space="0" w:color="000000"/>
              <w:bottom w:val="single" w:sz="4" w:space="0" w:color="000000"/>
            </w:tcBorders>
          </w:tcPr>
          <w:p>
            <w:pPr>
              <w:pStyle w:val="Normal"/>
              <w:widowControl w:val="false"/>
              <w:spacing w:lineRule="auto" w:line="204"/>
              <w:rPr>
                <w:b/>
                <w:b/>
                <w:position w:val="0"/>
                <w:sz w:val="20"/>
                <w:sz w:val="20"/>
                <w:szCs w:val="20"/>
                <w:shd w:fill="auto" w:val="clear"/>
                <w:vertAlign w:val="baseline"/>
                <w:lang w:val="uk-UA"/>
              </w:rPr>
            </w:pPr>
            <w:r>
              <w:rPr>
                <w:b/>
                <w:position w:val="0"/>
                <w:sz w:val="20"/>
                <w:sz w:val="20"/>
                <w:szCs w:val="20"/>
                <w:shd w:fill="auto" w:val="clear"/>
                <w:vertAlign w:val="baseline"/>
                <w:lang w:val="uk-UA"/>
              </w:rPr>
              <w:t>30000</w:t>
            </w:r>
          </w:p>
        </w:tc>
        <w:tc>
          <w:tcPr>
            <w:tcW w:w="1365" w:type="dxa"/>
            <w:tcBorders>
              <w:left w:val="single" w:sz="4" w:space="0" w:color="000000"/>
              <w:bottom w:val="single" w:sz="4" w:space="0" w:color="000000"/>
            </w:tcBorders>
          </w:tcPr>
          <w:p>
            <w:pPr>
              <w:pStyle w:val="Normal"/>
              <w:widowControl w:val="false"/>
              <w:spacing w:lineRule="auto" w:line="204"/>
              <w:ind w:left="3" w:hanging="1"/>
              <w:rPr>
                <w:b/>
                <w:b/>
                <w:position w:val="0"/>
                <w:sz w:val="20"/>
                <w:sz w:val="20"/>
                <w:szCs w:val="20"/>
                <w:shd w:fill="auto" w:val="clear"/>
                <w:vertAlign w:val="baseline"/>
                <w:lang w:val="uk-UA"/>
              </w:rPr>
            </w:pPr>
            <w:r>
              <w:rPr>
                <w:b/>
                <w:position w:val="0"/>
                <w:sz w:val="20"/>
                <w:sz w:val="20"/>
                <w:szCs w:val="20"/>
                <w:shd w:fill="auto" w:val="clear"/>
                <w:vertAlign w:val="baseline"/>
                <w:lang w:val="uk-UA"/>
              </w:rPr>
              <w:t>30000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04"/>
              <w:jc w:val="center"/>
              <w:rPr>
                <w:b/>
                <w:b/>
                <w:position w:val="0"/>
                <w:sz w:val="20"/>
                <w:sz w:val="20"/>
                <w:szCs w:val="20"/>
                <w:shd w:fill="auto" w:val="clear"/>
                <w:vertAlign w:val="baseline"/>
                <w:lang w:val="uk-UA"/>
              </w:rPr>
            </w:pPr>
            <w:r>
              <w:rPr>
                <w:b/>
                <w:position w:val="0"/>
                <w:sz w:val="20"/>
                <w:sz w:val="20"/>
                <w:szCs w:val="20"/>
                <w:shd w:fill="auto" w:val="clear"/>
                <w:vertAlign w:val="baseline"/>
                <w:lang w:val="uk-UA"/>
              </w:rPr>
              <w:t>Своєчасне забезпечення догляду, виховання та реабілітації дитини, влаштованої до патронатної сім’ї</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1603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980" w:leader="none"/>
              </w:tabs>
              <w:spacing w:lineRule="auto" w:line="216" w:before="57" w:after="57"/>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 ПРОГРАМА ЗАХОДІВ ЩОДО ПОЛІПШЕННЯ СОЦІАЛЬНОГО ЗАХИСТУ ПІЛЬГОВИХ КАТЕГОРІЙ НАСЕЛЕННЯ</w:t>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ветеранів війни та осіб, постраждалих внаслідок чорнобильської катастрофи, ліками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КНП «Центр первинної медико-санітарної допомоги Покровської міської ради», КЗ «Центральна міська лікарня Покровської міської ради Дніпропетровської області»</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війни та осіб, постраждалих внаслідок чорнобильської катастрофи через медичні заклади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Забезпечення ветеранів війни,  інвалідів слуховими апаратами,  а також надання їм послуг із зубопротезування відповідно до законодавства     </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КНП «Центр первинної медико-санітарної допомоги Покровської міської ради», КЗ «Центральна міська лікарня Покровської міської ради Дніпропетровської області»</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b/>
                <w:bCs/>
                <w:color w:val="000000"/>
                <w:position w:val="0"/>
                <w:sz w:val="20"/>
                <w:sz w:val="20"/>
                <w:szCs w:val="20"/>
                <w:vertAlign w:val="baseline"/>
              </w:rPr>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війни та осіб, постраждалих внаслідок чорнобильської катастрофи через медичні заклади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3465A4"/>
                <w:position w:val="0"/>
                <w:sz w:val="22"/>
                <w:sz w:val="22"/>
                <w:szCs w:val="22"/>
                <w:vertAlign w:val="baseline"/>
              </w:rPr>
            </w:pPr>
            <w:r>
              <w:rPr>
                <w:rFonts w:eastAsia="Liberation Sans Narrow" w:cs="Liberation Sans Narrow" w:ascii="Liberation Sans Narrow" w:hAnsi="Liberation Sans Narrow"/>
                <w:color w:val="3465A4"/>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3465A4"/>
                <w:position w:val="0"/>
                <w:sz w:val="22"/>
                <w:sz w:val="22"/>
                <w:szCs w:val="22"/>
                <w:vertAlign w:val="baseline"/>
              </w:rPr>
            </w:pPr>
            <w:r>
              <w:rPr>
                <w:rFonts w:eastAsia="Liberation Sans Narrow" w:cs="Liberation Sans Narrow" w:ascii="Liberation Sans Narrow" w:hAnsi="Liberation Sans Narrow"/>
                <w:color w:val="3465A4"/>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3465A4"/>
                <w:position w:val="0"/>
                <w:sz w:val="22"/>
                <w:sz w:val="22"/>
                <w:szCs w:val="22"/>
                <w:vertAlign w:val="baseline"/>
              </w:rPr>
            </w:pPr>
            <w:r>
              <w:rPr>
                <w:rFonts w:eastAsia="Liberation Sans Narrow" w:cs="Liberation Sans Narrow" w:ascii="Liberation Sans Narrow" w:hAnsi="Liberation Sans Narrow"/>
                <w:color w:val="3465A4"/>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2.3</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Здійснення ремонту, заміни приладів індивідуального опалення, газових приладів та придбання  запасних частин до них соціально вразливим верствам населення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управління житлово-комунального господарства</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16000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17000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Поліпшення рівня соціального захисту соціально вразливих верств населення  </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2.4</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санаторно-курортного лікування та оздоровлення постраждалих внаслідок Чорнобильської катастрофи</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rFonts w:eastAsia="Liberation Sans Narrow" w:cs="Liberation Sans Narrow"/>
                <w:b/>
                <w:bCs/>
                <w:color w:val="000000"/>
                <w:position w:val="0"/>
                <w:sz w:val="20"/>
                <w:sz w:val="20"/>
                <w:szCs w:val="20"/>
                <w:vertAlign w:val="baseline"/>
                <w:lang w:val="uk-UA"/>
              </w:rPr>
              <w:t xml:space="preserve">Поліпшення рівня соціального захисту осіб, постраждалих внаслідок чорнобильської катастрофи </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2.5</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в частині компенсації вартості проїзду постраждалих внаслідок Чорнобильської катастрофи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7600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8142</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8530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rFonts w:eastAsia="Liberation Sans Narrow" w:cs="Liberation Sans Narrow"/>
                <w:b/>
                <w:bCs/>
                <w:color w:val="000000"/>
                <w:position w:val="0"/>
                <w:sz w:val="20"/>
                <w:sz w:val="20"/>
                <w:szCs w:val="20"/>
                <w:vertAlign w:val="baseline"/>
                <w:lang w:val="uk-UA"/>
              </w:rPr>
              <w:t>Поліпшення рівня соціального захисту осіб, постраждалих внаслідок чорнобильської катастрофи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2.6</w:t>
            </w:r>
          </w:p>
        </w:tc>
        <w:tc>
          <w:tcPr>
            <w:tcW w:w="4757"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оздоровлення деяких категорій ветеранів війни та ветеранів праці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ветеранів війни та ветеранів праці</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2.7</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по відшкодуванню вартості самостійного санаторно-курортного лікування ветеранам праці відповідно до Закону України «Про основні засади соціального захисту ветеранів праці та інших громадян похилого віку в Україні»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800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900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рівня соціального захисту ветеранів праці</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2.8</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по  перевезенню пільгових категорій  населення  та соціально вразливих верств населення автомобільним транспортом, відшкодування яких передбачено за  рахунок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відділ транспорту та зв'язку </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3954622</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4256755</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4486620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умов для перевезення осіб пільгових категорій</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2.9</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по  перевезенню пільгових категорій  населення  та соціально вразливих верств населення  залізничним транспортом, відшкодування яких передбачено за  рахунок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50000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53820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56730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eastAsia="Liberation Sans Narrow" w:cs="Liberation Sans Narrow"/>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умов для перевезення осіб пільгових категорій</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2.10</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державних гарантій  в частині надання пільг з оплати послуг зв'язку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13200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14208</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14975</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умов для отримання послуг зв'язку  особами пільгових категорій</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both"/>
              <w:rPr>
                <w:rFonts w:eastAsia="Liberation Sans Narrow;Times New Roman" w:cs="Liberation Sans Narrow;Times New Roman"/>
                <w:b/>
                <w:b/>
                <w:bCs/>
                <w:color w:val="2A6099"/>
                <w:position w:val="0"/>
                <w:sz w:val="20"/>
                <w:sz w:val="20"/>
                <w:szCs w:val="20"/>
                <w:vertAlign w:val="baseline"/>
              </w:rPr>
            </w:pPr>
            <w:r>
              <w:rPr>
                <w:rFonts w:eastAsia="Liberation Sans Narrow;Times New Roman" w:cs="Liberation Sans Narrow;Times New Roman"/>
                <w:b/>
                <w:bCs/>
                <w:color w:val="2A6099"/>
                <w:position w:val="0"/>
                <w:sz w:val="20"/>
                <w:sz w:val="20"/>
                <w:szCs w:val="20"/>
                <w:vertAlign w:val="baseline"/>
              </w:rPr>
              <w:t>2.11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rPr>
                <w:color w:val="2A6099"/>
                <w:sz w:val="20"/>
                <w:szCs w:val="20"/>
              </w:rPr>
            </w:pPr>
            <w:r>
              <w:rPr>
                <w:rFonts w:eastAsia="Liberation Sans Narrow;Times New Roman" w:cs="Liberation Sans Narrow;Times New Roman"/>
                <w:b/>
                <w:bCs/>
                <w:color w:val="2A6099"/>
                <w:position w:val="0"/>
                <w:sz w:val="20"/>
                <w:sz w:val="20"/>
                <w:szCs w:val="20"/>
                <w:vertAlign w:val="baseline"/>
              </w:rPr>
              <w:t xml:space="preserve">Забезпечення надання додаткової пільги у розмірі 50% знижки з оплати житлово-комунальних послуг в межах соціальних нормативів користування зазначеними послугами членам сім’ї загиблих (померлих) </w:t>
            </w:r>
            <w:r>
              <w:rPr>
                <w:rFonts w:eastAsia="Liberation Sans Narrow;Times New Roman" w:cs="Liberation Sans Narrow;Times New Roman"/>
                <w:b/>
                <w:bCs/>
                <w:color w:val="2A6099"/>
                <w:position w:val="0"/>
                <w:sz w:val="20"/>
                <w:sz w:val="20"/>
                <w:szCs w:val="20"/>
                <w:vertAlign w:val="baseline"/>
                <w:lang w:val="uk-UA"/>
              </w:rPr>
              <w:t>Захисників та Захисниць України</w:t>
            </w:r>
            <w:r>
              <w:rPr>
                <w:rFonts w:eastAsia="Liberation Sans Narrow;Times New Roman" w:cs="Liberation Sans Narrow;Times New Roman"/>
                <w:b/>
                <w:bCs/>
                <w:color w:val="2A6099"/>
                <w:position w:val="0"/>
                <w:sz w:val="20"/>
                <w:sz w:val="20"/>
                <w:szCs w:val="20"/>
                <w:vertAlign w:val="baseline"/>
              </w:rPr>
              <w:t xml:space="preserve">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spacing w:lineRule="auto" w:line="216"/>
              <w:ind w:left="-135" w:right="-108" w:hanging="2"/>
              <w:jc w:val="center"/>
              <w:rPr>
                <w:rFonts w:eastAsia="Liberation Sans Narrow;Times New Roman" w:cs="Liberation Sans Narrow;Times New Roman"/>
                <w:b/>
                <w:b/>
                <w:bCs/>
                <w:color w:val="2A6099"/>
                <w:position w:val="0"/>
                <w:sz w:val="20"/>
                <w:sz w:val="20"/>
                <w:szCs w:val="20"/>
                <w:vertAlign w:val="baseline"/>
              </w:rPr>
            </w:pPr>
            <w:r>
              <w:rPr>
                <w:rFonts w:eastAsia="Liberation Sans Narrow;Times New Roman" w:cs="Liberation Sans Narrow;Times New Roman"/>
                <w:b/>
                <w:bCs/>
                <w:color w:val="2A6099"/>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b/>
                <w:b/>
                <w:bCs/>
                <w:color w:val="2A6099"/>
                <w:position w:val="0"/>
                <w:sz w:val="20"/>
                <w:sz w:val="20"/>
                <w:szCs w:val="20"/>
                <w:vertAlign w:val="baseline"/>
                <w:lang w:val="uk-UA"/>
              </w:rPr>
            </w:pPr>
            <w:r>
              <w:rPr>
                <w:b/>
                <w:bCs/>
                <w:color w:val="2A6099"/>
                <w:position w:val="0"/>
                <w:sz w:val="20"/>
                <w:sz w:val="20"/>
                <w:szCs w:val="20"/>
                <w:vertAlign w:val="baseline"/>
                <w:lang w:val="uk-UA"/>
              </w:rPr>
              <w:t>62248</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b/>
                <w:b/>
                <w:bCs/>
                <w:color w:val="2A6099"/>
                <w:position w:val="0"/>
                <w:sz w:val="20"/>
                <w:sz w:val="20"/>
                <w:szCs w:val="20"/>
                <w:vertAlign w:val="baseline"/>
                <w:lang w:val="en-US"/>
              </w:rPr>
            </w:pPr>
            <w:r>
              <w:rPr>
                <w:b/>
                <w:bCs/>
                <w:color w:val="2A6099"/>
                <w:position w:val="0"/>
                <w:sz w:val="20"/>
                <w:sz w:val="20"/>
                <w:szCs w:val="20"/>
                <w:vertAlign w:val="baseline"/>
                <w:lang w:val="en-US"/>
              </w:rPr>
              <w:t>72528</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b/>
                <w:b/>
                <w:bCs/>
                <w:color w:val="2A6099"/>
                <w:position w:val="0"/>
                <w:sz w:val="20"/>
                <w:sz w:val="20"/>
                <w:szCs w:val="20"/>
                <w:vertAlign w:val="baseline"/>
                <w:lang w:val="en-US"/>
              </w:rPr>
            </w:pPr>
            <w:r>
              <w:rPr>
                <w:b/>
                <w:bCs/>
                <w:color w:val="2A6099"/>
                <w:position w:val="0"/>
                <w:sz w:val="20"/>
                <w:sz w:val="20"/>
                <w:szCs w:val="20"/>
                <w:vertAlign w:val="baseline"/>
                <w:lang w:val="en-US"/>
              </w:rPr>
              <w:t>80890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133" w:right="-77" w:hanging="2"/>
              <w:jc w:val="center"/>
              <w:rPr>
                <w:rFonts w:eastAsia="Liberation Sans Narrow;Times New Roman" w:cs="Liberation Sans Narrow;Times New Roman"/>
                <w:b/>
                <w:b/>
                <w:bCs/>
                <w:color w:val="2A6099"/>
                <w:position w:val="0"/>
                <w:sz w:val="20"/>
                <w:sz w:val="20"/>
                <w:szCs w:val="20"/>
                <w:vertAlign w:val="baseline"/>
                <w:lang w:val="uk-UA"/>
              </w:rPr>
            </w:pPr>
            <w:r>
              <w:rPr>
                <w:rFonts w:eastAsia="Liberation Sans Narrow;Times New Roman" w:cs="Liberation Sans Narrow;Times New Roman"/>
                <w:b/>
                <w:bCs/>
                <w:color w:val="2A6099"/>
                <w:position w:val="0"/>
                <w:sz w:val="20"/>
                <w:sz w:val="20"/>
                <w:szCs w:val="20"/>
                <w:vertAlign w:val="baseline"/>
                <w:lang w:val="uk-UA"/>
              </w:rPr>
              <w:t>Здійснення додаткової соціальної підтримки членів сімей загиблих (померлих) Захисників та Захисниць України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both"/>
              <w:rPr>
                <w:rFonts w:eastAsia="Liberation Sans Narrow;Times New Roman" w:cs="Liberation Sans Narrow;Times New Roman"/>
                <w:b/>
                <w:b/>
                <w:bCs/>
                <w:color w:val="2A6099"/>
                <w:position w:val="0"/>
                <w:sz w:val="20"/>
                <w:sz w:val="20"/>
                <w:szCs w:val="20"/>
                <w:vertAlign w:val="baseline"/>
              </w:rPr>
            </w:pPr>
            <w:r>
              <w:rPr>
                <w:rFonts w:eastAsia="Liberation Sans Narrow;Times New Roman" w:cs="Liberation Sans Narrow;Times New Roman"/>
                <w:b/>
                <w:bCs/>
                <w:color w:val="2A6099"/>
                <w:position w:val="0"/>
                <w:sz w:val="20"/>
                <w:sz w:val="20"/>
                <w:szCs w:val="20"/>
                <w:vertAlign w:val="baseline"/>
              </w:rPr>
              <w:t>2.12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rPr>
                <w:color w:val="2A6099"/>
                <w:sz w:val="20"/>
                <w:szCs w:val="20"/>
              </w:rPr>
            </w:pPr>
            <w:r>
              <w:rPr>
                <w:rFonts w:eastAsia="Liberation Sans Narrow;Times New Roman" w:cs="Liberation Sans Narrow;Times New Roman"/>
                <w:b/>
                <w:bCs/>
                <w:color w:val="2A6099"/>
                <w:position w:val="0"/>
                <w:sz w:val="20"/>
                <w:sz w:val="20"/>
                <w:szCs w:val="20"/>
                <w:vertAlign w:val="baseline"/>
              </w:rPr>
              <w:t xml:space="preserve">Забезпечити додаткову підтримку членам сімей загиблих </w:t>
            </w:r>
            <w:r>
              <w:rPr>
                <w:rFonts w:eastAsia="Liberation Sans Narrow;Times New Roman" w:cs="Liberation Sans Narrow;Times New Roman"/>
                <w:b/>
                <w:bCs/>
                <w:color w:val="2A6099"/>
                <w:position w:val="0"/>
                <w:sz w:val="20"/>
                <w:sz w:val="20"/>
                <w:szCs w:val="20"/>
                <w:vertAlign w:val="baseline"/>
                <w:lang w:val="uk-UA"/>
              </w:rPr>
              <w:t xml:space="preserve">(померлих) Захисників та Захисниць України </w:t>
            </w:r>
            <w:r>
              <w:rPr>
                <w:rFonts w:eastAsia="Liberation Sans Narrow;Times New Roman" w:cs="Liberation Sans Narrow;Times New Roman"/>
                <w:b/>
                <w:bCs/>
                <w:color w:val="2A6099"/>
                <w:position w:val="0"/>
                <w:sz w:val="20"/>
                <w:sz w:val="20"/>
                <w:szCs w:val="20"/>
                <w:vertAlign w:val="baseline"/>
              </w:rPr>
              <w:t>у вигляді щомісячної адресної грошової допомоги кожному члену сім’ї за рахунок коштів міського бюджету</w:t>
            </w:r>
          </w:p>
        </w:tc>
        <w:tc>
          <w:tcPr>
            <w:tcW w:w="3256" w:type="dxa"/>
            <w:tcBorders>
              <w:top w:val="single" w:sz="4" w:space="0" w:color="000000"/>
              <w:left w:val="single" w:sz="4" w:space="0" w:color="000000"/>
              <w:bottom w:val="single" w:sz="4" w:space="0" w:color="000000"/>
            </w:tcBorders>
          </w:tcPr>
          <w:p>
            <w:pPr>
              <w:pStyle w:val="Normal"/>
              <w:widowControl w:val="false"/>
              <w:spacing w:lineRule="auto" w:line="216"/>
              <w:ind w:left="-135" w:right="-108" w:hanging="2"/>
              <w:jc w:val="center"/>
              <w:rPr>
                <w:rFonts w:eastAsia="Liberation Sans Narrow;Times New Roman" w:cs="Liberation Sans Narrow;Times New Roman"/>
                <w:b/>
                <w:b/>
                <w:bCs/>
                <w:color w:val="2A6099"/>
                <w:position w:val="0"/>
                <w:sz w:val="20"/>
                <w:sz w:val="20"/>
                <w:szCs w:val="20"/>
                <w:vertAlign w:val="baseline"/>
              </w:rPr>
            </w:pPr>
            <w:r>
              <w:rPr>
                <w:rFonts w:eastAsia="Liberation Sans Narrow;Times New Roman" w:cs="Liberation Sans Narrow;Times New Roman"/>
                <w:b/>
                <w:bCs/>
                <w:color w:val="2A6099"/>
                <w:position w:val="0"/>
                <w:sz w:val="20"/>
                <w:sz w:val="20"/>
                <w:szCs w:val="20"/>
                <w:vertAlign w:val="baseline"/>
              </w:rPr>
              <w:t>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b/>
                <w:b/>
                <w:bCs/>
                <w:color w:val="2A6099"/>
                <w:position w:val="0"/>
                <w:sz w:val="20"/>
                <w:sz w:val="20"/>
                <w:szCs w:val="20"/>
                <w:vertAlign w:val="baseline"/>
                <w:lang w:val="uk-UA"/>
              </w:rPr>
            </w:pPr>
            <w:r>
              <w:rPr>
                <w:b/>
                <w:bCs/>
                <w:color w:val="2A6099"/>
                <w:position w:val="0"/>
                <w:sz w:val="20"/>
                <w:sz w:val="20"/>
                <w:szCs w:val="20"/>
                <w:vertAlign w:val="baseline"/>
                <w:lang w:val="uk-UA"/>
              </w:rPr>
              <w:t>268000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b/>
                <w:b/>
                <w:bCs/>
                <w:color w:val="2A6099"/>
                <w:position w:val="0"/>
                <w:sz w:val="20"/>
                <w:sz w:val="20"/>
                <w:szCs w:val="20"/>
                <w:vertAlign w:val="baseline"/>
                <w:lang w:val="en-US"/>
              </w:rPr>
            </w:pPr>
            <w:r>
              <w:rPr>
                <w:b/>
                <w:bCs/>
                <w:color w:val="2A6099"/>
                <w:position w:val="0"/>
                <w:sz w:val="20"/>
                <w:sz w:val="20"/>
                <w:szCs w:val="20"/>
                <w:vertAlign w:val="baseline"/>
                <w:lang w:val="en-US"/>
              </w:rPr>
              <w:t>295000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right="0" w:hanging="2"/>
              <w:jc w:val="center"/>
              <w:rPr>
                <w:b/>
                <w:b/>
                <w:bCs/>
                <w:color w:val="2A6099"/>
                <w:position w:val="0"/>
                <w:sz w:val="20"/>
                <w:sz w:val="20"/>
                <w:szCs w:val="20"/>
                <w:vertAlign w:val="baseline"/>
                <w:lang w:val="en-US"/>
              </w:rPr>
            </w:pPr>
            <w:r>
              <w:rPr>
                <w:b/>
                <w:bCs/>
                <w:color w:val="2A6099"/>
                <w:position w:val="0"/>
                <w:sz w:val="20"/>
                <w:sz w:val="20"/>
                <w:szCs w:val="20"/>
                <w:vertAlign w:val="baseline"/>
                <w:lang w:val="en-US"/>
              </w:rPr>
              <w:t>315000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133" w:right="-77" w:hanging="2"/>
              <w:jc w:val="center"/>
              <w:rPr>
                <w:rFonts w:eastAsia="Liberation Sans Narrow;Times New Roman" w:cs="Liberation Sans Narrow;Times New Roman"/>
                <w:b/>
                <w:b/>
                <w:bCs/>
                <w:color w:val="2A6099"/>
                <w:position w:val="0"/>
                <w:sz w:val="20"/>
                <w:sz w:val="20"/>
                <w:szCs w:val="20"/>
                <w:vertAlign w:val="baseline"/>
                <w:lang w:val="uk-UA"/>
              </w:rPr>
            </w:pPr>
            <w:r>
              <w:rPr>
                <w:rFonts w:eastAsia="Liberation Sans Narrow;Times New Roman" w:cs="Liberation Sans Narrow;Times New Roman"/>
                <w:b/>
                <w:bCs/>
                <w:color w:val="2A6099"/>
                <w:position w:val="0"/>
                <w:sz w:val="20"/>
                <w:sz w:val="20"/>
                <w:szCs w:val="20"/>
                <w:vertAlign w:val="baseline"/>
                <w:lang w:val="uk-UA"/>
              </w:rPr>
              <w:t>Здійснення додаткової соціальної підтримки членів сімей загиблих (померлих) Захисників та Захисниць України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lang w:val="uk-UA"/>
              </w:rPr>
            </w:pPr>
            <w:r>
              <w:rPr>
                <w:rFonts w:eastAsia="Liberation Sans Narrow" w:cs="Liberation Sans Narrow" w:ascii="Liberation Sans Narrow" w:hAnsi="Liberation Sans Narrow"/>
                <w:color w:val="000000"/>
                <w:position w:val="0"/>
                <w:sz w:val="28"/>
                <w:sz w:val="28"/>
                <w:szCs w:val="28"/>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lang w:val="uk-UA"/>
              </w:rPr>
            </w:pPr>
            <w:r>
              <w:rPr>
                <w:rFonts w:eastAsia="Liberation Sans Narrow" w:cs="Liberation Sans Narrow" w:ascii="Liberation Sans Narrow" w:hAnsi="Liberation Sans Narrow"/>
                <w:color w:val="000000"/>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2A6099"/>
                <w:position w:val="0"/>
                <w:sz w:val="22"/>
                <w:sz w:val="22"/>
                <w:szCs w:val="22"/>
                <w:vertAlign w:val="baseline"/>
                <w:lang w:val="uk-UA"/>
              </w:rPr>
            </w:pPr>
            <w:r>
              <w:rPr>
                <w:rFonts w:eastAsia="Liberation Sans Narrow" w:cs="Liberation Sans Narrow" w:ascii="Liberation Sans Narrow" w:hAnsi="Liberation Sans Narrow"/>
                <w:color w:val="2A6099"/>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66B3"/>
                <w:position w:val="0"/>
                <w:sz w:val="22"/>
                <w:sz w:val="22"/>
                <w:szCs w:val="22"/>
                <w:vertAlign w:val="baseline"/>
                <w:lang w:val="uk-UA"/>
              </w:rPr>
            </w:pPr>
            <w:r>
              <w:rPr>
                <w:rFonts w:eastAsia="Liberation Sans Narrow" w:cs="Liberation Sans Narrow" w:ascii="Liberation Sans Narrow" w:hAnsi="Liberation Sans Narrow"/>
                <w:color w:val="0066B3"/>
                <w:position w:val="0"/>
                <w:sz w:val="22"/>
                <w:sz w:val="22"/>
                <w:szCs w:val="22"/>
                <w:vertAlign w:val="baseline"/>
                <w:lang w:val="uk-UA"/>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66B3"/>
                <w:position w:val="0"/>
                <w:sz w:val="22"/>
                <w:sz w:val="22"/>
                <w:szCs w:val="22"/>
                <w:vertAlign w:val="baseline"/>
                <w:lang w:val="uk-UA"/>
              </w:rPr>
            </w:pPr>
            <w:r>
              <w:rPr>
                <w:rFonts w:eastAsia="Liberation Sans Narrow" w:cs="Liberation Sans Narrow" w:ascii="Liberation Sans Narrow" w:hAnsi="Liberation Sans Narrow"/>
                <w:color w:val="0066B3"/>
                <w:position w:val="0"/>
                <w:sz w:val="22"/>
                <w:sz w:val="22"/>
                <w:szCs w:val="22"/>
                <w:vertAlign w:val="baseline"/>
                <w:lang w:val="uk-UA"/>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66B3"/>
                <w:position w:val="0"/>
                <w:sz w:val="22"/>
                <w:sz w:val="22"/>
                <w:szCs w:val="22"/>
                <w:vertAlign w:val="baseline"/>
                <w:lang w:val="uk-UA"/>
              </w:rPr>
            </w:pPr>
            <w:r>
              <w:rPr>
                <w:rFonts w:eastAsia="Liberation Sans Narrow" w:cs="Liberation Sans Narrow" w:ascii="Liberation Sans Narrow" w:hAnsi="Liberation Sans Narrow"/>
                <w:color w:val="0066B3"/>
                <w:position w:val="0"/>
                <w:sz w:val="22"/>
                <w:sz w:val="22"/>
                <w:szCs w:val="22"/>
                <w:vertAlign w:val="baseline"/>
                <w:lang w:val="uk-UA"/>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2.13</w:t>
            </w:r>
          </w:p>
        </w:tc>
        <w:tc>
          <w:tcPr>
            <w:tcW w:w="4757"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eastAsia="Liberation Sans Narrow" w:cs="Liberation Sans Narrow"/>
                <w:b/>
                <w:b/>
                <w:bCs/>
                <w:position w:val="0"/>
                <w:sz w:val="20"/>
                <w:sz w:val="20"/>
                <w:szCs w:val="20"/>
                <w:vertAlign w:val="baseline"/>
              </w:rPr>
            </w:pPr>
            <w:r>
              <w:rPr>
                <w:rFonts w:eastAsia="Liberation Sans Narrow" w:cs="Liberation Sans Narrow"/>
                <w:b/>
                <w:bCs/>
                <w:color w:val="000000"/>
                <w:position w:val="0"/>
                <w:sz w:val="20"/>
                <w:sz w:val="20"/>
                <w:szCs w:val="20"/>
                <w:vertAlign w:val="baseline"/>
              </w:rPr>
              <w:t>Встановити щомісячну адресну грошову допомогу учасникам бойових дій, які брали участь у Другій Світовій війні – мешканцям Покровської міської територіальної громади за рахунок коштів міського бюджету</w:t>
            </w:r>
          </w:p>
        </w:tc>
        <w:tc>
          <w:tcPr>
            <w:tcW w:w="3256"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виконавчий комітет Покровської міської ради, управління праці та соціального захисту населення</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36000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36000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36000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Поліпшення соціального захисту ветеранів Другої світової війни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2A6099"/>
                <w:position w:val="0"/>
                <w:sz w:val="22"/>
                <w:sz w:val="22"/>
                <w:szCs w:val="22"/>
                <w:vertAlign w:val="baseline"/>
              </w:rPr>
            </w:pPr>
            <w:r>
              <w:rPr>
                <w:rFonts w:eastAsia="Liberation Sans Narrow" w:cs="Liberation Sans Narrow" w:ascii="Liberation Sans Narrow" w:hAnsi="Liberation Sans Narrow"/>
                <w:color w:val="2A6099"/>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66B3"/>
                <w:position w:val="0"/>
                <w:sz w:val="22"/>
                <w:sz w:val="22"/>
                <w:szCs w:val="22"/>
                <w:vertAlign w:val="baseline"/>
              </w:rPr>
            </w:pPr>
            <w:r>
              <w:rPr>
                <w:rFonts w:eastAsia="Liberation Sans Narrow" w:cs="Liberation Sans Narrow" w:ascii="Liberation Sans Narrow" w:hAnsi="Liberation Sans Narrow"/>
                <w:color w:val="0066B3"/>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66B3"/>
                <w:position w:val="0"/>
                <w:sz w:val="22"/>
                <w:sz w:val="22"/>
                <w:szCs w:val="22"/>
                <w:vertAlign w:val="baseline"/>
              </w:rPr>
            </w:pPr>
            <w:r>
              <w:rPr>
                <w:rFonts w:eastAsia="Liberation Sans Narrow" w:cs="Liberation Sans Narrow" w:ascii="Liberation Sans Narrow" w:hAnsi="Liberation Sans Narrow"/>
                <w:color w:val="0066B3"/>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66B3"/>
                <w:position w:val="0"/>
                <w:sz w:val="22"/>
                <w:sz w:val="22"/>
                <w:szCs w:val="22"/>
                <w:vertAlign w:val="baseline"/>
              </w:rPr>
            </w:pPr>
            <w:r>
              <w:rPr>
                <w:rFonts w:eastAsia="Liberation Sans Narrow" w:cs="Liberation Sans Narrow" w:ascii="Liberation Sans Narrow" w:hAnsi="Liberation Sans Narrow"/>
                <w:color w:val="0066B3"/>
                <w:position w:val="0"/>
                <w:sz w:val="22"/>
                <w:sz w:val="22"/>
                <w:szCs w:val="22"/>
                <w:vertAlign w:val="baseline"/>
              </w:rPr>
            </w:r>
          </w:p>
        </w:tc>
      </w:tr>
      <w:tr>
        <w:trPr/>
        <w:tc>
          <w:tcPr>
            <w:tcW w:w="16037"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980" w:leader="none"/>
              </w:tabs>
              <w:spacing w:lineRule="auto" w:line="216" w:before="57" w:after="57"/>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 ПРОГРАМА ЗАХОДІВ  ЩОДО ПОЛІПШЕННЯ СОЦІАЛЬНОГО ЗАХИСТУ ОСІБ</w:t>
            </w:r>
          </w:p>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 ОБМЕЖЕНИМИ ФІЗИЧНИМИ МОЖЛИВОСТЯМИ</w:t>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3.1</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безперешкодного доступу осіб з обмеженими фізичними можливостями до житлових і громадських будинків, споруд та інших об’єктів соціальної інфраструктури територіальної громади міста Покров</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Управління праці та соціального захисту населення, управління житлово-комунального господарства та будівництва, відділ архітектури та інспекції державного архітектурно-будівельного контролю</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60000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60000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Створення умов  для безперешкодного доступу осіб з інвалідністю та інших маломобільних груп населення до інфраструктури громадського призначення</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3.2</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Забезпечити безперебійну роботу пункту прокату засобів реабілітації та предметів догляду за інвалідами та хворими відповідно до медичних показань.</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Територіальний центр соціального обслуговування (надання соціальних послуг)</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51"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1365"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Фінансування не потребує</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Задоволення потреб  населення у технічних засобах реабілітації</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3.3</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Проведення зустрічі для дітей з  особливими потребами «Вітрила надій» </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Центр соціальних служб </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4000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Створення можливостей для розвитку творчих здібностей людей з обмеженими можливостями</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3.4</w:t>
            </w:r>
          </w:p>
        </w:tc>
        <w:tc>
          <w:tcPr>
            <w:tcW w:w="4757" w:type="dxa"/>
            <w:tcBorders>
              <w:top w:val="single" w:sz="4" w:space="0" w:color="000000"/>
              <w:left w:val="single" w:sz="4" w:space="0" w:color="000000"/>
              <w:bottom w:val="single" w:sz="4" w:space="0" w:color="000000"/>
            </w:tcBorders>
          </w:tcPr>
          <w:p>
            <w:pPr>
              <w:pStyle w:val="Normal"/>
              <w:widowControl w:val="false"/>
              <w:tabs>
                <w:tab w:val="clear" w:pos="720"/>
                <w:tab w:val="left" w:pos="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Надання адресної допомоги особам з інвалідністю з нагоди Міжнародного дня осіб з інвалідністю</w:t>
            </w:r>
          </w:p>
        </w:tc>
        <w:tc>
          <w:tcPr>
            <w:tcW w:w="3256"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Територіальний центр соціального обслуговування (надання соціальних послуг), центр соціальних служб </w:t>
            </w:r>
          </w:p>
        </w:tc>
        <w:tc>
          <w:tcPr>
            <w:tcW w:w="136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7000</w:t>
            </w:r>
          </w:p>
        </w:tc>
        <w:tc>
          <w:tcPr>
            <w:tcW w:w="1351"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7000</w:t>
            </w:r>
          </w:p>
        </w:tc>
        <w:tc>
          <w:tcPr>
            <w:tcW w:w="1365"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lang w:val="uk-UA"/>
              </w:rPr>
            </w:pPr>
            <w:r>
              <w:rPr>
                <w:b/>
                <w:bCs/>
                <w:color w:val="000000"/>
                <w:position w:val="0"/>
                <w:sz w:val="20"/>
                <w:sz w:val="20"/>
                <w:szCs w:val="20"/>
                <w:vertAlign w:val="baseline"/>
                <w:lang w:val="uk-UA"/>
              </w:rPr>
              <w:t>7000</w:t>
            </w:r>
          </w:p>
        </w:tc>
        <w:tc>
          <w:tcPr>
            <w:tcW w:w="2944" w:type="dxa"/>
            <w:tcBorders>
              <w:top w:val="single" w:sz="4" w:space="0" w:color="000000"/>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додаткового соціального захисту осіб з інвалідністю</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15755" w:type="dxa"/>
            <w:gridSpan w:val="7"/>
            <w:tcBorders>
              <w:left w:val="single" w:sz="4" w:space="0" w:color="000000"/>
              <w:bottom w:val="single" w:sz="4" w:space="0" w:color="000000"/>
            </w:tcBorders>
          </w:tcPr>
          <w:p>
            <w:pPr>
              <w:pStyle w:val="Normal"/>
              <w:widowControl w:val="false"/>
              <w:tabs>
                <w:tab w:val="clear" w:pos="720"/>
                <w:tab w:val="left" w:pos="1980" w:leader="none"/>
              </w:tabs>
              <w:spacing w:lineRule="auto" w:line="216" w:before="57" w:after="57"/>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  ЗАПОБІГАННЯ ТА ПРОТИДІЯ ДОМАШНЬОМУ НАСИЛЬСТВУ ТА НАСИЛЬСТВУ ЗА ОЗНАКОЮ СТАТІ</w:t>
            </w:r>
          </w:p>
        </w:tc>
        <w:tc>
          <w:tcPr>
            <w:tcW w:w="63" w:type="dxa"/>
            <w:tcBorders>
              <w:left w:val="single" w:sz="4" w:space="0" w:color="000000"/>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4.1</w:t>
            </w:r>
          </w:p>
        </w:tc>
        <w:tc>
          <w:tcPr>
            <w:tcW w:w="4757"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right="103"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Забезпечення діяльності мобільної бригади соціально-психологічної допомоги особам, які постраждали від домашнього насильства</w:t>
            </w:r>
          </w:p>
        </w:tc>
        <w:tc>
          <w:tcPr>
            <w:tcW w:w="3256"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центр соціальних служб </w:t>
            </w:r>
          </w:p>
        </w:tc>
        <w:tc>
          <w:tcPr>
            <w:tcW w:w="1364"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5600</w:t>
            </w:r>
          </w:p>
        </w:tc>
        <w:tc>
          <w:tcPr>
            <w:tcW w:w="1351"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5600</w:t>
            </w:r>
          </w:p>
        </w:tc>
        <w:tc>
          <w:tcPr>
            <w:tcW w:w="1365"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5600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bookmarkStart w:id="0" w:name="_heading=h.gjdgxs"/>
            <w:bookmarkEnd w:id="0"/>
            <w:r>
              <w:rPr>
                <w:rFonts w:eastAsia="Liberation Sans Narrow" w:cs="Liberation Sans Narrow"/>
                <w:b/>
                <w:bCs/>
                <w:color w:val="000000"/>
                <w:position w:val="0"/>
                <w:sz w:val="20"/>
                <w:sz w:val="20"/>
                <w:szCs w:val="20"/>
                <w:vertAlign w:val="baseline"/>
              </w:rPr>
              <w:t xml:space="preserve">Оперативне  надання допомоги  особам, які постраждали від домашнього насильства </w:t>
            </w:r>
          </w:p>
        </w:tc>
        <w:tc>
          <w:tcPr>
            <w:tcW w:w="63" w:type="dxa"/>
            <w:tcBorders>
              <w:left w:val="single" w:sz="4" w:space="0" w:color="000000"/>
            </w:tcBorders>
          </w:tcPr>
          <w:p>
            <w:pPr>
              <w:pStyle w:val="Normal"/>
              <w:widowControl w:val="false"/>
              <w:spacing w:lineRule="auto" w:line="216"/>
              <w:ind w:left="0" w:hanging="2"/>
              <w:rPr>
                <w:color w:val="000000"/>
                <w:position w:val="0"/>
                <w:sz w:val="24"/>
                <w:sz w:val="24"/>
                <w:vertAlign w:val="baseline"/>
              </w:rPr>
            </w:pPr>
            <w:r>
              <w:rPr>
                <w:color w:val="000000"/>
                <w:position w:val="0"/>
                <w:sz w:val="24"/>
                <w:sz w:val="24"/>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4.2</w:t>
            </w:r>
          </w:p>
        </w:tc>
        <w:tc>
          <w:tcPr>
            <w:tcW w:w="4757"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right="103"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Забезпечення функціонування «гарячої лінії» для мешканців Покровської міської територіальної громади, які постраждали від домашнього насильства </w:t>
            </w:r>
          </w:p>
        </w:tc>
        <w:tc>
          <w:tcPr>
            <w:tcW w:w="3256"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центр соціальних служб </w:t>
            </w:r>
          </w:p>
        </w:tc>
        <w:tc>
          <w:tcPr>
            <w:tcW w:w="1364"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2000</w:t>
            </w:r>
          </w:p>
        </w:tc>
        <w:tc>
          <w:tcPr>
            <w:tcW w:w="1351" w:type="dxa"/>
            <w:tcBorders>
              <w:left w:val="single" w:sz="4" w:space="0" w:color="000000"/>
              <w:bottom w:val="single" w:sz="4" w:space="0" w:color="000000"/>
            </w:tcBorders>
            <w:shd w:color="auto" w:fill="auto" w:val="clear"/>
          </w:tcPr>
          <w:p>
            <w:pPr>
              <w:pStyle w:val="Normal"/>
              <w:widowControl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1500</w:t>
            </w:r>
          </w:p>
        </w:tc>
        <w:tc>
          <w:tcPr>
            <w:tcW w:w="1365" w:type="dxa"/>
            <w:tcBorders>
              <w:left w:val="single" w:sz="4" w:space="0" w:color="000000"/>
              <w:bottom w:val="single" w:sz="4" w:space="0" w:color="000000"/>
            </w:tcBorders>
            <w:shd w:color="auto" w:fill="auto" w:val="clear"/>
          </w:tcPr>
          <w:p>
            <w:pPr>
              <w:pStyle w:val="Normal"/>
              <w:widowControl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1500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Психологічна підтримка осіб, які постраждали від домашнього насильства </w:t>
            </w:r>
          </w:p>
        </w:tc>
        <w:tc>
          <w:tcPr>
            <w:tcW w:w="63" w:type="dxa"/>
            <w:tcBorders>
              <w:left w:val="single" w:sz="4" w:space="0" w:color="000000"/>
            </w:tcBorders>
          </w:tcPr>
          <w:p>
            <w:pPr>
              <w:pStyle w:val="Normal"/>
              <w:widowControl w:val="false"/>
              <w:spacing w:lineRule="auto" w:line="216"/>
              <w:ind w:left="0" w:hanging="2"/>
              <w:rPr>
                <w:color w:val="000000"/>
                <w:position w:val="0"/>
                <w:sz w:val="24"/>
                <w:sz w:val="24"/>
                <w:vertAlign w:val="baseline"/>
              </w:rPr>
            </w:pPr>
            <w:r>
              <w:rPr>
                <w:color w:val="000000"/>
                <w:position w:val="0"/>
                <w:sz w:val="24"/>
                <w:sz w:val="24"/>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c>
          <w:tcPr>
            <w:tcW w:w="718"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4.3</w:t>
            </w:r>
          </w:p>
        </w:tc>
        <w:tc>
          <w:tcPr>
            <w:tcW w:w="4757"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right="103" w:hanging="2"/>
              <w:jc w:val="both"/>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Виготовлення інформаційно - роз’яснювальних матеріалів з питань запобігання та протидії домашньому насильству та насильству за ознакою статі</w:t>
            </w:r>
          </w:p>
        </w:tc>
        <w:tc>
          <w:tcPr>
            <w:tcW w:w="3256"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Управління праці та соціального захисту населення, центр соціальних служб </w:t>
            </w:r>
          </w:p>
        </w:tc>
        <w:tc>
          <w:tcPr>
            <w:tcW w:w="1364"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9000</w:t>
            </w:r>
          </w:p>
        </w:tc>
        <w:tc>
          <w:tcPr>
            <w:tcW w:w="1351"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9000</w:t>
            </w:r>
          </w:p>
        </w:tc>
        <w:tc>
          <w:tcPr>
            <w:tcW w:w="1365" w:type="dxa"/>
            <w:tcBorders>
              <w:left w:val="single" w:sz="4" w:space="0" w:color="000000"/>
              <w:bottom w:val="single" w:sz="4" w:space="0" w:color="000000"/>
            </w:tcBorders>
            <w:shd w:color="auto" w:fill="auto" w:val="clear"/>
          </w:tcPr>
          <w:p>
            <w:pPr>
              <w:pStyle w:val="Normal"/>
              <w:widowControl w:val="false"/>
              <w:tabs>
                <w:tab w:val="clear" w:pos="720"/>
                <w:tab w:val="left" w:pos="1980" w:leader="none"/>
              </w:tabs>
              <w:snapToGrid w:val="false"/>
              <w:spacing w:lineRule="auto" w:line="216"/>
              <w:ind w:left="0" w:hanging="2"/>
              <w:jc w:val="center"/>
              <w:rPr>
                <w:rFonts w:ascii="Times New Roman" w:hAnsi="Times New Roman"/>
                <w:b/>
                <w:b/>
                <w:bCs/>
                <w:position w:val="0"/>
                <w:sz w:val="20"/>
                <w:sz w:val="20"/>
                <w:szCs w:val="20"/>
                <w:vertAlign w:val="baseline"/>
              </w:rPr>
            </w:pPr>
            <w:r>
              <w:rPr>
                <w:rFonts w:cs="Liberation Sans Narrow"/>
                <w:b/>
                <w:bCs/>
                <w:position w:val="0"/>
                <w:sz w:val="20"/>
                <w:sz w:val="20"/>
                <w:szCs w:val="20"/>
                <w:vertAlign w:val="baseline"/>
                <w:lang w:val="uk-UA"/>
              </w:rPr>
              <w:t>9000</w:t>
            </w:r>
          </w:p>
        </w:tc>
        <w:tc>
          <w:tcPr>
            <w:tcW w:w="2944" w:type="dxa"/>
            <w:tcBorders>
              <w:left w:val="single" w:sz="4" w:space="0" w:color="000000"/>
              <w:bottom w:val="single" w:sz="4" w:space="0" w:color="000000"/>
            </w:tcBorders>
          </w:tcPr>
          <w:p>
            <w:pPr>
              <w:pStyle w:val="Normal"/>
              <w:widowControl w:val="false"/>
              <w:tabs>
                <w:tab w:val="clear" w:pos="720"/>
                <w:tab w:val="left" w:pos="1980" w:leader="none"/>
              </w:tabs>
              <w:spacing w:lineRule="auto" w:line="216"/>
              <w:ind w:left="0" w:hanging="2"/>
              <w:jc w:val="center"/>
              <w:rPr>
                <w:rFonts w:ascii="Times New Roman" w:hAnsi="Times New Roman"/>
                <w:b/>
                <w:b/>
                <w:bCs/>
                <w:color w:val="000000"/>
                <w:position w:val="0"/>
                <w:sz w:val="20"/>
                <w:sz w:val="20"/>
                <w:szCs w:val="20"/>
                <w:vertAlign w:val="baseline"/>
              </w:rPr>
            </w:pPr>
            <w:r>
              <w:rPr>
                <w:rFonts w:eastAsia="Liberation Sans Narrow" w:cs="Liberation Sans Narrow"/>
                <w:b/>
                <w:bCs/>
                <w:color w:val="000000"/>
                <w:position w:val="0"/>
                <w:sz w:val="20"/>
                <w:sz w:val="20"/>
                <w:szCs w:val="20"/>
                <w:vertAlign w:val="baseline"/>
              </w:rPr>
              <w:t xml:space="preserve">Охоплення широкого кола мешканців територіальної громади інформаційно –роз’яснювальною  роботою </w:t>
            </w:r>
          </w:p>
        </w:tc>
        <w:tc>
          <w:tcPr>
            <w:tcW w:w="63" w:type="dxa"/>
            <w:tcBorders>
              <w:left w:val="single" w:sz="4" w:space="0" w:color="000000"/>
            </w:tcBorders>
          </w:tcPr>
          <w:p>
            <w:pPr>
              <w:pStyle w:val="Normal"/>
              <w:widowControl w:val="false"/>
              <w:spacing w:lineRule="auto" w:line="216"/>
              <w:ind w:left="0" w:hanging="2"/>
              <w:rPr>
                <w:color w:val="000000"/>
                <w:position w:val="0"/>
                <w:sz w:val="24"/>
                <w:sz w:val="24"/>
                <w:vertAlign w:val="baseline"/>
              </w:rPr>
            </w:pPr>
            <w:r>
              <w:rPr>
                <w:color w:val="000000"/>
                <w:position w:val="0"/>
                <w:sz w:val="24"/>
                <w:sz w:val="24"/>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r>
        <w:trPr>
          <w:trHeight w:val="447" w:hRule="atLeast"/>
        </w:trPr>
        <w:tc>
          <w:tcPr>
            <w:tcW w:w="15755" w:type="dxa"/>
            <w:gridSpan w:val="7"/>
            <w:tcBorders>
              <w:left w:val="single" w:sz="4" w:space="0" w:color="000000"/>
              <w:bottom w:val="single" w:sz="4" w:space="0" w:color="000000"/>
            </w:tcBorders>
          </w:tcPr>
          <w:p>
            <w:pPr>
              <w:pStyle w:val="Style37"/>
              <w:widowControl w:val="false"/>
              <w:tabs>
                <w:tab w:val="clear" w:pos="720"/>
                <w:tab w:val="left" w:pos="1980" w:leader="none"/>
              </w:tabs>
              <w:spacing w:lineRule="auto" w:line="216" w:before="57" w:after="57"/>
              <w:ind w:left="0" w:right="0" w:firstLine="284"/>
              <w:contextualSpacing/>
              <w:jc w:val="both"/>
              <w:rPr/>
            </w:pPr>
            <w:r>
              <w:rPr>
                <w:b w:val="false"/>
                <w:bCs w:val="false"/>
                <w:i/>
                <w:iCs/>
                <w:color w:val="2A6099"/>
                <w:position w:val="0"/>
                <w:sz w:val="24"/>
                <w:sz w:val="24"/>
                <w:szCs w:val="24"/>
                <w:vertAlign w:val="baseline"/>
                <w:lang w:val="en-US"/>
              </w:rPr>
              <w:t>(</w:t>
            </w:r>
            <w:r>
              <w:rPr>
                <w:b w:val="false"/>
                <w:bCs w:val="false"/>
                <w:i/>
                <w:iCs/>
                <w:color w:val="2A6099"/>
                <w:position w:val="0"/>
                <w:sz w:val="24"/>
                <w:sz w:val="24"/>
                <w:szCs w:val="24"/>
                <w:vertAlign w:val="baseline"/>
                <w:lang w:val="uk-UA"/>
              </w:rPr>
              <w:t xml:space="preserve">Пункти 1.12, 2.11, 2.12 </w:t>
            </w:r>
            <w:r>
              <w:rPr>
                <w:rFonts w:eastAsia="Times New Roman" w:cs="Times New Roman"/>
                <w:b w:val="false"/>
                <w:bCs w:val="false"/>
                <w:i/>
                <w:iCs/>
                <w:color w:val="2A6099"/>
                <w:kern w:val="2"/>
                <w:position w:val="0"/>
                <w:sz w:val="24"/>
                <w:sz w:val="24"/>
                <w:szCs w:val="24"/>
                <w:vertAlign w:val="baseline"/>
                <w:lang w:val="uk-UA" w:eastAsia="zh-CN" w:bidi="ar-SA"/>
              </w:rPr>
              <w:t xml:space="preserve">в </w:t>
            </w:r>
            <w:r>
              <w:rPr>
                <w:b w:val="false"/>
                <w:bCs w:val="false"/>
                <w:i/>
                <w:iCs/>
                <w:color w:val="2A6099"/>
                <w:position w:val="0"/>
                <w:sz w:val="24"/>
                <w:sz w:val="24"/>
                <w:szCs w:val="24"/>
                <w:vertAlign w:val="baseline"/>
              </w:rPr>
              <w:t xml:space="preserve">редакції </w:t>
            </w:r>
            <w:r>
              <w:rPr>
                <w:rFonts w:eastAsia="Noto Sans CJK SC" w:cs="Times New Roman"/>
                <w:b w:val="false"/>
                <w:bCs w:val="false"/>
                <w:i/>
                <w:iCs/>
                <w:color w:val="3465A4"/>
                <w:kern w:val="2"/>
                <w:position w:val="0"/>
                <w:sz w:val="24"/>
                <w:sz w:val="24"/>
                <w:szCs w:val="24"/>
                <w:u w:val="none" w:color="000000"/>
                <w:shd w:fill="auto" w:val="clear"/>
                <w:vertAlign w:val="baseline"/>
                <w:lang w:val="uk-UA" w:eastAsia="zh-CN" w:bidi="hi-IN"/>
              </w:rPr>
              <w:t>рішення 28 сесії міської ради  8 скликання від 17.08.2022 № 33)</w:t>
            </w:r>
          </w:p>
        </w:tc>
        <w:tc>
          <w:tcPr>
            <w:tcW w:w="63" w:type="dxa"/>
            <w:tcBorders>
              <w:left w:val="single" w:sz="4" w:space="0" w:color="000000"/>
            </w:tcBorders>
          </w:tcPr>
          <w:p>
            <w:pPr>
              <w:pStyle w:val="Normal"/>
              <w:widowControl w:val="false"/>
              <w:spacing w:lineRule="auto" w:line="216"/>
              <w:ind w:left="0" w:hanging="2"/>
              <w:rPr>
                <w:color w:val="000000"/>
                <w:position w:val="0"/>
                <w:sz w:val="24"/>
                <w:sz w:val="24"/>
                <w:vertAlign w:val="baseline"/>
              </w:rPr>
            </w:pPr>
            <w:r>
              <w:rPr>
                <w:color w:val="000000"/>
                <w:position w:val="0"/>
                <w:sz w:val="24"/>
                <w:sz w:val="24"/>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1" w:hanging="3"/>
              <w:rPr>
                <w:rFonts w:ascii="Liberation Sans Narrow" w:hAnsi="Liberation Sans Narrow" w:eastAsia="Liberation Sans Narrow" w:cs="Liberation Sans Narrow"/>
                <w:color w:val="000000"/>
                <w:position w:val="0"/>
                <w:sz w:val="28"/>
                <w:sz w:val="28"/>
                <w:szCs w:val="28"/>
                <w:vertAlign w:val="baseline"/>
              </w:rPr>
            </w:pPr>
            <w:r>
              <w:rPr>
                <w:rFonts w:eastAsia="Liberation Sans Narrow" w:cs="Liberation Sans Narrow" w:ascii="Liberation Sans Narrow" w:hAnsi="Liberation Sans Narrow"/>
                <w:color w:val="000000"/>
                <w:position w:val="0"/>
                <w:sz w:val="28"/>
                <w:sz w:val="28"/>
                <w:szCs w:val="28"/>
                <w:vertAlign w:val="baseline"/>
              </w:rPr>
            </w:r>
          </w:p>
        </w:tc>
        <w:tc>
          <w:tcPr>
            <w:tcW w:w="40" w:type="dxa"/>
            <w:tcBorders/>
          </w:tcPr>
          <w:p>
            <w:pPr>
              <w:pStyle w:val="Normal"/>
              <w:widowControl w:val="false"/>
              <w:spacing w:lineRule="auto" w:line="216"/>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c>
          <w:tcPr>
            <w:tcW w:w="19" w:type="dxa"/>
            <w:tcBorders/>
          </w:tcPr>
          <w:p>
            <w:pPr>
              <w:pStyle w:val="Normal"/>
              <w:widowControl w:val="false"/>
              <w:spacing w:lineRule="auto" w:line="240"/>
              <w:ind w:left="0" w:hanging="2"/>
              <w:rPr>
                <w:rFonts w:ascii="Liberation Sans Narrow" w:hAnsi="Liberation Sans Narrow" w:eastAsia="Liberation Sans Narrow" w:cs="Liberation Sans Narrow"/>
                <w:color w:val="000000"/>
                <w:position w:val="0"/>
                <w:sz w:val="22"/>
                <w:sz w:val="22"/>
                <w:szCs w:val="22"/>
                <w:vertAlign w:val="baseline"/>
              </w:rPr>
            </w:pPr>
            <w:r>
              <w:rPr>
                <w:rFonts w:eastAsia="Liberation Sans Narrow" w:cs="Liberation Sans Narrow" w:ascii="Liberation Sans Narrow" w:hAnsi="Liberation Sans Narrow"/>
                <w:color w:val="000000"/>
                <w:position w:val="0"/>
                <w:sz w:val="22"/>
                <w:sz w:val="22"/>
                <w:szCs w:val="22"/>
                <w:vertAlign w:val="baseline"/>
              </w:rPr>
            </w:r>
          </w:p>
        </w:tc>
      </w:tr>
    </w:tbl>
    <w:p>
      <w:pPr>
        <w:pStyle w:val="Normal"/>
        <w:tabs>
          <w:tab w:val="clear" w:pos="720"/>
          <w:tab w:val="left" w:pos="8028" w:leader="none"/>
        </w:tabs>
        <w:spacing w:lineRule="auto" w:line="216" w:before="0" w:after="0"/>
        <w:ind w:left="-1" w:hanging="0"/>
        <w:rPr>
          <w:rFonts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tabs>
          <w:tab w:val="clear" w:pos="720"/>
          <w:tab w:val="left" w:pos="8028" w:leader="none"/>
        </w:tabs>
        <w:spacing w:lineRule="auto" w:line="216" w:before="0" w:after="0"/>
        <w:ind w:left="-1" w:hanging="0"/>
        <w:rPr>
          <w:rFonts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tabs>
          <w:tab w:val="clear" w:pos="720"/>
          <w:tab w:val="left" w:pos="8028" w:leader="none"/>
        </w:tabs>
        <w:spacing w:lineRule="auto" w:line="216" w:before="0" w:after="0"/>
        <w:ind w:left="-1" w:hanging="0"/>
        <w:rPr>
          <w:rFonts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tabs>
          <w:tab w:val="clear" w:pos="720"/>
          <w:tab w:val="left" w:pos="8028" w:leader="none"/>
        </w:tabs>
        <w:spacing w:lineRule="auto" w:line="216" w:before="0" w:after="0"/>
        <w:ind w:hanging="0"/>
        <w:rPr>
          <w:sz w:val="24"/>
          <w:szCs w:val="24"/>
        </w:rPr>
      </w:pPr>
      <w:r>
        <w:rPr>
          <w:rFonts w:eastAsia="Liberation Sans Narrow" w:cs="Liberation Sans Narrow"/>
          <w:color w:val="000000"/>
          <w:position w:val="0"/>
          <w:sz w:val="24"/>
          <w:sz w:val="24"/>
          <w:szCs w:val="24"/>
          <w:vertAlign w:val="baseline"/>
        </w:rPr>
        <w:t xml:space="preserve">Начальник Управління праці та соціального захисту населення </w:t>
      </w:r>
    </w:p>
    <w:p>
      <w:pPr>
        <w:sectPr>
          <w:type w:val="nextPage"/>
          <w:pgSz w:orient="landscape" w:w="16838" w:h="11906"/>
          <w:pgMar w:left="851" w:right="567" w:header="0" w:top="467" w:footer="0" w:bottom="272" w:gutter="0"/>
          <w:pgNumType w:fmt="decimal"/>
          <w:formProt w:val="false"/>
          <w:textDirection w:val="lrTb"/>
          <w:docGrid w:type="default" w:linePitch="100" w:charSpace="0"/>
        </w:sectPr>
        <w:pStyle w:val="Normal"/>
        <w:tabs>
          <w:tab w:val="clear" w:pos="720"/>
          <w:tab w:val="left" w:pos="8028" w:leader="none"/>
        </w:tabs>
        <w:spacing w:lineRule="auto" w:line="216" w:before="0" w:after="0"/>
        <w:ind w:left="-1" w:hanging="0"/>
        <w:rPr>
          <w:sz w:val="24"/>
          <w:szCs w:val="24"/>
        </w:rPr>
      </w:pPr>
      <w:r>
        <w:rPr>
          <w:rFonts w:eastAsia="Liberation Sans Narrow" w:cs="Liberation Sans Narrow"/>
          <w:color w:val="000000"/>
          <w:position w:val="0"/>
          <w:sz w:val="24"/>
          <w:sz w:val="24"/>
          <w:szCs w:val="24"/>
          <w:vertAlign w:val="baseline"/>
        </w:rPr>
        <w:t xml:space="preserve">виконавчого комітету Покровської міської ради       </w:t>
        <w:tab/>
        <w:tab/>
        <w:tab/>
        <w:tab/>
        <w:tab/>
        <w:tab/>
        <w:tab/>
        <w:tab/>
        <w:t>Т.М. Ігнатюк</w:t>
      </w:r>
    </w:p>
    <w:p>
      <w:pPr>
        <w:pStyle w:val="Normal"/>
        <w:widowControl w:val="false"/>
        <w:spacing w:lineRule="auto" w:line="216"/>
        <w:ind w:left="4960" w:right="-2438" w:hanging="2"/>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xml:space="preserve">        </w:t>
      </w:r>
      <w:r>
        <w:rPr>
          <w:rFonts w:eastAsia="Liberation Sans Narrow" w:cs="Liberation Sans Narrow"/>
          <w:color w:val="000000"/>
          <w:position w:val="0"/>
          <w:sz w:val="24"/>
          <w:sz w:val="24"/>
          <w:vertAlign w:val="baseline"/>
        </w:rPr>
        <w:t>ЗАТВТЕРДЖЕНО</w:t>
      </w:r>
    </w:p>
    <w:p>
      <w:pPr>
        <w:pStyle w:val="Normal"/>
        <w:widowControl w:val="false"/>
        <w:spacing w:lineRule="auto" w:line="216"/>
        <w:ind w:left="4960" w:right="-2438" w:hanging="2"/>
        <w:rPr>
          <w:rFonts w:eastAsia="Liberation Sans Narrow" w:cs="Liberation Sans Narrow"/>
          <w:color w:val="000000"/>
        </w:rPr>
      </w:pPr>
      <w:r>
        <w:rPr>
          <w:rFonts w:eastAsia="Liberation Sans Narrow" w:cs="Liberation Sans Narrow"/>
          <w:color w:val="000000"/>
        </w:rPr>
      </w:r>
    </w:p>
    <w:p>
      <w:pPr>
        <w:pStyle w:val="Normal"/>
        <w:widowControl w:val="false"/>
        <w:spacing w:lineRule="auto" w:line="216"/>
        <w:ind w:left="4960" w:right="-2438" w:hanging="2"/>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xml:space="preserve">         </w:t>
      </w:r>
      <w:r>
        <w:rPr>
          <w:rFonts w:eastAsia="Liberation Sans Narrow" w:cs="Liberation Sans Narrow"/>
          <w:color w:val="000000"/>
          <w:position w:val="0"/>
          <w:sz w:val="24"/>
          <w:sz w:val="24"/>
          <w:vertAlign w:val="baseline"/>
        </w:rPr>
        <w:t xml:space="preserve">Рішення </w:t>
      </w:r>
      <w:bookmarkStart w:id="1" w:name="_heading=h.1fob9te"/>
      <w:bookmarkEnd w:id="1"/>
      <w:r>
        <w:rPr>
          <w:rFonts w:eastAsia="Liberation Sans Narrow" w:cs="Liberation Sans Narrow"/>
          <w:color w:val="000000"/>
          <w:position w:val="0"/>
          <w:sz w:val="24"/>
          <w:sz w:val="24"/>
          <w:vertAlign w:val="baseline"/>
          <w:lang w:val="uk-UA"/>
        </w:rPr>
        <w:t xml:space="preserve">13 </w:t>
      </w:r>
      <w:r>
        <w:rPr>
          <w:rFonts w:eastAsia="Liberation Sans Narrow" w:cs="Liberation Sans Narrow"/>
          <w:color w:val="000000"/>
          <w:position w:val="0"/>
          <w:sz w:val="24"/>
          <w:sz w:val="24"/>
          <w:vertAlign w:val="baseline"/>
        </w:rPr>
        <w:t xml:space="preserve">сесії міської ради </w:t>
      </w:r>
      <w:r>
        <w:rPr>
          <w:rFonts w:eastAsia="Liberation Sans Narrow" w:cs="Liberation Sans Narrow"/>
          <w:color w:val="000000"/>
          <w:position w:val="0"/>
          <w:sz w:val="24"/>
          <w:sz w:val="24"/>
          <w:vertAlign w:val="baseline"/>
          <w:lang w:val="uk-UA"/>
        </w:rPr>
        <w:t>8</w:t>
      </w:r>
      <w:r>
        <w:rPr>
          <w:rFonts w:eastAsia="Liberation Sans Narrow" w:cs="Liberation Sans Narrow"/>
          <w:color w:val="000000"/>
          <w:position w:val="0"/>
          <w:sz w:val="24"/>
          <w:sz w:val="24"/>
          <w:vertAlign w:val="baseline"/>
        </w:rPr>
        <w:t xml:space="preserve"> скликання </w:t>
      </w:r>
    </w:p>
    <w:p>
      <w:pPr>
        <w:pStyle w:val="Normal"/>
        <w:widowControl w:val="false"/>
        <w:spacing w:lineRule="auto" w:line="216"/>
        <w:ind w:left="0" w:right="-2421" w:hanging="2"/>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ab/>
        <w:tab/>
        <w:tab/>
        <w:tab/>
        <w:tab/>
        <w:tab/>
        <w:tab/>
        <w:t xml:space="preserve">        “ </w:t>
      </w:r>
      <w:r>
        <w:rPr>
          <w:rFonts w:eastAsia="Liberation Sans Narrow" w:cs="Liberation Sans Narrow"/>
          <w:color w:val="000000"/>
          <w:position w:val="0"/>
          <w:sz w:val="24"/>
          <w:sz w:val="24"/>
          <w:vertAlign w:val="baseline"/>
          <w:lang w:val="uk-UA"/>
        </w:rPr>
        <w:t xml:space="preserve">28 </w:t>
      </w:r>
      <w:r>
        <w:rPr>
          <w:rFonts w:eastAsia="Liberation Sans Narrow" w:cs="Liberation Sans Narrow"/>
          <w:color w:val="000000"/>
          <w:position w:val="0"/>
          <w:sz w:val="24"/>
          <w:sz w:val="24"/>
          <w:vertAlign w:val="baseline"/>
        </w:rPr>
        <w:t xml:space="preserve">”   </w:t>
      </w:r>
      <w:r>
        <w:rPr>
          <w:rFonts w:eastAsia="Liberation Sans Narrow" w:cs="Liberation Sans Narrow"/>
          <w:color w:val="000000"/>
          <w:position w:val="0"/>
          <w:sz w:val="24"/>
          <w:sz w:val="24"/>
          <w:vertAlign w:val="baseline"/>
          <w:lang w:val="uk-UA"/>
        </w:rPr>
        <w:t>жовтня</w:t>
      </w:r>
      <w:r>
        <w:rPr>
          <w:rFonts w:eastAsia="Liberation Sans Narrow" w:cs="Liberation Sans Narrow"/>
          <w:color w:val="000000"/>
          <w:position w:val="0"/>
          <w:sz w:val="24"/>
          <w:sz w:val="24"/>
          <w:vertAlign w:val="baseline"/>
        </w:rPr>
        <w:t xml:space="preserve">   20</w:t>
      </w:r>
      <w:r>
        <w:rPr>
          <w:rFonts w:eastAsia="Liberation Sans Narrow" w:cs="Liberation Sans Narrow"/>
          <w:color w:val="000000"/>
          <w:position w:val="0"/>
          <w:sz w:val="24"/>
          <w:sz w:val="24"/>
          <w:vertAlign w:val="baseline"/>
          <w:lang w:val="uk-UA"/>
        </w:rPr>
        <w:t>21</w:t>
      </w:r>
      <w:r>
        <w:rPr>
          <w:rFonts w:eastAsia="Liberation Sans Narrow" w:cs="Liberation Sans Narrow"/>
          <w:color w:val="000000"/>
          <w:position w:val="0"/>
          <w:sz w:val="24"/>
          <w:sz w:val="24"/>
          <w:vertAlign w:val="baseline"/>
        </w:rPr>
        <w:t xml:space="preserve"> року    № </w:t>
      </w:r>
      <w:r>
        <w:rPr>
          <w:rFonts w:eastAsia="Liberation Sans Narrow" w:cs="Liberation Sans Narrow"/>
          <w:color w:val="000000"/>
          <w:position w:val="0"/>
          <w:sz w:val="24"/>
          <w:sz w:val="24"/>
          <w:vertAlign w:val="baseline"/>
          <w:lang w:val="uk-UA"/>
        </w:rPr>
        <w:t xml:space="preserve"> 39</w:t>
      </w:r>
    </w:p>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0" w:hanging="0"/>
        <w:jc w:val="center"/>
        <w:rPr>
          <w:position w:val="0"/>
          <w:sz w:val="24"/>
          <w:sz w:val="24"/>
          <w:vertAlign w:val="baseline"/>
        </w:rPr>
      </w:pPr>
      <w:r>
        <w:rPr>
          <w:rFonts w:eastAsia="Liberation Sans Narrow" w:cs="Times New Roman"/>
          <w:b w:val="false"/>
          <w:bCs w:val="false"/>
          <w:color w:val="3465A4"/>
          <w:position w:val="0"/>
          <w:sz w:val="20"/>
          <w:sz w:val="20"/>
          <w:szCs w:val="20"/>
          <w:vertAlign w:val="baseline"/>
          <w:lang w:val="uk-UA"/>
        </w:rPr>
        <w:tab/>
        <w:tab/>
        <w:tab/>
        <w:tab/>
        <w:tab/>
        <w:tab/>
        <w:tab/>
        <w:t xml:space="preserve">           Із змінами, внесеними рішенням</w:t>
      </w:r>
      <w:r>
        <w:rPr>
          <w:rFonts w:eastAsia="Times New Roman" w:cs="Times New Roman"/>
          <w:b w:val="false"/>
          <w:bCs w:val="false"/>
          <w:color w:val="3465A4"/>
          <w:kern w:val="0"/>
          <w:position w:val="0"/>
          <w:sz w:val="20"/>
          <w:sz w:val="20"/>
          <w:szCs w:val="20"/>
          <w:u w:val="none" w:color="000000"/>
          <w:vertAlign w:val="baseline"/>
          <w:lang w:val="uk-UA" w:eastAsia="zh-CN" w:bidi="ar-SA"/>
        </w:rPr>
        <w:tab/>
        <w:tab/>
        <w:tab/>
        <w:tab/>
        <w:tab/>
        <w:tab/>
        <w:tab/>
        <w:tab/>
        <w:tab/>
        <w:tab/>
        <w:tab/>
        <w:tab/>
        <w:tab/>
        <w:t xml:space="preserve"> 33-28-8 від 17.08.2022 </w:t>
      </w:r>
    </w:p>
    <w:p>
      <w:pPr>
        <w:pStyle w:val="Normal"/>
        <w:spacing w:lineRule="auto" w:line="216"/>
        <w:ind w:left="1" w:hanging="3"/>
        <w:jc w:val="center"/>
        <w:rPr>
          <w:b/>
          <w:b/>
          <w:bCs/>
        </w:rPr>
      </w:pPr>
      <w:r>
        <w:rPr>
          <w:rFonts w:eastAsia="Liberation Sans Narrow" w:cs="Liberation Sans Narrow"/>
          <w:b/>
          <w:bCs/>
          <w:color w:val="000000"/>
          <w:position w:val="0"/>
          <w:sz w:val="26"/>
          <w:sz w:val="26"/>
          <w:szCs w:val="26"/>
          <w:vertAlign w:val="baseline"/>
        </w:rPr>
        <w:t xml:space="preserve">ПОЛОЖЕННЯ  </w:t>
      </w:r>
    </w:p>
    <w:p>
      <w:pPr>
        <w:pStyle w:val="Normal"/>
        <w:spacing w:lineRule="auto" w:line="216"/>
        <w:ind w:left="1" w:hanging="3"/>
        <w:jc w:val="center"/>
        <w:rPr>
          <w:b/>
          <w:b/>
          <w:bCs/>
        </w:rPr>
      </w:pPr>
      <w:r>
        <w:rPr>
          <w:rFonts w:eastAsia="Liberation Sans Narrow" w:cs="Liberation Sans Narrow"/>
          <w:b/>
          <w:bCs/>
          <w:color w:val="000000"/>
          <w:position w:val="0"/>
          <w:sz w:val="26"/>
          <w:sz w:val="26"/>
          <w:szCs w:val="26"/>
          <w:vertAlign w:val="baseline"/>
        </w:rPr>
        <w:t>про порядок  використання коштів міського бюджету, передбачених Комплексною програмою соціального захисту населення Покровської міської територіальної громади на 2022-2024 роки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numPr>
          <w:ilvl w:val="0"/>
          <w:numId w:val="6"/>
        </w:numPr>
        <w:tabs>
          <w:tab w:val="clear" w:pos="720"/>
          <w:tab w:val="left" w:pos="916" w:leader="none"/>
          <w:tab w:val="left" w:pos="1832" w:leader="none"/>
          <w:tab w:val="left" w:pos="2748" w:leader="none"/>
          <w:tab w:val="left" w:pos="3664"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Загальні положення</w:t>
      </w:r>
    </w:p>
    <w:p>
      <w:pPr>
        <w:pStyle w:val="Normal"/>
        <w:widowControl/>
        <w:bidi w:val="0"/>
        <w:spacing w:lineRule="auto" w:line="216" w:before="57" w:after="57"/>
        <w:ind w:left="0" w:right="170" w:hanging="0"/>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Дане Положення визначає порядок використання коштів, передбачених Комплексною</w:t>
      </w:r>
      <w:r>
        <w:rPr>
          <w:color w:val="000000"/>
          <w:position w:val="0"/>
          <w:sz w:val="24"/>
          <w:sz w:val="24"/>
          <w:vertAlign w:val="baseline"/>
        </w:rPr>
        <w:t xml:space="preserve"> </w:t>
      </w:r>
      <w:r>
        <w:rPr>
          <w:rFonts w:eastAsia="Liberation Sans Narrow" w:cs="Liberation Sans Narrow"/>
          <w:color w:val="000000"/>
          <w:position w:val="0"/>
          <w:sz w:val="24"/>
          <w:sz w:val="24"/>
          <w:vertAlign w:val="baseline"/>
        </w:rPr>
        <w:t>програмою соціального захисту населення Покровської міської територіальної громади на 2022-2024 роки та вводиться  з метою здійснення соціальної підтримки окремих категорій населення.</w:t>
      </w:r>
    </w:p>
    <w:p>
      <w:pPr>
        <w:pStyle w:val="Normal"/>
        <w:numPr>
          <w:ilvl w:val="0"/>
          <w:numId w:val="6"/>
        </w:numPr>
        <w:spacing w:lineRule="auto" w:line="216" w:before="57" w:after="57"/>
        <w:ind w:left="0" w:right="150" w:hanging="2"/>
        <w:jc w:val="center"/>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Порядок використання коштів міського бюджету за наступними напрямками</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bookmarkStart w:id="2" w:name="_heading=h.3znysh7"/>
      <w:bookmarkEnd w:id="2"/>
      <w:r>
        <w:rPr>
          <w:rFonts w:eastAsia="Liberation Sans Narrow" w:cs="Liberation Sans Narrow"/>
          <w:position w:val="0"/>
          <w:sz w:val="24"/>
          <w:sz w:val="24"/>
          <w:vertAlign w:val="baseline"/>
        </w:rPr>
        <w:t>Виплата одноразової грошової адресної допомоги для вирішення соціально-побутових потреб, допомоги на оплату послуг мобільного зв’язку особам з інвалідністю внаслідок ІІ Світової війни, за адресами яких відсутня можливість проведення лінійного телефонного зв’язку (додаток 1).</w:t>
      </w:r>
    </w:p>
    <w:p>
      <w:pPr>
        <w:pStyle w:val="Normal"/>
        <w:numPr>
          <w:ilvl w:val="1"/>
          <w:numId w:val="6"/>
        </w:numPr>
        <w:spacing w:lineRule="auto" w:line="216"/>
        <w:ind w:left="0" w:right="150" w:hanging="2"/>
        <w:jc w:val="both"/>
        <w:rPr>
          <w:color w:val="2A6099"/>
          <w:sz w:val="24"/>
          <w:szCs w:val="24"/>
        </w:rPr>
      </w:pPr>
      <w:r>
        <w:rPr>
          <w:rFonts w:eastAsia="Liberation Sans Narrow" w:cs="Liberation Sans Narrow"/>
          <w:color w:val="2A6099"/>
          <w:position w:val="0"/>
          <w:sz w:val="24"/>
          <w:sz w:val="24"/>
          <w:szCs w:val="24"/>
          <w:vertAlign w:val="baseline"/>
        </w:rPr>
        <w:t xml:space="preserve">Виплата щомісячної адресної грошової допомоги членам сімей загиблих </w:t>
      </w:r>
      <w:r>
        <w:rPr>
          <w:rFonts w:eastAsia="Liberation Sans Narrow" w:cs="Liberation Sans Narrow"/>
          <w:color w:val="2A6099"/>
          <w:position w:val="0"/>
          <w:sz w:val="24"/>
          <w:sz w:val="24"/>
          <w:szCs w:val="24"/>
          <w:vertAlign w:val="baseline"/>
          <w:lang w:val="uk-UA"/>
        </w:rPr>
        <w:t xml:space="preserve">(померлих) Захисників та Захисниць України </w:t>
      </w:r>
      <w:r>
        <w:rPr>
          <w:rFonts w:eastAsia="Liberation Sans Narrow" w:cs="Liberation Sans Narrow"/>
          <w:color w:val="2A6099"/>
          <w:position w:val="0"/>
          <w:sz w:val="24"/>
          <w:sz w:val="24"/>
          <w:szCs w:val="24"/>
          <w:vertAlign w:val="baseline"/>
        </w:rPr>
        <w:t>(додаток 2).</w:t>
      </w:r>
    </w:p>
    <w:p>
      <w:pPr>
        <w:pStyle w:val="Normal"/>
        <w:numPr>
          <w:ilvl w:val="1"/>
          <w:numId w:val="6"/>
        </w:numPr>
        <w:spacing w:lineRule="auto" w:line="216"/>
        <w:ind w:left="0" w:right="150" w:hanging="2"/>
        <w:jc w:val="both"/>
        <w:rPr>
          <w:color w:val="2A6099"/>
          <w:sz w:val="24"/>
          <w:szCs w:val="24"/>
        </w:rPr>
      </w:pPr>
      <w:r>
        <w:rPr>
          <w:rFonts w:eastAsia="Liberation Sans Narrow" w:cs="Liberation Sans Narrow"/>
          <w:color w:val="2A6099"/>
          <w:position w:val="0"/>
          <w:sz w:val="24"/>
          <w:sz w:val="24"/>
          <w:szCs w:val="24"/>
          <w:vertAlign w:val="baseline"/>
        </w:rPr>
        <w:t xml:space="preserve">Виплата в грошовій формі додаткової пільги на оплату житлово-комунальних послуг зі знижкою 50% членам сімей загиблих </w:t>
      </w:r>
      <w:r>
        <w:rPr>
          <w:rFonts w:eastAsia="Liberation Sans Narrow" w:cs="Liberation Sans Narrow"/>
          <w:color w:val="2A6099"/>
          <w:position w:val="0"/>
          <w:sz w:val="24"/>
          <w:sz w:val="24"/>
          <w:szCs w:val="24"/>
          <w:vertAlign w:val="baseline"/>
          <w:lang w:val="uk-UA"/>
        </w:rPr>
        <w:t xml:space="preserve">(померлих) Захисників та Захисниць України </w:t>
      </w:r>
      <w:r>
        <w:rPr>
          <w:rFonts w:eastAsia="Liberation Sans Narrow" w:cs="Liberation Sans Narrow"/>
          <w:color w:val="2A6099"/>
          <w:position w:val="0"/>
          <w:sz w:val="24"/>
          <w:sz w:val="24"/>
          <w:szCs w:val="24"/>
          <w:vertAlign w:val="baseline"/>
        </w:rPr>
        <w:t>(додаток 3).</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 xml:space="preserve"> </w:t>
      </w:r>
      <w:r>
        <w:rPr>
          <w:rFonts w:eastAsia="Liberation Sans Narrow" w:cs="Liberation Sans Narrow"/>
          <w:position w:val="0"/>
          <w:sz w:val="24"/>
          <w:sz w:val="24"/>
          <w:vertAlign w:val="baseline"/>
        </w:rPr>
        <w:t>Порядок здійснення ремонту, заміни приладів індивідуального опалення, газових приладів та придбання  запасних частин до них соціально вразливим верствам населення територіальної громади м.Покров (додаток 4).</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Порядок надання щорічної грошової допомоги для компенсації вартості путівок санаторно-курортним закладам,  які надають послуги з оздоровлення постраждалим внаслідок Чорнобильської катастрофи, ветеранів війни та праці   (додаток 5).</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Порядок надання щомісячної натуральної допомоги у вигляді продуктових наборів хворим на туберкульоз громадянам територіальної громади   м. Покров (додаток 8).</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 xml:space="preserve">Порядок покриття фактично понесених збитків, пов’язаних з наданням пільг на послуги зв’язку (додаток </w:t>
      </w:r>
      <w:r>
        <w:rPr>
          <w:rFonts w:eastAsia="Liberation Sans Narrow" w:cs="Liberation Sans Narrow"/>
          <w:position w:val="0"/>
          <w:sz w:val="24"/>
          <w:sz w:val="24"/>
          <w:vertAlign w:val="baseline"/>
          <w:lang w:val="uk-UA"/>
        </w:rPr>
        <w:t>7</w:t>
      </w:r>
      <w:r>
        <w:rPr>
          <w:rFonts w:eastAsia="Liberation Sans Narrow" w:cs="Liberation Sans Narrow"/>
          <w:position w:val="0"/>
          <w:sz w:val="24"/>
          <w:sz w:val="24"/>
          <w:vertAlign w:val="baseline"/>
        </w:rPr>
        <w:t>).</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 xml:space="preserve">Порядок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(додаток </w:t>
      </w:r>
      <w:r>
        <w:rPr>
          <w:rFonts w:eastAsia="Liberation Sans Narrow" w:cs="Liberation Sans Narrow"/>
          <w:position w:val="0"/>
          <w:sz w:val="24"/>
          <w:sz w:val="24"/>
          <w:vertAlign w:val="baseline"/>
          <w:lang w:val="uk-UA"/>
        </w:rPr>
        <w:t>8</w:t>
      </w:r>
      <w:r>
        <w:rPr>
          <w:rFonts w:eastAsia="Liberation Sans Narrow" w:cs="Liberation Sans Narrow"/>
          <w:position w:val="0"/>
          <w:sz w:val="24"/>
          <w:sz w:val="24"/>
          <w:vertAlign w:val="baseline"/>
        </w:rPr>
        <w:t>).</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position w:val="0"/>
          <w:sz w:val="24"/>
          <w:sz w:val="24"/>
          <w:vertAlign w:val="baseline"/>
        </w:rPr>
        <w:t xml:space="preserve">Порядок здійснення компенсації за пільговий проїзд окремих категорій громадян </w:t>
      </w:r>
      <w:r>
        <w:rPr>
          <w:rFonts w:eastAsia="Liberation Sans Narrow" w:cs="Liberation Sans Narrow"/>
          <w:position w:val="0"/>
          <w:sz w:val="24"/>
          <w:sz w:val="24"/>
          <w:vertAlign w:val="baseline"/>
          <w:lang w:val="uk-UA"/>
        </w:rPr>
        <w:t xml:space="preserve">Покровської міської </w:t>
      </w:r>
      <w:r>
        <w:rPr>
          <w:rFonts w:eastAsia="Liberation Sans Narrow" w:cs="Liberation Sans Narrow"/>
          <w:position w:val="0"/>
          <w:sz w:val="24"/>
          <w:sz w:val="24"/>
          <w:vertAlign w:val="baseline"/>
        </w:rPr>
        <w:t xml:space="preserve">територіальної громади залізничним транспортом приміського сполучення (додаток </w:t>
      </w:r>
      <w:r>
        <w:rPr>
          <w:rFonts w:eastAsia="Liberation Sans Narrow" w:cs="Liberation Sans Narrow"/>
          <w:position w:val="0"/>
          <w:sz w:val="24"/>
          <w:sz w:val="24"/>
          <w:vertAlign w:val="baseline"/>
          <w:lang w:val="uk-UA"/>
        </w:rPr>
        <w:t>9)</w:t>
      </w:r>
      <w:r>
        <w:rPr>
          <w:rFonts w:eastAsia="Liberation Sans Narrow" w:cs="Liberation Sans Narrow"/>
          <w:position w:val="0"/>
          <w:sz w:val="24"/>
          <w:sz w:val="24"/>
          <w:vertAlign w:val="baseline"/>
        </w:rPr>
        <w:t>.</w:t>
      </w:r>
    </w:p>
    <w:p>
      <w:pPr>
        <w:pStyle w:val="Normal"/>
        <w:spacing w:lineRule="auto" w:line="216"/>
        <w:ind w:left="0" w:hanging="2"/>
        <w:jc w:val="both"/>
        <w:rPr>
          <w:rFonts w:ascii="Times New Roman" w:hAnsi="Times New Roman"/>
          <w:position w:val="0"/>
          <w:sz w:val="24"/>
          <w:sz w:val="24"/>
          <w:vertAlign w:val="baseline"/>
        </w:rPr>
      </w:pPr>
      <w:bookmarkStart w:id="3" w:name="_heading=h.2et92p0"/>
      <w:bookmarkEnd w:id="3"/>
      <w:r>
        <w:rPr>
          <w:rFonts w:eastAsia="Liberation Sans Narrow" w:cs="Liberation Sans Narrow"/>
          <w:position w:val="0"/>
          <w:sz w:val="24"/>
          <w:sz w:val="24"/>
          <w:vertAlign w:val="baseline"/>
        </w:rPr>
        <w:t>2.1</w:t>
      </w:r>
      <w:r>
        <w:rPr>
          <w:rFonts w:eastAsia="Liberation Sans Narrow" w:cs="Liberation Sans Narrow"/>
          <w:position w:val="0"/>
          <w:sz w:val="24"/>
          <w:sz w:val="24"/>
          <w:vertAlign w:val="baseline"/>
          <w:lang w:val="uk-UA"/>
        </w:rPr>
        <w:t>0</w:t>
      </w:r>
      <w:r>
        <w:rPr>
          <w:rFonts w:eastAsia="Liberation Sans Narrow" w:cs="Liberation Sans Narrow"/>
          <w:position w:val="0"/>
          <w:sz w:val="24"/>
          <w:sz w:val="24"/>
          <w:vertAlign w:val="baseline"/>
        </w:rPr>
        <w:t>.</w:t>
      </w:r>
      <w:r>
        <w:rPr>
          <w:rFonts w:eastAsia="Liberation Sans Narrow" w:cs="Liberation Sans Narrow"/>
          <w:position w:val="0"/>
          <w:sz w:val="28"/>
          <w:sz w:val="28"/>
          <w:szCs w:val="28"/>
          <w:vertAlign w:val="baseline"/>
        </w:rPr>
        <w:t xml:space="preserve">  </w:t>
      </w:r>
      <w:r>
        <w:rPr>
          <w:rFonts w:eastAsia="Liberation Sans Narrow" w:cs="Liberation Sans Narrow"/>
          <w:position w:val="0"/>
          <w:sz w:val="24"/>
          <w:sz w:val="24"/>
          <w:vertAlign w:val="baseline"/>
        </w:rPr>
        <w:t>Порядок  встановлення та виплати щомісячної адресної грошової допомоги учасникам бойових дій, які брали участь у Другій Світовій війні – мешканцям</w:t>
      </w:r>
      <w:r>
        <w:rPr>
          <w:rFonts w:eastAsia="Liberation Sans Narrow" w:cs="Liberation Sans Narrow"/>
          <w:position w:val="0"/>
          <w:sz w:val="24"/>
          <w:sz w:val="24"/>
          <w:vertAlign w:val="baseline"/>
          <w:lang w:val="uk-UA"/>
        </w:rPr>
        <w:t xml:space="preserve"> Покровської міської територіальної громади</w:t>
      </w:r>
      <w:r>
        <w:rPr>
          <w:rFonts w:eastAsia="Liberation Sans Narrow" w:cs="Liberation Sans Narrow"/>
          <w:position w:val="0"/>
          <w:sz w:val="24"/>
          <w:sz w:val="24"/>
          <w:vertAlign w:val="baseline"/>
        </w:rPr>
        <w:t xml:space="preserve"> за рахунок коштів міського бюджету (додаток </w:t>
      </w:r>
      <w:r>
        <w:rPr>
          <w:rFonts w:eastAsia="Liberation Sans Narrow" w:cs="Liberation Sans Narrow"/>
          <w:position w:val="0"/>
          <w:sz w:val="24"/>
          <w:sz w:val="24"/>
          <w:vertAlign w:val="baseline"/>
          <w:lang w:val="uk-UA"/>
        </w:rPr>
        <w:t>10</w:t>
      </w:r>
      <w:r>
        <w:rPr>
          <w:rFonts w:eastAsia="Liberation Sans Narrow" w:cs="Liberation Sans Narrow"/>
          <w:position w:val="0"/>
          <w:sz w:val="24"/>
          <w:sz w:val="24"/>
          <w:vertAlign w:val="baseline"/>
        </w:rPr>
        <w:t>).</w:t>
      </w:r>
    </w:p>
    <w:p>
      <w:pPr>
        <w:pStyle w:val="Normal"/>
        <w:spacing w:lineRule="auto" w:line="216"/>
        <w:ind w:left="0" w:hanging="2"/>
        <w:jc w:val="both"/>
        <w:rPr/>
      </w:pPr>
      <w:r>
        <w:rPr>
          <w:rFonts w:eastAsia="Liberation Sans Narrow" w:cs="Liberation Sans Narrow"/>
          <w:position w:val="0"/>
          <w:sz w:val="24"/>
          <w:sz w:val="24"/>
          <w:shd w:fill="auto" w:val="clear"/>
          <w:vertAlign w:val="baseline"/>
          <w:lang w:val="uk-UA"/>
        </w:rPr>
        <w:t>2.11. Порядок здійснення виплати поворотної фінансової допомоги патронатним вихователям (додаток 11).</w:t>
      </w:r>
    </w:p>
    <w:p>
      <w:pPr>
        <w:pStyle w:val="Normal"/>
        <w:numPr>
          <w:ilvl w:val="0"/>
          <w:numId w:val="6"/>
        </w:numPr>
        <w:spacing w:lineRule="auto" w:line="216"/>
        <w:ind w:left="0" w:right="150" w:hanging="2"/>
        <w:jc w:val="center"/>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Управління праці та соціального захисту населення:</w:t>
      </w:r>
    </w:p>
    <w:p>
      <w:pPr>
        <w:pStyle w:val="Normal"/>
        <w:numPr>
          <w:ilvl w:val="1"/>
          <w:numId w:val="6"/>
        </w:numPr>
        <w:spacing w:lineRule="auto" w:line="216" w:before="57" w:after="57"/>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Подає щороку на розгляд до міської ради пропозиції щодо затвердження розміру вищезазначених допомог на відповідний бюджетний рік;</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Визначає потребу в коштах на надає до фінансового управління розрахунок планових призначень на відповідний бюджетний рік, необхідних для фінансування виплати зазначених Положенням допомог.</w:t>
      </w:r>
    </w:p>
    <w:p>
      <w:pPr>
        <w:pStyle w:val="Normal"/>
        <w:numPr>
          <w:ilvl w:val="1"/>
          <w:numId w:val="6"/>
        </w:numPr>
        <w:spacing w:lineRule="auto" w:line="216"/>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У разі нецільового використання виділених коштів заявник у добровільному порядку повертає виплачені кошти, а в разі неповернення в установлені строки вирішується питання про їх стягнення  у судовому порядку.</w:t>
      </w:r>
    </w:p>
    <w:p>
      <w:pPr>
        <w:pStyle w:val="Style37"/>
        <w:widowControl w:val="false"/>
        <w:tabs>
          <w:tab w:val="clear" w:pos="720"/>
          <w:tab w:val="left" w:pos="1980" w:leader="none"/>
        </w:tabs>
        <w:spacing w:lineRule="auto" w:line="216"/>
        <w:ind w:left="0" w:right="0" w:hanging="0"/>
        <w:jc w:val="both"/>
        <w:rPr>
          <w:rFonts w:ascii="Times New Roman" w:hAnsi="Times New Roman" w:eastAsia="Liberation Sans Narrow" w:cs="Liberation Sans Narrow"/>
          <w:color w:val="000000"/>
          <w:position w:val="0"/>
          <w:sz w:val="24"/>
          <w:sz w:val="40"/>
          <w:szCs w:val="40"/>
          <w:vertAlign w:val="baseline"/>
        </w:rPr>
      </w:pPr>
      <w:r>
        <w:rPr>
          <w:rFonts w:eastAsia="Liberation Sans Narrow" w:cs="Liberation Sans Narrow"/>
          <w:b w:val="false"/>
          <w:bCs w:val="false"/>
          <w:i/>
          <w:iCs/>
          <w:color w:val="2A6099"/>
          <w:position w:val="0"/>
          <w:sz w:val="24"/>
          <w:sz w:val="24"/>
          <w:szCs w:val="24"/>
          <w:vertAlign w:val="baseline"/>
          <w:lang w:val="en-US"/>
        </w:rPr>
        <w:t>(</w:t>
      </w:r>
      <w:r>
        <w:rPr>
          <w:rFonts w:eastAsia="Liberation Sans Narrow" w:cs="Liberation Sans Narrow"/>
          <w:b w:val="false"/>
          <w:bCs w:val="false"/>
          <w:i/>
          <w:iCs/>
          <w:color w:val="2A6099"/>
          <w:position w:val="0"/>
          <w:sz w:val="24"/>
          <w:sz w:val="24"/>
          <w:szCs w:val="24"/>
          <w:vertAlign w:val="baseline"/>
          <w:lang w:val="uk-UA"/>
        </w:rPr>
        <w:t>Підпункти 2.2, 2.3 пункту 2 змінено згідно</w:t>
      </w:r>
      <w:r>
        <w:rPr>
          <w:rFonts w:eastAsia="Liberation Sans Narrow" w:cs="Liberation Sans Narrow"/>
          <w:b w:val="false"/>
          <w:bCs w:val="false"/>
          <w:i/>
          <w:iCs/>
          <w:color w:val="2A6099"/>
          <w:position w:val="0"/>
          <w:sz w:val="24"/>
          <w:sz w:val="24"/>
          <w:szCs w:val="24"/>
          <w:vertAlign w:val="baseline"/>
        </w:rPr>
        <w:t xml:space="preserve"> </w:t>
      </w:r>
      <w:r>
        <w:rPr>
          <w:rFonts w:eastAsia="Noto Sans CJK SC" w:cs="Times New Roman"/>
          <w:b w:val="false"/>
          <w:bCs w:val="false"/>
          <w:i/>
          <w:iCs/>
          <w:color w:val="3465A4"/>
          <w:kern w:val="2"/>
          <w:position w:val="0"/>
          <w:sz w:val="24"/>
          <w:sz w:val="24"/>
          <w:szCs w:val="24"/>
          <w:u w:val="none" w:color="000000"/>
          <w:shd w:fill="auto" w:val="clear"/>
          <w:vertAlign w:val="baseline"/>
          <w:lang w:val="uk-UA" w:eastAsia="zh-CN" w:bidi="hi-IN"/>
        </w:rPr>
        <w:t>рішення 28 сесії міської ради  8 скликання від 17.08.2022 № 33)</w:t>
      </w:r>
    </w:p>
    <w:p>
      <w:pPr>
        <w:pStyle w:val="Style37"/>
        <w:widowControl w:val="false"/>
        <w:tabs>
          <w:tab w:val="clear" w:pos="720"/>
          <w:tab w:val="left" w:pos="1980" w:leader="none"/>
        </w:tabs>
        <w:spacing w:lineRule="auto" w:line="216"/>
        <w:ind w:left="0" w:right="0" w:hanging="0"/>
        <w:jc w:val="both"/>
        <w:rPr>
          <w:rFonts w:ascii="Times New Roman" w:hAnsi="Times New Roman" w:eastAsia="Liberation Sans Narrow" w:cs="Liberation Sans Narrow"/>
          <w:color w:val="000000"/>
          <w:position w:val="0"/>
          <w:sz w:val="24"/>
          <w:sz w:val="40"/>
          <w:szCs w:val="40"/>
          <w:vertAlign w:val="baseline"/>
        </w:rPr>
      </w:pPr>
      <w:r>
        <w:rPr/>
      </w:r>
    </w:p>
    <w:p>
      <w:pPr>
        <w:pStyle w:val="Style37"/>
        <w:widowControl w:val="false"/>
        <w:tabs>
          <w:tab w:val="clear" w:pos="720"/>
          <w:tab w:val="left" w:pos="1980" w:leader="none"/>
        </w:tabs>
        <w:spacing w:lineRule="auto" w:line="216"/>
        <w:ind w:left="0" w:right="0" w:hanging="0"/>
        <w:jc w:val="both"/>
        <w:rPr>
          <w:rFonts w:ascii="Times New Roman" w:hAnsi="Times New Roman" w:eastAsia="Liberation Sans Narrow" w:cs="Liberation Sans Narrow"/>
          <w:color w:val="000000"/>
          <w:position w:val="0"/>
          <w:sz w:val="24"/>
          <w:sz w:val="40"/>
          <w:szCs w:val="40"/>
          <w:vertAlign w:val="baseline"/>
        </w:rPr>
      </w:pPr>
      <w:r>
        <w:rPr/>
      </w:r>
    </w:p>
    <w:p>
      <w:pPr>
        <w:pStyle w:val="Style37"/>
        <w:widowControl w:val="false"/>
        <w:tabs>
          <w:tab w:val="clear" w:pos="720"/>
          <w:tab w:val="left" w:pos="1980" w:leader="none"/>
        </w:tabs>
        <w:spacing w:lineRule="auto" w:line="216"/>
        <w:ind w:left="0" w:right="0" w:hanging="0"/>
        <w:jc w:val="both"/>
        <w:rPr>
          <w:rFonts w:ascii="Times New Roman" w:hAnsi="Times New Roman" w:eastAsia="Liberation Sans Narrow" w:cs="Liberation Sans Narrow"/>
          <w:color w:val="000000"/>
          <w:position w:val="0"/>
          <w:sz w:val="24"/>
          <w:sz w:val="40"/>
          <w:szCs w:val="40"/>
          <w:vertAlign w:val="baseline"/>
        </w:rPr>
      </w:pPr>
      <w:r>
        <w:rPr/>
      </w:r>
    </w:p>
    <w:p>
      <w:pPr>
        <w:pStyle w:val="Style37"/>
        <w:widowControl w:val="false"/>
        <w:tabs>
          <w:tab w:val="clear" w:pos="720"/>
          <w:tab w:val="left" w:pos="1980" w:leader="none"/>
        </w:tabs>
        <w:spacing w:lineRule="auto" w:line="216"/>
        <w:ind w:left="0" w:right="0" w:hanging="0"/>
        <w:jc w:val="both"/>
        <w:rPr>
          <w:rFonts w:ascii="Times New Roman" w:hAnsi="Times New Roman" w:eastAsia="Liberation Sans Narrow" w:cs="Liberation Sans Narrow"/>
          <w:color w:val="000000"/>
          <w:position w:val="0"/>
          <w:sz w:val="24"/>
          <w:sz w:val="40"/>
          <w:szCs w:val="40"/>
          <w:vertAlign w:val="baseline"/>
        </w:rPr>
      </w:pPr>
      <w:r>
        <w:rPr/>
      </w:r>
    </w:p>
    <w:p>
      <w:pPr>
        <w:pStyle w:val="Style37"/>
        <w:widowControl w:val="false"/>
        <w:tabs>
          <w:tab w:val="clear" w:pos="720"/>
          <w:tab w:val="left" w:pos="1980" w:leader="none"/>
        </w:tabs>
        <w:spacing w:lineRule="auto" w:line="216"/>
        <w:ind w:left="0" w:right="0" w:hanging="0"/>
        <w:jc w:val="both"/>
        <w:rPr>
          <w:rFonts w:ascii="Times New Roman" w:hAnsi="Times New Roman" w:eastAsia="Liberation Sans Narrow" w:cs="Liberation Sans Narrow"/>
          <w:color w:val="000000"/>
          <w:position w:val="0"/>
          <w:sz w:val="24"/>
          <w:sz w:val="40"/>
          <w:szCs w:val="40"/>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57" w:after="57"/>
        <w:ind w:left="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xml:space="preserve">Начальник Управління праці та соціального захисту населення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xml:space="preserve">виконавчого комітету Покровської міської ради                           </w:t>
        <w:tab/>
        <w:tab/>
        <w:t xml:space="preserve"> Т.М. Ігнатюк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rPr>
          <w:rFonts w:ascii="Times New Roman" w:hAnsi="Times New Roman"/>
          <w:position w:val="0"/>
          <w:sz w:val="24"/>
          <w:sz w:val="24"/>
          <w:vertAlign w:val="baseline"/>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0"/>
        <w:jc w:val="left"/>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ab/>
        <w:tab/>
        <w:tab/>
        <w:tab/>
        <w:tab/>
        <w:tab/>
        <w:t>Додаток 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pPr>
      <w:r>
        <w:rPr>
          <w:rFonts w:eastAsia="Liberation Sans Narrow" w:cs="Liberation Sans Narrow"/>
          <w:color w:val="000000"/>
          <w:position w:val="0"/>
          <w:sz w:val="24"/>
          <w:sz w:val="24"/>
          <w:vertAlign w:val="baseline"/>
        </w:rPr>
        <w:tab/>
        <w:tab/>
        <w:tab/>
        <w:tab/>
        <w:tab/>
        <w:tab/>
        <w:tab/>
        <w:t xml:space="preserve">до Положення </w:t>
      </w:r>
      <w:r>
        <w:rPr>
          <w:rFonts w:eastAsia="Liberation Sans Narrow" w:cs="Liberation Sans Narrow"/>
          <w:color w:val="000000"/>
          <w:position w:val="0"/>
          <w:sz w:val="24"/>
          <w:sz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2.1.  пункту 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spacing w:lineRule="auto" w:line="216"/>
        <w:ind w:left="0" w:right="150"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ПОРЯДОК</w:t>
      </w:r>
    </w:p>
    <w:p>
      <w:pPr>
        <w:pStyle w:val="Normal"/>
        <w:spacing w:lineRule="auto" w:line="216"/>
        <w:ind w:left="0" w:right="150"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 xml:space="preserve"> </w:t>
      </w:r>
      <w:r>
        <w:rPr>
          <w:rFonts w:eastAsia="Liberation Sans Narrow" w:cs="Liberation Sans Narrow"/>
          <w:b/>
          <w:color w:val="000000"/>
          <w:position w:val="0"/>
          <w:sz w:val="24"/>
          <w:sz w:val="24"/>
          <w:vertAlign w:val="baseline"/>
        </w:rPr>
        <w:t xml:space="preserve">виплати одноразової грошової адресної допомоги для вирішення соціально-побутових потреб, допомоги на оплату послуг мобільного зв’язку особам </w:t>
      </w:r>
    </w:p>
    <w:p>
      <w:pPr>
        <w:pStyle w:val="Normal"/>
        <w:spacing w:lineRule="auto" w:line="216"/>
        <w:ind w:left="0" w:right="150"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з інвалідністю внаслідок ІІ Світової війни, за адресами яких відсутня можливість проведення лінійного телефонного зв’язку</w:t>
      </w:r>
    </w:p>
    <w:p>
      <w:pPr>
        <w:pStyle w:val="Normal"/>
        <w:spacing w:lineRule="auto" w:line="216"/>
        <w:ind w:left="0" w:right="150" w:hanging="2"/>
        <w:jc w:val="center"/>
        <w:rPr>
          <w:rFonts w:ascii="Times New Roman" w:hAnsi="Times New Roman" w:eastAsia="Liberation Sans Narrow" w:cs="Liberation Sans Narrow"/>
          <w:color w:val="000000"/>
          <w:position w:val="0"/>
          <w:sz w:val="24"/>
          <w:sz w:val="24"/>
          <w:vertAlign w:val="baseline"/>
        </w:rPr>
      </w:pPr>
      <w:r>
        <w:rPr>
          <w:rFonts w:eastAsia="Liberation Sans Narrow" w:cs="Liberation Sans Narrow"/>
          <w:color w:val="000000"/>
          <w:position w:val="0"/>
          <w:sz w:val="24"/>
          <w:sz w:val="24"/>
          <w:vertAlign w:val="baseline"/>
        </w:rPr>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lang w:val="uk-UA"/>
        </w:rPr>
        <w:t>1.</w:t>
      </w:r>
      <w:r>
        <w:rPr>
          <w:rFonts w:eastAsia="Liberation Sans Narrow" w:cs="Liberation Sans Narrow"/>
          <w:color w:val="000000"/>
          <w:position w:val="0"/>
          <w:sz w:val="24"/>
          <w:sz w:val="24"/>
          <w:vertAlign w:val="baseline"/>
        </w:rPr>
        <w:t>Виплата одноразової грошової адресної допомоги для вирішення соціально - побутових потреб здійснюється громадянам категорій, затверджених п. 1.8 розділу 1</w:t>
      </w:r>
      <w:r>
        <w:rPr>
          <w:rFonts w:eastAsia="Liberation Sans Narrow" w:cs="Liberation Sans Narrow"/>
          <w:color w:val="000000"/>
          <w:position w:val="0"/>
          <w:sz w:val="24"/>
          <w:sz w:val="24"/>
          <w:vertAlign w:val="baseline"/>
          <w:lang w:val="uk-UA"/>
        </w:rPr>
        <w:t xml:space="preserve"> Заходів щодо виконання </w:t>
      </w:r>
      <w:r>
        <w:rPr>
          <w:rFonts w:eastAsia="Liberation Sans Narrow" w:cs="Liberation Sans Narrow"/>
          <w:color w:val="000000"/>
          <w:position w:val="0"/>
          <w:sz w:val="24"/>
          <w:sz w:val="24"/>
          <w:vertAlign w:val="baseline"/>
        </w:rPr>
        <w:t xml:space="preserve"> Комплексної програми соціального захисту населення </w:t>
      </w:r>
      <w:r>
        <w:rPr>
          <w:rFonts w:eastAsia="Liberation Sans Narrow" w:cs="Liberation Sans Narrow"/>
          <w:color w:val="000000"/>
          <w:position w:val="0"/>
          <w:sz w:val="24"/>
          <w:sz w:val="24"/>
          <w:vertAlign w:val="baseline"/>
          <w:lang w:val="uk-UA"/>
        </w:rPr>
        <w:t>Покровської міської</w:t>
      </w:r>
      <w:r>
        <w:rPr>
          <w:rFonts w:eastAsia="Liberation Sans Narrow" w:cs="Liberation Sans Narrow"/>
          <w:color w:val="000000"/>
          <w:position w:val="0"/>
          <w:sz w:val="24"/>
          <w:sz w:val="24"/>
          <w:vertAlign w:val="baseline"/>
        </w:rPr>
        <w:t xml:space="preserve"> територіальної громади  на 20</w:t>
      </w:r>
      <w:r>
        <w:rPr>
          <w:rFonts w:eastAsia="Liberation Sans Narrow" w:cs="Liberation Sans Narrow"/>
          <w:color w:val="000000"/>
          <w:position w:val="0"/>
          <w:sz w:val="24"/>
          <w:sz w:val="24"/>
          <w:vertAlign w:val="baseline"/>
          <w:lang w:val="uk-UA"/>
        </w:rPr>
        <w:t>22</w:t>
      </w:r>
      <w:r>
        <w:rPr>
          <w:rFonts w:eastAsia="Liberation Sans Narrow" w:cs="Liberation Sans Narrow"/>
          <w:color w:val="000000"/>
          <w:position w:val="0"/>
          <w:sz w:val="24"/>
          <w:sz w:val="24"/>
          <w:vertAlign w:val="baseline"/>
        </w:rPr>
        <w:t>-202</w:t>
      </w:r>
      <w:r>
        <w:rPr>
          <w:rFonts w:eastAsia="Liberation Sans Narrow" w:cs="Liberation Sans Narrow"/>
          <w:color w:val="000000"/>
          <w:position w:val="0"/>
          <w:sz w:val="24"/>
          <w:sz w:val="24"/>
          <w:vertAlign w:val="baseline"/>
          <w:lang w:val="uk-UA"/>
        </w:rPr>
        <w:t>4</w:t>
      </w:r>
      <w:r>
        <w:rPr>
          <w:rFonts w:eastAsia="Liberation Sans Narrow" w:cs="Liberation Sans Narrow"/>
          <w:color w:val="000000"/>
          <w:position w:val="0"/>
          <w:sz w:val="24"/>
          <w:sz w:val="24"/>
          <w:vertAlign w:val="baseline"/>
        </w:rPr>
        <w:t xml:space="preserve"> роки за рахунок коштів міського бюджету.</w:t>
      </w:r>
    </w:p>
    <w:p>
      <w:pPr>
        <w:pStyle w:val="Normal"/>
        <w:widowControl/>
        <w:numPr>
          <w:ilvl w:val="0"/>
          <w:numId w:val="0"/>
        </w:numPr>
        <w:bidi w:val="0"/>
        <w:spacing w:lineRule="auto" w:line="240" w:before="0" w:after="0"/>
        <w:ind w:left="0" w:right="170" w:firstLine="567"/>
        <w:jc w:val="both"/>
        <w:textAlignment w:val="top"/>
        <w:outlineLvl w:val="0"/>
        <w:rPr/>
      </w:pPr>
      <w:r>
        <w:rPr>
          <w:rFonts w:eastAsia="Liberation Sans Narrow" w:cs="Liberation Sans Narrow"/>
          <w:color w:val="000000"/>
          <w:position w:val="0"/>
          <w:sz w:val="24"/>
          <w:sz w:val="24"/>
          <w:vertAlign w:val="baseline"/>
          <w:lang w:val="uk-UA"/>
        </w:rPr>
        <w:t>2.</w:t>
      </w:r>
      <w:r>
        <w:rPr>
          <w:rFonts w:eastAsia="Liberation Sans Narrow" w:cs="Liberation Sans Narrow"/>
          <w:color w:val="000000"/>
          <w:position w:val="0"/>
          <w:sz w:val="24"/>
          <w:sz w:val="24"/>
          <w:vertAlign w:val="baseline"/>
        </w:rPr>
        <w:t xml:space="preserve">Списки отримувачів допомоги затверджених категорій складаються на підставі Єдиного державного реєстру осіб, які мають право на пільги та перебувають на персоніфікованому обліку управління. </w:t>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При складанні списків отримувачів допомоги - осіб з інвалідністю, з метою визначення відповідності до затверджених категорій, Комунальне некомерційне підприємство «Центр первинної медико-санітарної допомоги Покровської міської ради</w:t>
      </w:r>
      <w:r>
        <w:rPr>
          <w:rFonts w:eastAsia="Liberation Sans Narrow" w:cs="Liberation Sans Narrow"/>
          <w:color w:val="000000"/>
          <w:position w:val="0"/>
          <w:sz w:val="24"/>
          <w:sz w:val="24"/>
          <w:vertAlign w:val="baseline"/>
          <w:lang w:val="uk-UA"/>
        </w:rPr>
        <w:t>Дніпропетровської області</w:t>
      </w:r>
      <w:r>
        <w:rPr>
          <w:rFonts w:eastAsia="Liberation Sans Narrow" w:cs="Liberation Sans Narrow"/>
          <w:color w:val="000000"/>
          <w:position w:val="0"/>
          <w:sz w:val="24"/>
          <w:sz w:val="24"/>
          <w:vertAlign w:val="baseline"/>
        </w:rPr>
        <w:t>» за запитом головного розпорядника коштів (надалі - управління праці та соціального захисту населення), надає за підписом головного лікаря та скріплені печаткою установи, списки осіб з інвалідністю І групи, які відповідають затвердженим категоріям.</w:t>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lang w:val="uk-UA"/>
        </w:rPr>
        <w:t>3.</w:t>
      </w:r>
      <w:r>
        <w:rPr>
          <w:rFonts w:eastAsia="Liberation Sans Narrow" w:cs="Liberation Sans Narrow"/>
          <w:color w:val="000000"/>
          <w:position w:val="0"/>
          <w:sz w:val="24"/>
          <w:sz w:val="24"/>
          <w:vertAlign w:val="baseline"/>
        </w:rPr>
        <w:t>Виплата допомоги на оплату послуг мобільного зв’язку здійснюється особам з інвалідністю внаслідок ІІ Світової війни, за адресами яких відсутня можливість проведення лінійного телефонного зв’язку.</w:t>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4.Виплата допомоги здійснюється:</w:t>
      </w:r>
    </w:p>
    <w:p>
      <w:pPr>
        <w:pStyle w:val="Normal"/>
        <w:spacing w:lineRule="auto" w:line="240"/>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один раз на рік у фіксованому розмірі, що затверджується на відповідний бюджетний рік;</w:t>
      </w:r>
    </w:p>
    <w:p>
      <w:pPr>
        <w:pStyle w:val="Normal"/>
        <w:spacing w:lineRule="auto" w:line="240"/>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згідно щомісячного розпису асигнувань міського бюджету та в межах обсягів, затверджених у міському бюджеті на зазначені цілі;</w:t>
      </w:r>
    </w:p>
    <w:p>
      <w:pPr>
        <w:pStyle w:val="Normal"/>
        <w:spacing w:lineRule="auto" w:line="240"/>
        <w:ind w:left="0" w:right="15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лише особам, зазначеним у списках затверджених категорій або уповноваженим особам, які мають на це право;</w:t>
      </w:r>
    </w:p>
    <w:p>
      <w:pPr>
        <w:pStyle w:val="Normal"/>
        <w:shd w:val="clear" w:color="auto" w:fill="FFFFFF"/>
        <w:tabs>
          <w:tab w:val="clear" w:pos="720"/>
          <w:tab w:val="left" w:pos="709" w:leader="none"/>
          <w:tab w:val="left" w:pos="851"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   виплата здійснюється через державні підприємства поштового зв'язку або перераховується на особистий рахунок пільговика в банку (за його вибором).</w:t>
      </w:r>
    </w:p>
    <w:p>
      <w:pPr>
        <w:pStyle w:val="Normal"/>
        <w:widowControl/>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5.Виплата допомоги припиняється у разі смерті або зміни адреси реєстрації поза межами міста.</w:t>
      </w:r>
    </w:p>
    <w:p>
      <w:pPr>
        <w:pStyle w:val="Normal"/>
        <w:widowControl/>
        <w:numPr>
          <w:ilvl w:val="0"/>
          <w:numId w:val="0"/>
        </w:numPr>
        <w:bidi w:val="0"/>
        <w:spacing w:lineRule="auto" w:line="240" w:before="0" w:after="0"/>
        <w:ind w:left="0" w:right="170" w:firstLine="567"/>
        <w:jc w:val="both"/>
        <w:textAlignment w:val="top"/>
        <w:outlineLvl w:val="0"/>
        <w:rPr>
          <w:rFonts w:ascii="Times New Roman" w:hAnsi="Times New Roman"/>
          <w:position w:val="0"/>
          <w:sz w:val="24"/>
          <w:sz w:val="24"/>
          <w:vertAlign w:val="baseline"/>
        </w:rPr>
      </w:pPr>
      <w:r>
        <w:rPr>
          <w:position w:val="0"/>
          <w:sz w:val="24"/>
          <w:sz w:val="24"/>
          <w:vertAlign w:val="baseline"/>
        </w:rPr>
      </w:r>
    </w:p>
    <w:p>
      <w:pPr>
        <w:pStyle w:val="Normal"/>
        <w:widowControl/>
        <w:numPr>
          <w:ilvl w:val="0"/>
          <w:numId w:val="0"/>
        </w:numPr>
        <w:bidi w:val="0"/>
        <w:spacing w:lineRule="auto" w:line="240" w:before="0" w:after="0"/>
        <w:ind w:left="0" w:right="170" w:firstLine="567"/>
        <w:jc w:val="both"/>
        <w:textAlignment w:val="top"/>
        <w:outlineLvl w:val="0"/>
        <w:rPr>
          <w:rFonts w:eastAsia="Liberation Sans Narrow" w:cs="Liberation Sans Narrow"/>
          <w:color w:val="000000"/>
        </w:rPr>
      </w:pPr>
      <w:r>
        <w:rPr>
          <w:rFonts w:eastAsia="Liberation Sans Narrow" w:cs="Liberation Sans Narrow"/>
          <w:color w:val="000000"/>
        </w:rPr>
      </w:r>
    </w:p>
    <w:p>
      <w:pPr>
        <w:pStyle w:val="Normal"/>
        <w:spacing w:lineRule="auto" w:line="216"/>
        <w:ind w:left="0" w:right="150" w:hanging="2"/>
        <w:jc w:val="center"/>
        <w:rPr>
          <w:rFonts w:ascii="Liberation Sans Narrow" w:hAnsi="Liberation Sans Narrow" w:eastAsia="Liberation Sans Narrow" w:cs="Liberation Sans Narrow"/>
          <w:color w:val="000000"/>
          <w:position w:val="0"/>
          <w:sz w:val="24"/>
          <w:sz w:val="24"/>
          <w:vertAlign w:val="baseline"/>
        </w:rPr>
      </w:pPr>
      <w:r>
        <w:rPr>
          <w:rFonts w:eastAsia="Liberation Sans Narrow" w:cs="Liberation Sans Narrow" w:ascii="Liberation Sans Narrow" w:hAnsi="Liberation Sans Narrow"/>
          <w:color w:val="000000"/>
          <w:position w:val="0"/>
          <w:sz w:val="20"/>
          <w:sz w:val="20"/>
          <w:vertAlign w:val="baseline"/>
        </w:rPr>
        <w:t>_______________________________________________________</w:t>
      </w:r>
    </w:p>
    <w:p>
      <w:pPr>
        <w:pStyle w:val="Normal"/>
        <w:spacing w:lineRule="auto" w:line="216"/>
        <w:ind w:left="0" w:right="150" w:hanging="2"/>
        <w:jc w:val="center"/>
        <w:rPr>
          <w:rFonts w:ascii="Liberation Sans Narrow" w:hAnsi="Liberation Sans Narrow" w:eastAsia="Liberation Sans Narrow" w:cs="Liberation Sans Narrow"/>
          <w:color w:val="000000"/>
          <w:position w:val="0"/>
          <w:sz w:val="24"/>
          <w:sz w:val="24"/>
          <w:vertAlign w:val="baseline"/>
        </w:rPr>
      </w:pPr>
      <w:r>
        <w:rPr>
          <w:rFonts w:eastAsia="Liberation Sans Narrow" w:cs="Liberation Sans Narrow" w:ascii="Liberation Sans Narrow" w:hAnsi="Liberation Sans Narrow"/>
          <w:color w:val="000000"/>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0"/>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r>
      <w:r>
        <w:rPr>
          <w:rFonts w:eastAsia="Liberation Sans Narrow" w:cs="Liberation Sans Narrow"/>
          <w:color w:val="2A6099"/>
          <w:position w:val="0"/>
          <w:sz w:val="24"/>
          <w:sz w:val="24"/>
          <w:szCs w:val="24"/>
          <w:vertAlign w:val="baseline"/>
        </w:rPr>
        <w:t>Додаток 2</w:t>
      </w:r>
    </w:p>
    <w:p>
      <w:pPr>
        <w:pStyle w:val="Normal"/>
        <w:tabs>
          <w:tab w:val="clear" w:pos="720"/>
          <w:tab w:val="left" w:pos="6379" w:leader="none"/>
        </w:tabs>
        <w:spacing w:lineRule="auto" w:line="216"/>
        <w:ind w:left="0" w:hanging="2"/>
        <w:jc w:val="right"/>
        <w:rPr>
          <w:color w:val="2A6099"/>
        </w:rPr>
      </w:pPr>
      <w:r>
        <w:rPr>
          <w:rFonts w:eastAsia="Liberation Sans Narrow" w:cs="Liberation Sans Narrow"/>
          <w:color w:val="2A6099"/>
          <w:position w:val="0"/>
          <w:sz w:val="24"/>
          <w:sz w:val="24"/>
          <w:szCs w:val="24"/>
          <w:vertAlign w:val="baseline"/>
        </w:rPr>
        <w:t xml:space="preserve">     </w:t>
      </w:r>
      <w:r>
        <w:rPr>
          <w:rFonts w:eastAsia="Liberation Sans Narrow" w:cs="Liberation Sans Narrow"/>
          <w:color w:val="2A6099"/>
          <w:position w:val="0"/>
          <w:sz w:val="24"/>
          <w:sz w:val="24"/>
          <w:szCs w:val="24"/>
          <w:vertAlign w:val="baseline"/>
          <w:lang w:val="uk-UA"/>
        </w:rPr>
        <w:t xml:space="preserve">              </w:t>
      </w:r>
      <w:r>
        <w:rPr>
          <w:rFonts w:eastAsia="Liberation Sans Narrow" w:cs="Liberation Sans Narrow"/>
          <w:color w:val="2A6099"/>
          <w:position w:val="0"/>
          <w:sz w:val="24"/>
          <w:sz w:val="24"/>
          <w:szCs w:val="24"/>
          <w:vertAlign w:val="baseline"/>
          <w:lang w:val="uk-UA"/>
        </w:rPr>
        <w:t xml:space="preserve">до Положення  (підпункт  </w:t>
      </w:r>
      <w:r>
        <w:rPr>
          <w:rFonts w:eastAsia="Liberation Sans Narrow" w:cs="Liberation Sans Narrow"/>
          <w:color w:val="2A6099"/>
          <w:kern w:val="2"/>
          <w:position w:val="0"/>
          <w:sz w:val="24"/>
          <w:sz w:val="24"/>
          <w:szCs w:val="24"/>
          <w:vertAlign w:val="baseline"/>
          <w:lang w:val="uk-UA" w:eastAsia="zh-CN"/>
        </w:rPr>
        <w:t>2.2.  пункту 2)</w:t>
      </w:r>
    </w:p>
    <w:p>
      <w:pPr>
        <w:pStyle w:val="Normal"/>
        <w:spacing w:lineRule="auto" w:line="216"/>
        <w:ind w:left="0" w:hanging="0"/>
        <w:jc w:val="right"/>
        <w:rPr>
          <w:rFonts w:ascii="Times New Roman" w:hAnsi="Times New Roman" w:eastAsia="Liberation Sans Narrow" w:cs="Liberation Sans Narrow"/>
          <w:color w:val="2A6099"/>
          <w:position w:val="0"/>
          <w:sz w:val="24"/>
          <w:sz w:val="24"/>
          <w:szCs w:val="24"/>
          <w:vertAlign w:val="baseline"/>
        </w:rPr>
      </w:pPr>
      <w:r>
        <w:rPr>
          <w:rFonts w:eastAsia="Liberation Sans Narrow" w:cs="Liberation Sans Narrow"/>
          <w:color w:val="2A6099"/>
          <w:position w:val="0"/>
          <w:sz w:val="24"/>
          <w:sz w:val="24"/>
          <w:szCs w:val="24"/>
          <w:vertAlign w:val="baseline"/>
        </w:rPr>
      </w:r>
    </w:p>
    <w:p>
      <w:pPr>
        <w:pStyle w:val="Normal"/>
        <w:spacing w:lineRule="auto" w:line="216"/>
        <w:ind w:left="0" w:right="0" w:hanging="2"/>
        <w:jc w:val="center"/>
        <w:rPr>
          <w:rFonts w:eastAsia="Liberation Sans Narrow;Times New Roman" w:cs="Liberation Sans Narrow;Times New Roman"/>
          <w:b/>
          <w:b/>
          <w:color w:val="2A6099"/>
          <w:position w:val="0"/>
          <w:sz w:val="24"/>
          <w:sz w:val="24"/>
          <w:vertAlign w:val="baseline"/>
        </w:rPr>
      </w:pPr>
      <w:r>
        <w:rPr>
          <w:rFonts w:eastAsia="Liberation Sans Narrow;Times New Roman" w:cs="Liberation Sans Narrow;Times New Roman"/>
          <w:b/>
          <w:color w:val="2A6099"/>
          <w:position w:val="0"/>
          <w:sz w:val="24"/>
          <w:sz w:val="24"/>
          <w:vertAlign w:val="baseline"/>
        </w:rPr>
        <w:t>ПОРЯДОК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0" w:hanging="2"/>
        <w:jc w:val="center"/>
        <w:rPr>
          <w:rFonts w:eastAsia="Liberation Sans Narrow;Times New Roman" w:cs="Liberation Sans Narrow;Times New Roman"/>
          <w:b/>
          <w:b/>
          <w:color w:val="2A6099"/>
          <w:position w:val="0"/>
          <w:sz w:val="24"/>
          <w:sz w:val="24"/>
          <w:vertAlign w:val="baseline"/>
        </w:rPr>
      </w:pPr>
      <w:r>
        <w:rPr>
          <w:rFonts w:eastAsia="Liberation Sans Narrow;Times New Roman" w:cs="Liberation Sans Narrow;Times New Roman"/>
          <w:b/>
          <w:color w:val="2A6099"/>
          <w:position w:val="0"/>
          <w:sz w:val="24"/>
          <w:sz w:val="24"/>
          <w:vertAlign w:val="baseline"/>
        </w:rPr>
        <w:t xml:space="preserve">виплати щомісячної адресної грошової допомоги членам сімей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0" w:hanging="2"/>
        <w:jc w:val="center"/>
        <w:rPr>
          <w:color w:val="2A6099"/>
        </w:rPr>
      </w:pPr>
      <w:r>
        <w:rPr>
          <w:rFonts w:eastAsia="Liberation Sans Narrow;Times New Roman" w:cs="Liberation Sans Narrow;Times New Roman"/>
          <w:b/>
          <w:color w:val="2A6099"/>
          <w:position w:val="0"/>
          <w:sz w:val="24"/>
          <w:sz w:val="24"/>
          <w:vertAlign w:val="baseline"/>
        </w:rPr>
        <w:t xml:space="preserve">загиблих </w:t>
      </w:r>
      <w:r>
        <w:rPr>
          <w:rFonts w:eastAsia="Liberation Sans Narrow;Times New Roman" w:cs="Liberation Sans Narrow;Times New Roman"/>
          <w:b/>
          <w:color w:val="2A6099"/>
          <w:position w:val="0"/>
          <w:sz w:val="24"/>
          <w:sz w:val="24"/>
          <w:vertAlign w:val="baseline"/>
          <w:lang w:val="uk-UA"/>
        </w:rPr>
        <w:t>(померлих) Захисників та Захисниць України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0" w:hanging="2"/>
        <w:jc w:val="center"/>
        <w:rPr>
          <w:rFonts w:eastAsia="Liberation Sans Narrow;Times New Roman" w:cs="Liberation Sans Narrow;Times New Roman"/>
          <w:color w:val="2A6099"/>
          <w:position w:val="0"/>
          <w:sz w:val="24"/>
          <w:sz w:val="24"/>
          <w:vertAlign w:val="baseline"/>
          <w:lang w:val="uk-UA"/>
        </w:rPr>
      </w:pPr>
      <w:r>
        <w:rPr>
          <w:rFonts w:eastAsia="Liberation Sans Narrow;Times New Roman" w:cs="Liberation Sans Narrow;Times New Roman"/>
          <w:color w:val="2A6099"/>
          <w:position w:val="0"/>
          <w:sz w:val="24"/>
          <w:sz w:val="24"/>
          <w:vertAlign w:val="baseline"/>
          <w:lang w:val="uk-UA"/>
        </w:rPr>
      </w:r>
    </w:p>
    <w:p>
      <w:pPr>
        <w:pStyle w:val="Normal"/>
        <w:numPr>
          <w:ilvl w:val="0"/>
          <w:numId w:val="12"/>
        </w:numPr>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360"/>
        <w:jc w:val="both"/>
        <w:textAlignment w:val="auto"/>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Адресна грошова допомога членам сімей загиблих (померлих) Захисників та Захисниць України виплачується щомісячно за рахунок коштів міського бюджету.</w:t>
      </w:r>
    </w:p>
    <w:p>
      <w:pPr>
        <w:pStyle w:val="Normal"/>
        <w:numPr>
          <w:ilvl w:val="0"/>
          <w:numId w:val="12"/>
        </w:numPr>
        <w:tabs>
          <w:tab w:val="clear" w:pos="720"/>
          <w:tab w:val="left" w:pos="360" w:leader="none"/>
        </w:tabs>
        <w:spacing w:lineRule="auto" w:line="240"/>
        <w:ind w:left="0" w:right="150" w:firstLine="360"/>
        <w:jc w:val="both"/>
        <w:textAlignment w:val="auto"/>
        <w:rPr>
          <w:rFonts w:cs="Liberation Sans Narrow;Times New Roman"/>
          <w:color w:val="2A6099"/>
          <w:position w:val="0"/>
          <w:sz w:val="24"/>
          <w:sz w:val="24"/>
          <w:vertAlign w:val="baseline"/>
          <w:lang w:val="uk-UA"/>
        </w:rPr>
      </w:pPr>
      <w:r>
        <w:rPr>
          <w:rFonts w:cs="Liberation Sans Narrow;Times New Roman"/>
          <w:color w:val="2A6099"/>
          <w:position w:val="0"/>
          <w:sz w:val="24"/>
          <w:sz w:val="24"/>
          <w:vertAlign w:val="baseline"/>
          <w:lang w:val="uk-UA"/>
        </w:rPr>
        <w:t xml:space="preserve">Списки отримувачів допомоги складаються на підставі Єдиного державного реєстру осіб, які мають право на пільги та перебувають на персоніфікованому обліку управління. </w:t>
      </w:r>
    </w:p>
    <w:p>
      <w:pPr>
        <w:pStyle w:val="Normal"/>
        <w:numPr>
          <w:ilvl w:val="0"/>
          <w:numId w:val="12"/>
        </w:numPr>
        <w:tabs>
          <w:tab w:val="clear" w:pos="720"/>
          <w:tab w:val="left" w:pos="360" w:leader="none"/>
        </w:tabs>
        <w:spacing w:lineRule="auto" w:line="240"/>
        <w:ind w:left="0" w:right="150" w:firstLine="360"/>
        <w:jc w:val="both"/>
        <w:textAlignment w:val="auto"/>
        <w:rPr>
          <w:rFonts w:cs="Liberation Sans Narrow;Times New Roman"/>
          <w:color w:val="2A6099"/>
          <w:position w:val="0"/>
          <w:sz w:val="24"/>
          <w:sz w:val="24"/>
          <w:vertAlign w:val="baseline"/>
          <w:lang w:val="uk-UA"/>
        </w:rPr>
      </w:pPr>
      <w:r>
        <w:rPr>
          <w:rFonts w:cs="Liberation Sans Narrow;Times New Roman"/>
          <w:color w:val="2A6099"/>
          <w:position w:val="0"/>
          <w:sz w:val="24"/>
          <w:sz w:val="24"/>
          <w:vertAlign w:val="baseline"/>
          <w:lang w:val="uk-UA"/>
        </w:rPr>
        <w:t>Виплата допомоги здійснюється:</w:t>
      </w:r>
    </w:p>
    <w:p>
      <w:pPr>
        <w:pStyle w:val="Normal"/>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360"/>
        <w:jc w:val="both"/>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 xml:space="preserve">-  в сумі, розрахованій за розміром прожиткового мінімуму для працездатних осіб станом на 1 січня для відповідного бюджетного року та  затвердженому на відповідний бюджетний рік в міському бюджеті. </w:t>
      </w:r>
    </w:p>
    <w:p>
      <w:pPr>
        <w:pStyle w:val="Normal"/>
        <w:numPr>
          <w:ilvl w:val="0"/>
          <w:numId w:val="13"/>
        </w:numPr>
        <w:tabs>
          <w:tab w:val="clear" w:pos="720"/>
          <w:tab w:val="left" w:pos="360" w:leader="none"/>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360"/>
        <w:jc w:val="both"/>
        <w:textAlignment w:val="auto"/>
        <w:rPr>
          <w:color w:val="2A6099"/>
        </w:rPr>
      </w:pPr>
      <w:r>
        <w:rPr>
          <w:rFonts w:eastAsia="Arial Unicode MS;Arial" w:cs="Liberation Sans Narrow;Times New Roman"/>
          <w:color w:val="2A6099"/>
          <w:position w:val="0"/>
          <w:sz w:val="24"/>
          <w:sz w:val="24"/>
          <w:vertAlign w:val="baseline"/>
          <w:lang w:val="uk-UA"/>
        </w:rPr>
        <w:t>кожному члену сім’ї загиблого (померлого) Захисника чи Захисниці України або за довіреністю уповноваженій ним особі, на особовий рахунок, відкритий у банку та наданий до управління отримувачем допомоги.</w:t>
      </w:r>
    </w:p>
    <w:p>
      <w:pPr>
        <w:pStyle w:val="Normal"/>
        <w:numPr>
          <w:ilvl w:val="0"/>
          <w:numId w:val="12"/>
        </w:numPr>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360"/>
        <w:jc w:val="both"/>
        <w:textAlignment w:val="baseline"/>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Виплата допомоги припиняється:</w:t>
      </w:r>
    </w:p>
    <w:p>
      <w:pPr>
        <w:pStyle w:val="Normal"/>
        <w:numPr>
          <w:ilvl w:val="0"/>
          <w:numId w:val="13"/>
        </w:numPr>
        <w:shd w:val="clear" w:fill="FFFFFF"/>
        <w:tabs>
          <w:tab w:val="clear" w:pos="720"/>
          <w:tab w:val="left" w:pos="360" w:leader="none"/>
          <w:tab w:val="left" w:pos="567"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360"/>
        <w:jc w:val="both"/>
        <w:textAlignment w:val="baseline"/>
        <w:rPr>
          <w:color w:val="2A6099"/>
        </w:rPr>
      </w:pPr>
      <w:r>
        <w:rPr>
          <w:rFonts w:eastAsia="Times New Roman" w:cs="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lang w:val="uk-UA"/>
        </w:rPr>
        <w:t xml:space="preserve">у разі смерті або зміни адреси реєстрації поза межами міста особі, якій призначена грошова допомога, з наступного місяця.  Неотримані кошти грошової допомоги можуть бути виплачені за заявою одного з повнолітніх дієздатних родичів отримувача допомоги або за довіреністю уповноваженій ним особі.  </w:t>
      </w:r>
    </w:p>
    <w:p>
      <w:pPr>
        <w:pStyle w:val="Normal"/>
        <w:numPr>
          <w:ilvl w:val="0"/>
          <w:numId w:val="11"/>
        </w:numPr>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360"/>
        <w:jc w:val="both"/>
        <w:textAlignment w:val="baseline"/>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виявлення недостовірності наданої особою інформації, внесеної до Єдиного державного автоматизованого реєстру осіб, які мають право на пільги;</w:t>
      </w:r>
    </w:p>
    <w:p>
      <w:pPr>
        <w:pStyle w:val="Normal"/>
        <w:numPr>
          <w:ilvl w:val="0"/>
          <w:numId w:val="11"/>
        </w:numPr>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360"/>
        <w:jc w:val="both"/>
        <w:textAlignment w:val="baseline"/>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настання обставин, які унеможливлюють виплату, - з місяця, що настає за тим, в якому відбулися зміни;</w:t>
      </w:r>
    </w:p>
    <w:p>
      <w:pPr>
        <w:pStyle w:val="Normal"/>
        <w:numPr>
          <w:ilvl w:val="0"/>
          <w:numId w:val="11"/>
        </w:numPr>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360"/>
        <w:jc w:val="both"/>
        <w:textAlignment w:val="baseline"/>
        <w:rPr>
          <w:rFonts w:eastAsia="Arial Unicode MS;Arial" w:cs="Liberation Sans Narrow;Times New Roman"/>
          <w:b w:val="false"/>
          <w:b w:val="false"/>
          <w:bCs w:val="false"/>
          <w:color w:val="2A6099"/>
          <w:position w:val="0"/>
          <w:sz w:val="24"/>
          <w:sz w:val="24"/>
          <w:vertAlign w:val="baseline"/>
          <w:lang w:val="uk-UA"/>
        </w:rPr>
      </w:pPr>
      <w:r>
        <w:rPr>
          <w:rFonts w:eastAsia="Liberation Sans Narrow" w:cs="Liberation Sans Narrow"/>
          <w:b w:val="false"/>
          <w:bCs w:val="false"/>
          <w:color w:val="2A6099"/>
          <w:position w:val="0"/>
          <w:sz w:val="24"/>
          <w:sz w:val="24"/>
          <w:szCs w:val="24"/>
          <w:vertAlign w:val="baseline"/>
          <w:lang w:val="uk-UA"/>
        </w:rPr>
        <w:t xml:space="preserve">подання пільговиком заяви про припинення виплати - з місяця, </w:t>
        <w:br/>
        <w:t>що настає за місяцем її подання, якщо інше не обумовлено заявою.</w:t>
      </w:r>
    </w:p>
    <w:p>
      <w:pPr>
        <w:pStyle w:val="HTML1"/>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16"/>
        <w:ind w:left="0" w:firstLine="567"/>
        <w:jc w:val="center"/>
        <w:textAlignment w:val="baseline"/>
        <w:rPr>
          <w:rFonts w:ascii="Times New Roman" w:hAnsi="Times New Roman" w:eastAsia="Liberation Sans Narrow" w:cs="Liberation Sans Narrow"/>
          <w:color w:val="000000"/>
          <w:position w:val="0"/>
          <w:sz w:val="20"/>
          <w:sz w:val="24"/>
          <w:szCs w:val="24"/>
          <w:vertAlign w:val="baseline"/>
          <w:lang w:val="uk-UA"/>
        </w:rPr>
      </w:pPr>
      <w:r>
        <w:rPr>
          <w:rFonts w:eastAsia="Liberation Sans Narrow" w:cs="Liberation Sans Narrow" w:ascii="Times New Roman" w:hAnsi="Times New Roman"/>
          <w:color w:val="000000"/>
          <w:position w:val="0"/>
          <w:sz w:val="24"/>
          <w:sz w:val="24"/>
          <w:szCs w:val="24"/>
          <w:vertAlign w:val="baseline"/>
          <w:lang w:val="uk-UA"/>
        </w:rPr>
        <w:t>_______________________________________________</w:t>
      </w:r>
    </w:p>
    <w:p>
      <w:pPr>
        <w:pStyle w:val="HTML1"/>
        <w:shd w:val="clear" w:color="auto" w:fill="FFFFFF"/>
        <w:tabs>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16"/>
        <w:ind w:left="0" w:firstLine="567"/>
        <w:jc w:val="center"/>
        <w:textAlignment w:val="baseline"/>
        <w:rPr>
          <w:rFonts w:ascii="Times New Roman" w:hAnsi="Times New Roman" w:eastAsia="Liberation Sans Narrow" w:cs="Liberation Sans Narrow"/>
          <w:color w:val="000000"/>
          <w:position w:val="0"/>
          <w:sz w:val="24"/>
          <w:sz w:val="24"/>
          <w:szCs w:val="24"/>
          <w:vertAlign w:val="baseline"/>
          <w:lang w:val="uk-UA"/>
        </w:rPr>
      </w:pPr>
      <w:r>
        <w:rPr>
          <w:rFonts w:eastAsia="Liberation Sans Narrow" w:cs="Liberation Sans Narrow" w:ascii="Times New Roman" w:hAnsi="Times New Roman"/>
          <w:color w:val="000000"/>
          <w:position w:val="0"/>
          <w:sz w:val="24"/>
          <w:sz w:val="24"/>
          <w:szCs w:val="24"/>
          <w:vertAlign w:val="baseline"/>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r>
      <w:r>
        <w:rPr>
          <w:rFonts w:eastAsia="Liberation Sans Narrow" w:cs="Liberation Sans Narrow"/>
          <w:color w:val="2A6099"/>
          <w:position w:val="0"/>
          <w:sz w:val="24"/>
          <w:sz w:val="24"/>
          <w:szCs w:val="24"/>
          <w:vertAlign w:val="baseline"/>
        </w:rPr>
        <w:t>Додаток 3</w:t>
      </w:r>
    </w:p>
    <w:p>
      <w:pPr>
        <w:pStyle w:val="Normal"/>
        <w:spacing w:lineRule="auto" w:line="216"/>
        <w:ind w:left="0" w:hanging="2"/>
        <w:jc w:val="right"/>
        <w:rPr>
          <w:color w:val="2A6099"/>
        </w:rPr>
      </w:pPr>
      <w:r>
        <w:rPr>
          <w:rFonts w:eastAsia="Liberation Sans Narrow" w:cs="Liberation Sans Narrow"/>
          <w:color w:val="2A6099"/>
          <w:position w:val="0"/>
          <w:sz w:val="24"/>
          <w:sz w:val="24"/>
          <w:szCs w:val="24"/>
          <w:vertAlign w:val="baseline"/>
        </w:rPr>
        <w:t xml:space="preserve"> </w:t>
      </w:r>
      <w:r>
        <w:rPr>
          <w:rFonts w:eastAsia="Liberation Sans Narrow" w:cs="Liberation Sans Narrow"/>
          <w:color w:val="2A6099"/>
          <w:position w:val="0"/>
          <w:sz w:val="24"/>
          <w:sz w:val="24"/>
          <w:szCs w:val="24"/>
          <w:vertAlign w:val="baseline"/>
        </w:rPr>
        <w:t xml:space="preserve">до Положення </w:t>
      </w:r>
      <w:r>
        <w:rPr>
          <w:rFonts w:eastAsia="Liberation Sans Narrow" w:cs="Liberation Sans Narrow"/>
          <w:color w:val="2A6099"/>
          <w:position w:val="0"/>
          <w:sz w:val="24"/>
          <w:sz w:val="24"/>
          <w:szCs w:val="24"/>
          <w:vertAlign w:val="baseline"/>
          <w:lang w:val="uk-UA"/>
        </w:rPr>
        <w:t xml:space="preserve"> (підпункт  </w:t>
      </w:r>
      <w:r>
        <w:rPr>
          <w:rFonts w:eastAsia="Liberation Sans Narrow" w:cs="Liberation Sans Narrow"/>
          <w:color w:val="2A6099"/>
          <w:kern w:val="2"/>
          <w:position w:val="0"/>
          <w:sz w:val="24"/>
          <w:sz w:val="24"/>
          <w:szCs w:val="24"/>
          <w:vertAlign w:val="baseline"/>
          <w:lang w:val="uk-UA" w:eastAsia="zh-CN"/>
        </w:rPr>
        <w:t>2.3.  пункту 2)</w:t>
      </w:r>
    </w:p>
    <w:p>
      <w:pPr>
        <w:pStyle w:val="Normal"/>
        <w:spacing w:lineRule="auto" w:line="216"/>
        <w:ind w:left="0" w:hanging="2"/>
        <w:jc w:val="right"/>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114" w:after="114"/>
        <w:ind w:left="0" w:hanging="2"/>
        <w:jc w:val="center"/>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0" w:hanging="2"/>
        <w:jc w:val="center"/>
        <w:rPr>
          <w:rFonts w:eastAsia="Liberation Sans Narrow;Times New Roman" w:cs="Liberation Sans Narrow;Times New Roman"/>
          <w:b/>
          <w:b/>
          <w:color w:val="2A6099"/>
          <w:position w:val="0"/>
          <w:sz w:val="24"/>
          <w:sz w:val="24"/>
          <w:vertAlign w:val="baseline"/>
        </w:rPr>
      </w:pPr>
      <w:r>
        <w:rPr>
          <w:rFonts w:eastAsia="Liberation Sans Narrow;Times New Roman" w:cs="Liberation Sans Narrow;Times New Roman"/>
          <w:b/>
          <w:color w:val="2A6099"/>
          <w:position w:val="0"/>
          <w:sz w:val="24"/>
          <w:sz w:val="24"/>
          <w:vertAlign w:val="baseline"/>
        </w:rPr>
        <w:t>ПОРЯДОК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0" w:hanging="2"/>
        <w:jc w:val="center"/>
        <w:rPr>
          <w:color w:val="2A6099"/>
        </w:rPr>
      </w:pPr>
      <w:r>
        <w:rPr>
          <w:rFonts w:eastAsia="Times New Roman" w:cs="Times New Roman"/>
          <w:b/>
          <w:color w:val="2A6099"/>
          <w:position w:val="0"/>
          <w:sz w:val="24"/>
          <w:sz w:val="24"/>
          <w:vertAlign w:val="baseline"/>
        </w:rPr>
        <w:t xml:space="preserve"> </w:t>
      </w:r>
      <w:r>
        <w:rPr>
          <w:rFonts w:eastAsia="Liberation Sans Narrow;Times New Roman" w:cs="Liberation Sans Narrow;Times New Roman"/>
          <w:b/>
          <w:color w:val="2A6099"/>
          <w:position w:val="0"/>
          <w:sz w:val="24"/>
          <w:sz w:val="24"/>
          <w:vertAlign w:val="baseline"/>
        </w:rPr>
        <w:t xml:space="preserve">виплати в грошовій формі додаткової пільги на оплату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0" w:hanging="2"/>
        <w:jc w:val="center"/>
        <w:rPr>
          <w:rFonts w:eastAsia="Liberation Sans Narrow;Times New Roman" w:cs="Liberation Sans Narrow;Times New Roman"/>
          <w:b/>
          <w:b/>
          <w:color w:val="2A6099"/>
          <w:position w:val="0"/>
          <w:sz w:val="24"/>
          <w:sz w:val="24"/>
          <w:vertAlign w:val="baseline"/>
        </w:rPr>
      </w:pPr>
      <w:r>
        <w:rPr>
          <w:rFonts w:eastAsia="Liberation Sans Narrow;Times New Roman" w:cs="Liberation Sans Narrow;Times New Roman"/>
          <w:b/>
          <w:color w:val="2A6099"/>
          <w:position w:val="0"/>
          <w:sz w:val="24"/>
          <w:sz w:val="24"/>
          <w:vertAlign w:val="baseline"/>
        </w:rPr>
        <w:t xml:space="preserve">житлово-комунальних послуг зі знижкою 50% членам сімей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0" w:hanging="2"/>
        <w:jc w:val="center"/>
        <w:rPr>
          <w:color w:val="2A6099"/>
        </w:rPr>
      </w:pPr>
      <w:r>
        <w:rPr>
          <w:rFonts w:eastAsia="Liberation Sans Narrow;Times New Roman" w:cs="Liberation Sans Narrow;Times New Roman"/>
          <w:b/>
          <w:color w:val="2A6099"/>
          <w:position w:val="0"/>
          <w:sz w:val="24"/>
          <w:sz w:val="24"/>
          <w:vertAlign w:val="baseline"/>
        </w:rPr>
        <w:t xml:space="preserve">загиблих </w:t>
      </w:r>
      <w:r>
        <w:rPr>
          <w:rFonts w:eastAsia="Liberation Sans Narrow;Times New Roman" w:cs="Liberation Sans Narrow;Times New Roman"/>
          <w:b/>
          <w:color w:val="2A6099"/>
          <w:position w:val="0"/>
          <w:sz w:val="24"/>
          <w:sz w:val="24"/>
          <w:vertAlign w:val="baseline"/>
          <w:lang w:val="uk-UA"/>
        </w:rPr>
        <w:t xml:space="preserve"> (померлих) </w:t>
      </w:r>
      <w:r>
        <w:rPr>
          <w:rFonts w:eastAsia="Liberation Sans Narrow;Times New Roman" w:cs="Liberation Sans Narrow;Times New Roman"/>
          <w:b/>
          <w:color w:val="2A6099"/>
          <w:position w:val="0"/>
          <w:sz w:val="24"/>
          <w:sz w:val="24"/>
          <w:vertAlign w:val="baseline"/>
        </w:rPr>
        <w:t>Захисників та Захисниць України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0" w:hanging="2"/>
        <w:rPr>
          <w:color w:val="2A6099"/>
        </w:rPr>
      </w:pPr>
      <w:r>
        <w:rPr>
          <w:rFonts w:cs="Liberation Sans Narrow;Times New Roman"/>
          <w:color w:val="2A6099"/>
          <w:lang w:val="uk-UA"/>
        </w:rPr>
        <w:tab/>
        <w:tab/>
        <w:t xml:space="preserve">  </w:t>
      </w:r>
      <w:r>
        <w:rPr>
          <w:rFonts w:cs="Liberation Sans Narrow;Times New Roman"/>
          <w:color w:val="2A6099"/>
          <w:position w:val="0"/>
          <w:sz w:val="24"/>
          <w:sz w:val="24"/>
          <w:vertAlign w:val="baseline"/>
          <w:lang w:val="uk-UA"/>
        </w:rPr>
        <w:tab/>
        <w:t xml:space="preserve">  </w:t>
      </w:r>
    </w:p>
    <w:p>
      <w:pPr>
        <w:pStyle w:val="Normal"/>
        <w:tabs>
          <w:tab w:val="clear" w:pos="720"/>
          <w:tab w:val="left" w:pos="9921" w:leader="none"/>
          <w:tab w:val="left" w:pos="10992" w:leader="none"/>
          <w:tab w:val="left" w:pos="11908" w:leader="none"/>
          <w:tab w:val="left" w:pos="12824" w:leader="none"/>
          <w:tab w:val="left" w:pos="13740" w:leader="none"/>
          <w:tab w:val="left" w:pos="14656" w:leader="none"/>
        </w:tabs>
        <w:spacing w:lineRule="auto" w:line="240"/>
        <w:ind w:left="0" w:right="0" w:firstLine="567"/>
        <w:jc w:val="both"/>
        <w:rPr>
          <w:color w:val="2A6099"/>
        </w:rPr>
      </w:pPr>
      <w:r>
        <w:rPr>
          <w:rFonts w:eastAsia="Arial Unicode MS;Arial" w:cs="Liberation Sans Narrow;Times New Roman"/>
          <w:color w:val="2A6099"/>
          <w:position w:val="0"/>
          <w:sz w:val="24"/>
          <w:sz w:val="24"/>
          <w:vertAlign w:val="baseline"/>
          <w:lang w:val="uk-UA"/>
        </w:rPr>
        <w:t xml:space="preserve">1.Додаткова пільга у розмірі 50 % </w:t>
      </w:r>
      <w:r>
        <w:rPr>
          <w:rFonts w:eastAsia="Arial Unicode MS;Arial" w:cs="Liberation Sans Narrow;Times New Roman"/>
          <w:bCs/>
          <w:color w:val="2A6099"/>
          <w:position w:val="0"/>
          <w:sz w:val="24"/>
          <w:sz w:val="24"/>
          <w:vertAlign w:val="baseline"/>
          <w:lang w:val="uk-UA"/>
        </w:rPr>
        <w:t>знижки з оплати житлово – комунальних послуг</w:t>
      </w:r>
      <w:r>
        <w:rPr>
          <w:rFonts w:eastAsia="Arial Unicode MS;Arial" w:cs="Liberation Sans Narrow;Times New Roman"/>
          <w:color w:val="2A6099"/>
          <w:position w:val="0"/>
          <w:sz w:val="24"/>
          <w:sz w:val="24"/>
          <w:vertAlign w:val="baseline"/>
          <w:lang w:val="uk-UA"/>
        </w:rPr>
        <w:t xml:space="preserve"> в межах соціальних нормативів користування зазначеними послугами надається в грошовій формі за рахунок коштів міського бюджету.</w:t>
      </w:r>
    </w:p>
    <w:p>
      <w:pPr>
        <w:pStyle w:val="Normal"/>
        <w:tabs>
          <w:tab w:val="clear" w:pos="720"/>
          <w:tab w:val="left" w:pos="360"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rPr>
          <w:color w:val="2A6099"/>
        </w:rPr>
      </w:pPr>
      <w:r>
        <w:rPr>
          <w:rFonts w:eastAsia="Arial Unicode MS;Arial" w:cs="Liberation Sans Narrow;Times New Roman"/>
          <w:color w:val="2A6099"/>
          <w:position w:val="0"/>
          <w:sz w:val="24"/>
          <w:sz w:val="24"/>
          <w:vertAlign w:val="baseline"/>
          <w:lang w:val="uk-UA"/>
        </w:rPr>
        <w:t xml:space="preserve">2. </w:t>
      </w:r>
      <w:r>
        <w:rPr>
          <w:rFonts w:eastAsia="Arial Unicode MS;Arial" w:cs="Liberation Sans Narrow;Times New Roman"/>
          <w:color w:val="2A6099"/>
          <w:position w:val="0"/>
          <w:sz w:val="24"/>
          <w:sz w:val="24"/>
          <w:vertAlign w:val="baseline"/>
        </w:rPr>
        <w:t>Для проведення розрахунку розміру</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грошової</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виплати</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визначаються</w:t>
      </w:r>
      <w:r>
        <w:rPr>
          <w:rFonts w:eastAsia="Arial Unicode MS;Arial" w:cs="Liberation Sans Narrow;Times New Roman"/>
          <w:color w:val="2A6099"/>
          <w:position w:val="0"/>
          <w:sz w:val="24"/>
          <w:sz w:val="24"/>
          <w:vertAlign w:val="baseline"/>
          <w:lang w:val="uk-UA"/>
        </w:rPr>
        <w:t>:</w:t>
      </w:r>
    </w:p>
    <w:p>
      <w:pPr>
        <w:pStyle w:val="Normal"/>
        <w:tabs>
          <w:tab w:val="clear" w:pos="720"/>
          <w:tab w:val="left" w:pos="360"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 члени сімей загиблих (померлих) Захисників та Захисниць України;</w:t>
      </w:r>
    </w:p>
    <w:p>
      <w:pPr>
        <w:pStyle w:val="Normal"/>
        <w:tabs>
          <w:tab w:val="clear" w:pos="720"/>
          <w:tab w:val="left" w:pos="360"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rPr>
          <w:color w:val="2A6099"/>
        </w:rPr>
      </w:pP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 xml:space="preserve">склад сім'ї пільговика, </w:t>
      </w:r>
      <w:r>
        <w:rPr>
          <w:rFonts w:eastAsia="Arial Unicode MS;Arial" w:cs="Liberation Sans Narrow;Times New Roman"/>
          <w:color w:val="2A6099"/>
          <w:position w:val="0"/>
          <w:sz w:val="24"/>
          <w:sz w:val="24"/>
          <w:vertAlign w:val="baseline"/>
          <w:lang w:val="uk-UA"/>
        </w:rPr>
        <w:t xml:space="preserve">загальна </w:t>
      </w:r>
      <w:r>
        <w:rPr>
          <w:rFonts w:eastAsia="Arial Unicode MS;Arial" w:cs="Liberation Sans Narrow;Times New Roman"/>
          <w:color w:val="2A6099"/>
          <w:position w:val="0"/>
          <w:sz w:val="24"/>
          <w:sz w:val="24"/>
          <w:vertAlign w:val="baseline"/>
        </w:rPr>
        <w:t>площа житлового приміщення та</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перелік</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послуг,</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з</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оплати</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яких</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особа</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має</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пільги</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До складу сім'ї пільговика належать особи,</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визначені</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 xml:space="preserve">Законом України </w:t>
      </w:r>
      <w:r>
        <w:rPr>
          <w:rFonts w:eastAsia="Arial Unicode MS;Arial" w:cs="Liberation Sans Narrow;Times New Roman"/>
          <w:color w:val="2A6099"/>
          <w:position w:val="0"/>
          <w:sz w:val="24"/>
          <w:sz w:val="24"/>
          <w:vertAlign w:val="baseline"/>
          <w:lang w:val="uk-UA"/>
        </w:rPr>
        <w:t>«</w:t>
      </w:r>
      <w:r>
        <w:rPr>
          <w:rFonts w:eastAsia="Arial Unicode MS;Arial" w:cs="Liberation Sans Narrow;Times New Roman"/>
          <w:color w:val="2A6099"/>
          <w:position w:val="0"/>
          <w:sz w:val="24"/>
          <w:sz w:val="24"/>
          <w:vertAlign w:val="baseline"/>
        </w:rPr>
        <w:t>Про Державний бюджет України</w:t>
      </w:r>
      <w:r>
        <w:rPr>
          <w:rFonts w:eastAsia="Arial Unicode MS;Arial" w:cs="Liberation Sans Narrow;Times New Roman"/>
          <w:color w:val="2A6099"/>
          <w:position w:val="0"/>
          <w:sz w:val="24"/>
          <w:sz w:val="24"/>
          <w:vertAlign w:val="baseline"/>
          <w:lang w:val="uk-UA"/>
        </w:rPr>
        <w:t>»</w:t>
      </w:r>
      <w:r>
        <w:rPr>
          <w:rFonts w:eastAsia="Arial Unicode MS;Arial" w:cs="Liberation Sans Narrow;Times New Roman"/>
          <w:color w:val="2A6099"/>
          <w:position w:val="0"/>
          <w:sz w:val="24"/>
          <w:sz w:val="24"/>
          <w:vertAlign w:val="baseline"/>
        </w:rPr>
        <w:t xml:space="preserve"> на </w:t>
      </w:r>
      <w:r>
        <w:rPr>
          <w:rFonts w:eastAsia="Arial Unicode MS;Arial" w:cs="Liberation Sans Narrow;Times New Roman"/>
          <w:color w:val="2A6099"/>
          <w:position w:val="0"/>
          <w:sz w:val="24"/>
          <w:sz w:val="24"/>
          <w:vertAlign w:val="baseline"/>
          <w:lang w:val="uk-UA"/>
        </w:rPr>
        <w:t xml:space="preserve">відповідний бюджетний </w:t>
      </w:r>
      <w:r>
        <w:rPr>
          <w:rFonts w:eastAsia="Arial Unicode MS;Arial" w:cs="Liberation Sans Narrow;Times New Roman"/>
          <w:color w:val="2A6099"/>
          <w:position w:val="0"/>
          <w:sz w:val="24"/>
          <w:sz w:val="24"/>
          <w:vertAlign w:val="baseline"/>
        </w:rPr>
        <w:t>рік"</w:t>
      </w:r>
      <w:r>
        <w:rPr>
          <w:rFonts w:eastAsia="Arial Unicode MS;Arial" w:cs="Liberation Sans Narrow;Times New Roman"/>
          <w:color w:val="2A6099"/>
          <w:position w:val="0"/>
          <w:sz w:val="24"/>
          <w:sz w:val="24"/>
          <w:vertAlign w:val="baseline"/>
          <w:lang w:val="uk-UA"/>
        </w:rPr>
        <w:t>.</w:t>
      </w:r>
    </w:p>
    <w:p>
      <w:pPr>
        <w:pStyle w:val="Normal"/>
        <w:shd w:val="clear" w:fill="FFFFFF"/>
        <w:tabs>
          <w:tab w:val="clear" w:pos="720"/>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baseline"/>
        <w:rPr>
          <w:color w:val="2A6099"/>
        </w:rPr>
      </w:pPr>
      <w:r>
        <w:rPr>
          <w:rFonts w:eastAsia="Arial Unicode MS;Arial" w:cs="Liberation Sans Narrow;Times New Roman"/>
          <w:color w:val="2A6099"/>
          <w:position w:val="0"/>
          <w:sz w:val="24"/>
          <w:sz w:val="24"/>
          <w:vertAlign w:val="baseline"/>
          <w:lang w:val="uk-UA"/>
        </w:rPr>
        <w:t xml:space="preserve">3. Розмір грошової виплати визначається виходячи з кількості житлово-комунальних послуг, соціальних стандартів, затверджених постановою Кабінету Міністрів України від 6 серпня 2014 р. </w:t>
      </w:r>
      <w:r>
        <w:rPr>
          <w:rFonts w:eastAsia="Arial Unicode MS;Arial" w:cs="Liberation Sans Narrow;Times New Roman"/>
          <w:color w:val="2A6099"/>
          <w:position w:val="0"/>
          <w:sz w:val="24"/>
          <w:sz w:val="24"/>
          <w:vertAlign w:val="baseline"/>
        </w:rPr>
        <w:t>N</w:t>
      </w:r>
      <w:r>
        <w:rPr>
          <w:rFonts w:eastAsia="Arial Unicode MS;Arial" w:cs="Liberation Sans Narrow;Times New Roman"/>
          <w:color w:val="2A6099"/>
          <w:position w:val="0"/>
          <w:sz w:val="24"/>
          <w:sz w:val="24"/>
          <w:vertAlign w:val="baseline"/>
          <w:lang w:val="uk-UA"/>
        </w:rPr>
        <w:t xml:space="preserve"> 409 "Про встановлення держаних соціальних стандартів у сфері житлово – комунального обслуговування", діючих тарифів на послуги та знижки з оплати житлово-комунальних послуг в розмірі 50 %. Виходячи з вартості пільгових житлово - комунальних  послуг  визначається загальний розмір грошової виплати, яка надається однією сумою (без поділу на осіб, на яких поширюються пільги, та на послуги).</w:t>
      </w:r>
    </w:p>
    <w:p>
      <w:pPr>
        <w:pStyle w:val="Normal"/>
        <w:shd w:val="clear" w:fill="FFFFFF"/>
        <w:tabs>
          <w:tab w:val="clear" w:pos="720"/>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baseline"/>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4. До 25 червня та до 15 грудня поточного бюджетного року здійснюється розрахунок суми грошової виплати за півріччя з урахуванням змін соціальних нормативів та тарифів на відповідні житлово-комунальні послуги, складаються списки для її виплати.</w:t>
      </w:r>
    </w:p>
    <w:p>
      <w:pPr>
        <w:pStyle w:val="Normal"/>
        <w:tabs>
          <w:tab w:val="clear" w:pos="720"/>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rPr>
          <w:color w:val="2A6099"/>
        </w:rPr>
      </w:pPr>
      <w:r>
        <w:rPr>
          <w:rFonts w:eastAsia="Arial Unicode MS;Arial" w:cs="Liberation Sans Narrow;Times New Roman"/>
          <w:color w:val="2A6099"/>
          <w:position w:val="0"/>
          <w:sz w:val="24"/>
          <w:sz w:val="24"/>
          <w:vertAlign w:val="baseline"/>
          <w:lang w:val="uk-UA"/>
        </w:rPr>
        <w:t xml:space="preserve">5. </w:t>
      </w:r>
      <w:r>
        <w:rPr>
          <w:rFonts w:eastAsia="Arial Unicode MS;Arial" w:cs="Liberation Sans Narrow;Times New Roman"/>
          <w:color w:val="2A6099"/>
          <w:position w:val="0"/>
          <w:sz w:val="24"/>
          <w:sz w:val="24"/>
          <w:vertAlign w:val="baseline"/>
        </w:rPr>
        <w:t xml:space="preserve">Грошова виплата </w:t>
      </w:r>
      <w:r>
        <w:rPr>
          <w:rFonts w:eastAsia="Arial Unicode MS;Arial" w:cs="Liberation Sans Narrow;Times New Roman"/>
          <w:color w:val="2A6099"/>
          <w:position w:val="0"/>
          <w:sz w:val="24"/>
          <w:sz w:val="24"/>
          <w:vertAlign w:val="baseline"/>
          <w:lang w:val="uk-UA"/>
        </w:rPr>
        <w:t>здійснюється</w:t>
      </w:r>
      <w:r>
        <w:rPr>
          <w:rFonts w:eastAsia="Arial Unicode MS;Arial" w:cs="Liberation Sans Narrow;Times New Roman"/>
          <w:color w:val="2A6099"/>
          <w:position w:val="0"/>
          <w:sz w:val="24"/>
          <w:sz w:val="24"/>
          <w:vertAlign w:val="baseline"/>
        </w:rPr>
        <w:t xml:space="preserve"> </w:t>
      </w:r>
      <w:r>
        <w:rPr>
          <w:rFonts w:eastAsia="Arial Unicode MS;Arial" w:cs="Liberation Sans Narrow;Times New Roman"/>
          <w:color w:val="2A6099"/>
          <w:position w:val="0"/>
          <w:sz w:val="24"/>
          <w:sz w:val="24"/>
          <w:vertAlign w:val="baseline"/>
          <w:lang w:val="uk-UA"/>
        </w:rPr>
        <w:t xml:space="preserve">двічі на рік (в липні та грудні) </w:t>
      </w:r>
      <w:r>
        <w:rPr>
          <w:rFonts w:eastAsia="Arial Unicode MS;Arial" w:cs="Liberation Sans Narrow;Times New Roman"/>
          <w:color w:val="2A6099"/>
          <w:position w:val="0"/>
          <w:sz w:val="24"/>
          <w:sz w:val="24"/>
          <w:vertAlign w:val="baseline"/>
        </w:rPr>
        <w:t>і</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виплачується пільговику</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або за довіреністю уповноваженій ним особі</w:t>
      </w:r>
      <w:r>
        <w:rPr>
          <w:rFonts w:eastAsia="Arial Unicode MS;Arial" w:cs="Liberation Sans Narrow;Times New Roman"/>
          <w:color w:val="2A6099"/>
          <w:position w:val="0"/>
          <w:sz w:val="24"/>
          <w:sz w:val="24"/>
          <w:vertAlign w:val="baseline"/>
          <w:lang w:val="uk-UA"/>
        </w:rPr>
        <w:t xml:space="preserve"> у разі надання </w:t>
      </w:r>
      <w:r>
        <w:rPr>
          <w:rFonts w:eastAsia="Arial Unicode MS;Arial" w:cs="Liberation Sans Narrow;Times New Roman"/>
          <w:color w:val="2A6099"/>
          <w:position w:val="0"/>
          <w:sz w:val="24"/>
          <w:sz w:val="24"/>
          <w:vertAlign w:val="baseline"/>
        </w:rPr>
        <w:t>наступного пакету документів</w:t>
      </w:r>
      <w:r>
        <w:rPr>
          <w:rFonts w:eastAsia="Arial Unicode MS;Arial" w:cs="Liberation Sans Narrow;Times New Roman"/>
          <w:color w:val="2A6099"/>
          <w:position w:val="0"/>
          <w:sz w:val="24"/>
          <w:sz w:val="24"/>
          <w:vertAlign w:val="baseline"/>
          <w:lang w:val="uk-UA"/>
        </w:rPr>
        <w:t>:</w:t>
      </w:r>
    </w:p>
    <w:p>
      <w:pPr>
        <w:pStyle w:val="Normal"/>
        <w:numPr>
          <w:ilvl w:val="0"/>
          <w:numId w:val="11"/>
        </w:numPr>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auto"/>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заяви на отримання грошової виплати;</w:t>
      </w:r>
    </w:p>
    <w:p>
      <w:pPr>
        <w:pStyle w:val="Normal"/>
        <w:numPr>
          <w:ilvl w:val="0"/>
          <w:numId w:val="11"/>
        </w:numPr>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auto"/>
        <w:rPr>
          <w:color w:val="2A6099"/>
        </w:rPr>
      </w:pPr>
      <w:r>
        <w:rPr>
          <w:rFonts w:eastAsia="Arial Unicode MS;Arial" w:cs="Liberation Sans Narrow;Times New Roman"/>
          <w:color w:val="2A6099"/>
          <w:position w:val="0"/>
          <w:sz w:val="24"/>
          <w:sz w:val="24"/>
          <w:vertAlign w:val="baseline"/>
        </w:rPr>
        <w:t>розрахунковий рахунок у банку, на як</w:t>
      </w:r>
      <w:r>
        <w:rPr>
          <w:rFonts w:eastAsia="Arial Unicode MS;Arial" w:cs="Liberation Sans Narrow;Times New Roman"/>
          <w:color w:val="2A6099"/>
          <w:position w:val="0"/>
          <w:sz w:val="24"/>
          <w:sz w:val="24"/>
          <w:vertAlign w:val="baseline"/>
          <w:lang w:val="uk-UA"/>
        </w:rPr>
        <w:t>и</w:t>
      </w:r>
      <w:r>
        <w:rPr>
          <w:rFonts w:eastAsia="Arial Unicode MS;Arial" w:cs="Liberation Sans Narrow;Times New Roman"/>
          <w:color w:val="2A6099"/>
          <w:position w:val="0"/>
          <w:sz w:val="24"/>
          <w:sz w:val="24"/>
          <w:vertAlign w:val="baseline"/>
        </w:rPr>
        <w:t xml:space="preserve">й буде здійснена </w:t>
      </w:r>
      <w:r>
        <w:rPr>
          <w:rFonts w:eastAsia="Arial Unicode MS;Arial" w:cs="Liberation Sans Narrow;Times New Roman"/>
          <w:color w:val="2A6099"/>
          <w:position w:val="0"/>
          <w:sz w:val="24"/>
          <w:sz w:val="24"/>
          <w:vertAlign w:val="baseline"/>
          <w:lang w:val="uk-UA"/>
        </w:rPr>
        <w:t>грошова виплата.</w:t>
      </w:r>
    </w:p>
    <w:p>
      <w:pPr>
        <w:pStyle w:val="Normal"/>
        <w:tabs>
          <w:tab w:val="clear" w:pos="720"/>
          <w:tab w:val="left" w:pos="0" w:leader="none"/>
        </w:tabs>
        <w:spacing w:lineRule="auto" w:line="240"/>
        <w:ind w:left="0" w:right="0" w:firstLine="567"/>
        <w:jc w:val="both"/>
        <w:rPr>
          <w:rFonts w:cs="Liberation Sans Narrow;Times New Roman"/>
          <w:color w:val="2A6099"/>
          <w:position w:val="0"/>
          <w:sz w:val="24"/>
          <w:sz w:val="24"/>
          <w:vertAlign w:val="baseline"/>
          <w:lang w:val="uk-UA"/>
        </w:rPr>
      </w:pPr>
      <w:r>
        <w:rPr>
          <w:rFonts w:cs="Liberation Sans Narrow;Times New Roman"/>
          <w:color w:val="2A6099"/>
          <w:position w:val="0"/>
          <w:sz w:val="24"/>
          <w:sz w:val="24"/>
          <w:vertAlign w:val="baseline"/>
          <w:lang w:val="uk-UA"/>
        </w:rPr>
        <w:t xml:space="preserve">6.Списки отримувачів грошової виплати складаються на підставі Єдиного державного реєстру осіб, які мають право на пільги та перебувають на персоніфікованому обліку управління. </w:t>
      </w:r>
    </w:p>
    <w:p>
      <w:pPr>
        <w:pStyle w:val="Normal"/>
        <w:shd w:val="clear" w:fill="FFFFFF"/>
        <w:tabs>
          <w:tab w:val="clear" w:pos="720"/>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baseline"/>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 xml:space="preserve">7. У разі користування пільговиком житловою субсидією, грошова виплата здійснюється як різниця між отриманою субсидією за півріччя та суми нарахованих пільг у межах соціальних стандартів, які отримав би пільговик у разі відсутності житлової субсидії.  </w:t>
      </w:r>
    </w:p>
    <w:p>
      <w:pPr>
        <w:pStyle w:val="Normal"/>
        <w:shd w:val="clear" w:fill="FFFFFF"/>
        <w:tabs>
          <w:tab w:val="clear" w:pos="720"/>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baseline"/>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8. У разі смерті або зміни адреси реєстрації поза межами міста особі, якій призначено грошову виплату, сума виплати розраховується за повний місяць, в якому настала смерть особи або здійснена зміна адреси реєстрації.</w:t>
      </w:r>
    </w:p>
    <w:p>
      <w:pPr>
        <w:pStyle w:val="Normal"/>
        <w:shd w:val="clear" w:fill="FFFFFF"/>
        <w:tabs>
          <w:tab w:val="clear" w:pos="720"/>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baseline"/>
        <w:rPr>
          <w:rFonts w:eastAsia="Arial Unicode MS;Arial" w:cs="Liberation Sans Narrow;Times New Roman"/>
          <w:color w:val="2A6099"/>
          <w:position w:val="0"/>
          <w:sz w:val="24"/>
          <w:sz w:val="24"/>
          <w:vertAlign w:val="baseline"/>
          <w:lang w:val="uk-UA"/>
        </w:rPr>
      </w:pPr>
      <w:r>
        <w:rPr>
          <w:rFonts w:eastAsia="Arial Unicode MS;Arial" w:cs="Liberation Sans Narrow;Times New Roman"/>
          <w:color w:val="2A6099"/>
          <w:position w:val="0"/>
          <w:sz w:val="24"/>
          <w:sz w:val="24"/>
          <w:vertAlign w:val="baseline"/>
          <w:lang w:val="uk-UA"/>
        </w:rPr>
        <w:t>9. У разі смерті особи, якій призначено грошову виплату, неотримані кошти  можуть бути виплачені за заявою однієї з повнолітніх дієздатних осіб, зазначених у довідці про склад сім'ї.</w:t>
      </w:r>
    </w:p>
    <w:p>
      <w:pPr>
        <w:pStyle w:val="Normal"/>
        <w:shd w:val="clear" w:fill="FFFFFF"/>
        <w:tabs>
          <w:tab w:val="clear" w:pos="720"/>
          <w:tab w:val="left" w:pos="36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baseline"/>
        <w:rPr>
          <w:color w:val="2A6099"/>
        </w:rPr>
      </w:pPr>
      <w:r>
        <w:rPr>
          <w:rFonts w:eastAsia="Arial Unicode MS;Arial" w:cs="Liberation Sans Narrow;Times New Roman"/>
          <w:color w:val="2A6099"/>
          <w:position w:val="0"/>
          <w:sz w:val="24"/>
          <w:sz w:val="24"/>
          <w:vertAlign w:val="baseline"/>
          <w:lang w:val="uk-UA"/>
        </w:rPr>
        <w:t xml:space="preserve">10. </w:t>
      </w:r>
      <w:r>
        <w:rPr>
          <w:rFonts w:eastAsia="Arial Unicode MS;Arial" w:cs="Liberation Sans Narrow;Times New Roman"/>
          <w:color w:val="2A6099"/>
          <w:position w:val="0"/>
          <w:sz w:val="24"/>
          <w:sz w:val="24"/>
          <w:vertAlign w:val="baseline"/>
        </w:rPr>
        <w:t>Грошова виплата припиняється у разі</w:t>
      </w:r>
      <w:r>
        <w:rPr>
          <w:rFonts w:eastAsia="Arial Unicode MS;Arial" w:cs="Liberation Sans Narrow;Times New Roman"/>
          <w:color w:val="2A6099"/>
          <w:position w:val="0"/>
          <w:sz w:val="24"/>
          <w:sz w:val="24"/>
          <w:vertAlign w:val="baseline"/>
          <w:lang w:val="uk-UA"/>
        </w:rPr>
        <w:t>:</w:t>
      </w:r>
    </w:p>
    <w:p>
      <w:pPr>
        <w:pStyle w:val="Normal"/>
        <w:numPr>
          <w:ilvl w:val="0"/>
          <w:numId w:val="11"/>
        </w:numPr>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baseline"/>
        <w:rPr>
          <w:color w:val="2A6099"/>
        </w:rPr>
      </w:pPr>
      <w:r>
        <w:rPr>
          <w:rFonts w:eastAsia="Arial Unicode MS;Arial" w:cs="Liberation Sans Narrow;Times New Roman"/>
          <w:color w:val="2A6099"/>
          <w:position w:val="0"/>
          <w:sz w:val="24"/>
          <w:sz w:val="24"/>
          <w:vertAlign w:val="baseline"/>
        </w:rPr>
        <w:t>виявлення недостовірності наданої пільговиком</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інформації,</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внесеної до Єдиного державного автоматизованого реєстру осіб, які мають</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право</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на</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пільги;</w:t>
      </w:r>
    </w:p>
    <w:p>
      <w:pPr>
        <w:pStyle w:val="Normal"/>
        <w:numPr>
          <w:ilvl w:val="0"/>
          <w:numId w:val="11"/>
        </w:numPr>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baseline"/>
        <w:rPr>
          <w:color w:val="2A6099"/>
        </w:rPr>
      </w:pPr>
      <w:r>
        <w:rPr>
          <w:rFonts w:eastAsia="Arial Unicode MS;Arial" w:cs="Liberation Sans Narrow;Times New Roman"/>
          <w:color w:val="2A6099"/>
          <w:position w:val="0"/>
          <w:sz w:val="24"/>
          <w:sz w:val="24"/>
          <w:vertAlign w:val="baseline"/>
        </w:rPr>
        <w:t>настання обставин, які унеможливлюють виплату, - з місяця, що</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настає</w:t>
      </w:r>
      <w:r>
        <w:rPr>
          <w:rFonts w:eastAsia="Arial Unicode MS;Arial" w:cs="Liberation Sans Narrow;Times New Roman"/>
          <w:color w:val="2A6099"/>
          <w:position w:val="0"/>
          <w:sz w:val="24"/>
          <w:sz w:val="24"/>
          <w:vertAlign w:val="baseline"/>
          <w:lang w:val="uk-UA"/>
        </w:rPr>
        <w:t xml:space="preserve"> </w:t>
      </w:r>
      <w:r>
        <w:rPr>
          <w:rFonts w:eastAsia="Arial Unicode MS;Arial" w:cs="Liberation Sans Narrow;Times New Roman"/>
          <w:color w:val="2A6099"/>
          <w:position w:val="0"/>
          <w:sz w:val="24"/>
          <w:sz w:val="24"/>
          <w:vertAlign w:val="baseline"/>
        </w:rPr>
        <w:t>за тим, в якому відбулися зміни</w:t>
      </w:r>
      <w:r>
        <w:rPr>
          <w:rFonts w:eastAsia="Arial Unicode MS;Arial" w:cs="Liberation Sans Narrow;Times New Roman"/>
          <w:color w:val="2A6099"/>
          <w:position w:val="0"/>
          <w:sz w:val="24"/>
          <w:sz w:val="24"/>
          <w:vertAlign w:val="baseline"/>
          <w:lang w:val="uk-UA"/>
        </w:rPr>
        <w:t>;</w:t>
      </w:r>
    </w:p>
    <w:p>
      <w:pPr>
        <w:pStyle w:val="Normal"/>
        <w:numPr>
          <w:ilvl w:val="0"/>
          <w:numId w:val="11"/>
        </w:numPr>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textAlignment w:val="baseline"/>
        <w:rPr>
          <w:color w:val="2A6099"/>
        </w:rPr>
      </w:pPr>
      <w:r>
        <w:rPr>
          <w:rFonts w:eastAsia="Arial Unicode MS;Arial" w:cs="Liberation Sans Narrow;Times New Roman"/>
          <w:color w:val="2A6099"/>
          <w:position w:val="0"/>
          <w:sz w:val="24"/>
          <w:sz w:val="24"/>
          <w:vertAlign w:val="baseline"/>
        </w:rPr>
        <w:t xml:space="preserve">подання пільговиком заяви про припинення виплати - з місяця, </w:t>
        <w:br/>
        <w:t>що настає за місяцем її подання, якщо інше не обумовлено заявою</w:t>
      </w:r>
      <w:r>
        <w:rPr>
          <w:rFonts w:eastAsia="Arial Unicode MS;Arial" w:cs="Liberation Sans Narrow;Times New Roman"/>
          <w:color w:val="2A6099"/>
          <w:position w:val="0"/>
          <w:sz w:val="24"/>
          <w:sz w:val="24"/>
          <w:vertAlign w:val="baseline"/>
          <w:lang w:val="uk-UA"/>
        </w:rPr>
        <w:t>.</w:t>
      </w:r>
    </w:p>
    <w:p>
      <w:pPr>
        <w:pStyle w:val="Normal"/>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firstLine="567"/>
        <w:jc w:val="both"/>
        <w:rPr>
          <w:b w:val="false"/>
          <w:b w:val="false"/>
          <w:bCs w:val="false"/>
          <w:color w:val="2A6099"/>
        </w:rPr>
      </w:pPr>
      <w:r>
        <w:rPr>
          <w:rFonts w:eastAsia="Liberation Sans Narrow" w:cs="Liberation Sans Narrow;Times New Roman"/>
          <w:b w:val="false"/>
          <w:bCs w:val="false"/>
          <w:color w:val="2A6099"/>
          <w:position w:val="0"/>
          <w:sz w:val="24"/>
          <w:sz w:val="24"/>
          <w:szCs w:val="24"/>
          <w:vertAlign w:val="baseline"/>
          <w:lang w:val="uk-UA"/>
        </w:rPr>
        <w:t>11. Грошова виплата перераховується на особистий рахунок пільговика, відкритого в банку (за його вибором).</w:t>
      </w:r>
    </w:p>
    <w:p>
      <w:pPr>
        <w:pStyle w:val="Normal"/>
        <w:widowControl/>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rPr>
          <w:rFonts w:cs="Liberation Sans Narrow"/>
          <w:color w:val="000000"/>
          <w:lang w:val="uk-UA"/>
        </w:rPr>
      </w:pPr>
      <w:r>
        <w:rPr>
          <w:rFonts w:cs="Liberation Sans Narrow"/>
          <w:color w:val="000000"/>
          <w:lang w:val="uk-UA"/>
        </w:rPr>
      </w:r>
    </w:p>
    <w:p>
      <w:pPr>
        <w:pStyle w:val="Normal"/>
        <w:widowControl/>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center"/>
        <w:rPr>
          <w:rFonts w:ascii="Times New Roman" w:hAnsi="Times New Roman"/>
          <w:position w:val="0"/>
          <w:sz w:val="24"/>
          <w:sz w:val="24"/>
          <w:szCs w:val="24"/>
          <w:vertAlign w:val="baseline"/>
        </w:rPr>
      </w:pPr>
      <w:r>
        <w:rPr>
          <w:rFonts w:cs="Liberation Sans Narrow"/>
          <w:color w:val="000000"/>
          <w:position w:val="0"/>
          <w:sz w:val="24"/>
          <w:sz w:val="24"/>
          <w:szCs w:val="24"/>
          <w:vertAlign w:val="baseline"/>
          <w:lang w:val="uk-UA"/>
        </w:rPr>
        <w:t>_________________________________________</w:t>
      </w:r>
    </w:p>
    <w:p>
      <w:pPr>
        <w:pStyle w:val="Normal"/>
        <w:widowControl/>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center"/>
        <w:rPr>
          <w:rFonts w:ascii="Times New Roman" w:hAnsi="Times New Roman"/>
          <w:position w:val="0"/>
          <w:sz w:val="24"/>
          <w:sz w:val="24"/>
          <w:szCs w:val="24"/>
          <w:vertAlign w:val="baseline"/>
        </w:rPr>
      </w:pPr>
      <w:r>
        <w:rPr>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right"/>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right"/>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Додаток 4</w:t>
      </w:r>
    </w:p>
    <w:p>
      <w:pPr>
        <w:pStyle w:val="Normal"/>
        <w:tabs>
          <w:tab w:val="clear" w:pos="720"/>
          <w:tab w:val="left" w:pos="6379" w:leader="none"/>
        </w:tabs>
        <w:spacing w:lineRule="auto" w:line="216"/>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2.4.  пункту 2)</w:t>
      </w:r>
    </w:p>
    <w:p>
      <w:pPr>
        <w:pStyle w:val="Normal"/>
        <w:tabs>
          <w:tab w:val="clear" w:pos="720"/>
          <w:tab w:val="left" w:pos="6379" w:leader="none"/>
        </w:tabs>
        <w:spacing w:lineRule="auto" w:line="216"/>
        <w:ind w:left="0" w:hanging="2"/>
        <w:jc w:val="right"/>
        <w:rPr>
          <w:rFonts w:ascii="Times New Roman" w:hAnsi="Times New Roman" w:eastAsia="Liberation Sans Narrow" w:cs="Liberation Sans Narrow"/>
          <w:b/>
          <w:b/>
          <w:color w:val="000000"/>
          <w:position w:val="0"/>
          <w:sz w:val="24"/>
          <w:sz w:val="24"/>
          <w:szCs w:val="24"/>
          <w:vertAlign w:val="baseline"/>
        </w:rPr>
      </w:pPr>
      <w:r>
        <w:rPr>
          <w:rFonts w:eastAsia="Liberation Sans Narrow" w:cs="Liberation Sans Narrow"/>
          <w:b/>
          <w:color w:val="000000"/>
          <w:position w:val="0"/>
          <w:sz w:val="24"/>
          <w:sz w:val="24"/>
          <w:szCs w:val="24"/>
          <w:vertAlign w:val="baseline"/>
        </w:rPr>
      </w:r>
    </w:p>
    <w:p>
      <w:pPr>
        <w:pStyle w:val="HTML1"/>
        <w:spacing w:lineRule="auto" w:line="216"/>
        <w:ind w:left="0" w:hanging="2"/>
        <w:jc w:val="center"/>
        <w:rPr>
          <w:rFonts w:ascii="Times New Roman" w:hAnsi="Times New Roman"/>
          <w:position w:val="0"/>
          <w:sz w:val="20"/>
          <w:sz w:val="24"/>
          <w:szCs w:val="24"/>
          <w:vertAlign w:val="baseline"/>
        </w:rPr>
      </w:pPr>
      <w:r>
        <w:rPr>
          <w:rFonts w:cs="Liberation Sans Narrow" w:ascii="Times New Roman" w:hAnsi="Times New Roman"/>
          <w:b/>
          <w:bCs/>
          <w:position w:val="0"/>
          <w:sz w:val="24"/>
          <w:sz w:val="24"/>
          <w:szCs w:val="24"/>
          <w:vertAlign w:val="baseline"/>
          <w:lang w:val="uk-UA"/>
        </w:rPr>
        <w:t>ПОРЯДОК</w:t>
      </w:r>
    </w:p>
    <w:p>
      <w:pPr>
        <w:pStyle w:val="HTML1"/>
        <w:spacing w:lineRule="auto" w:line="216"/>
        <w:ind w:left="0" w:hanging="2"/>
        <w:jc w:val="center"/>
        <w:rPr>
          <w:rFonts w:ascii="Times New Roman" w:hAnsi="Times New Roman"/>
          <w:position w:val="0"/>
          <w:sz w:val="20"/>
          <w:sz w:val="24"/>
          <w:szCs w:val="24"/>
          <w:vertAlign w:val="baseline"/>
        </w:rPr>
      </w:pPr>
      <w:r>
        <w:rPr>
          <w:rFonts w:cs="Liberation Sans Narrow" w:ascii="Times New Roman" w:hAnsi="Times New Roman"/>
          <w:b/>
          <w:bCs/>
          <w:position w:val="0"/>
          <w:sz w:val="24"/>
          <w:sz w:val="24"/>
          <w:szCs w:val="24"/>
          <w:vertAlign w:val="baseline"/>
          <w:lang w:val="uk-UA"/>
        </w:rPr>
        <w:t xml:space="preserve">здійснення ремонту, заміни </w:t>
      </w:r>
      <w:r>
        <w:rPr>
          <w:rFonts w:cs="Liberation Sans Narrow" w:ascii="Times New Roman" w:hAnsi="Times New Roman"/>
          <w:b/>
          <w:bCs/>
          <w:position w:val="0"/>
          <w:sz w:val="24"/>
          <w:sz w:val="24"/>
          <w:szCs w:val="24"/>
          <w:vertAlign w:val="baseline"/>
          <w:lang w:val="uk-UA" w:eastAsia="uk-UA"/>
        </w:rPr>
        <w:t>приладів індивідуального опалення,</w:t>
      </w:r>
      <w:r>
        <w:rPr>
          <w:rFonts w:cs="Liberation Sans Narrow" w:ascii="Times New Roman" w:hAnsi="Times New Roman"/>
          <w:b/>
          <w:bCs/>
          <w:position w:val="0"/>
          <w:sz w:val="24"/>
          <w:sz w:val="24"/>
          <w:szCs w:val="24"/>
          <w:vertAlign w:val="baseline"/>
          <w:lang w:val="uk-UA"/>
        </w:rPr>
        <w:t xml:space="preserve"> газових приладів та</w:t>
      </w:r>
    </w:p>
    <w:p>
      <w:pPr>
        <w:pStyle w:val="HTML1"/>
        <w:spacing w:lineRule="auto" w:line="216"/>
        <w:ind w:left="0" w:hanging="2"/>
        <w:jc w:val="center"/>
        <w:rPr>
          <w:rFonts w:ascii="Times New Roman" w:hAnsi="Times New Roman"/>
          <w:position w:val="0"/>
          <w:sz w:val="20"/>
          <w:sz w:val="24"/>
          <w:szCs w:val="24"/>
          <w:vertAlign w:val="baseline"/>
        </w:rPr>
      </w:pPr>
      <w:r>
        <w:rPr>
          <w:rFonts w:cs="Liberation Sans Narrow" w:ascii="Times New Roman" w:hAnsi="Times New Roman"/>
          <w:b/>
          <w:bCs/>
          <w:position w:val="0"/>
          <w:sz w:val="24"/>
          <w:sz w:val="24"/>
          <w:szCs w:val="24"/>
          <w:vertAlign w:val="baseline"/>
          <w:lang w:val="uk-UA"/>
        </w:rPr>
        <w:t xml:space="preserve">придбання  запасних частин до них соціально вразливим верствам населення </w:t>
      </w:r>
    </w:p>
    <w:p>
      <w:pPr>
        <w:pStyle w:val="HTML1"/>
        <w:spacing w:lineRule="auto" w:line="216"/>
        <w:ind w:left="0" w:hanging="2"/>
        <w:jc w:val="center"/>
        <w:rPr>
          <w:rFonts w:ascii="Times New Roman" w:hAnsi="Times New Roman"/>
          <w:position w:val="0"/>
          <w:sz w:val="20"/>
          <w:sz w:val="24"/>
          <w:szCs w:val="24"/>
          <w:vertAlign w:val="baseline"/>
        </w:rPr>
      </w:pPr>
      <w:bookmarkStart w:id="4" w:name="_Hlk531681978"/>
      <w:r>
        <w:rPr>
          <w:rFonts w:cs="Liberation Sans Narrow" w:ascii="Times New Roman" w:hAnsi="Times New Roman"/>
          <w:b/>
          <w:bCs/>
          <w:position w:val="0"/>
          <w:sz w:val="24"/>
          <w:sz w:val="24"/>
          <w:szCs w:val="24"/>
          <w:vertAlign w:val="baseline"/>
          <w:lang w:val="uk-UA"/>
        </w:rPr>
        <w:t xml:space="preserve">Покровської міської територіальної громади </w:t>
      </w:r>
      <w:bookmarkEnd w:id="4"/>
      <w:r>
        <w:rPr>
          <w:rFonts w:cs="Liberation Sans Narrow" w:ascii="Times New Roman" w:hAnsi="Times New Roman"/>
          <w:b/>
          <w:bCs/>
          <w:position w:val="0"/>
          <w:sz w:val="24"/>
          <w:sz w:val="24"/>
          <w:szCs w:val="24"/>
          <w:vertAlign w:val="baseline"/>
          <w:lang w:val="uk-UA"/>
        </w:rPr>
        <w:t xml:space="preserve"> </w:t>
      </w:r>
    </w:p>
    <w:p>
      <w:pPr>
        <w:pStyle w:val="HTML1"/>
        <w:spacing w:lineRule="auto" w:line="216"/>
        <w:ind w:left="0" w:hanging="0"/>
        <w:jc w:val="center"/>
        <w:rPr>
          <w:rFonts w:ascii="Times New Roman" w:hAnsi="Times New Roman" w:cs="Liberation Sans Narrow"/>
          <w:position w:val="0"/>
          <w:sz w:val="12"/>
          <w:sz w:val="12"/>
          <w:szCs w:val="12"/>
          <w:vertAlign w:val="baseline"/>
          <w:lang w:val="uk-UA"/>
        </w:rPr>
      </w:pPr>
      <w:r>
        <w:rPr>
          <w:rFonts w:cs="Liberation Sans Narrow" w:ascii="Times New Roman" w:hAnsi="Times New Roman"/>
          <w:position w:val="0"/>
          <w:sz w:val="12"/>
          <w:sz w:val="12"/>
          <w:szCs w:val="12"/>
          <w:vertAlign w:val="baseline"/>
          <w:lang w:val="uk-UA"/>
        </w:rPr>
      </w:r>
    </w:p>
    <w:p>
      <w:pPr>
        <w:pStyle w:val="HTML1"/>
        <w:widowControl/>
        <w:bidi w:val="0"/>
        <w:spacing w:lineRule="auto" w:line="240" w:before="0" w:after="0"/>
        <w:ind w:left="0" w:right="0" w:firstLine="624"/>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Порядок здійснення ремонту,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соціально вразливим верствам населення  Покровської міської територіальної громади  (далі - Порядок) розроблено у відповідності до статті 26 Закону України  “Про місцеве самоврядування в Україні”,   в рамках реалізації пункту 2.3 розділу ІІ  Комплексної програми соціального захисту населення територіальної громади м.Покров на 2019 -2021 роки,  з метою надання додаткового соціального захисту мешканцям територіальної громади міста.</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1. До соціально вразливих верств населення при застосуванні цього Порядку  відносяться   мешканці міста  та пільгові категорії такі, що опинилися в складних життєвих ситуаціях.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2. Здійснення ремонту,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соціально вразливим верствам населення відбувається за рахунок коштів міського бюджету у вигляді відшкодування вартості затрат понесених заявником на ремонт, заміну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(далі матеріальної допомоги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3. Розмір  матеріальної допомоги затверджується рішенням виконавчого комітету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4. Головним розпорядником коштів з виплати матеріальної допомоги є управління праці та соціального захисту населення виконкому Покровської міської Ради (далі управління).</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5. Громадяни, які потребують допомоги у здійсненні ремонту,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подають до управління наступний пакет документів:</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заяву на ім’я міського голови;</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копію паспорту та ідентифікаційного коду;</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копію документу, що  підтверджує статус;</w:t>
      </w:r>
    </w:p>
    <w:p>
      <w:pPr>
        <w:pStyle w:val="HTML1"/>
        <w:spacing w:lineRule="auto" w:line="240"/>
        <w:ind w:left="0" w:hanging="2"/>
        <w:jc w:val="both"/>
        <w:rPr>
          <w:rFonts w:ascii="Times New Roman" w:hAnsi="Times New Roman"/>
          <w:position w:val="0"/>
          <w:sz w:val="20"/>
          <w:sz w:val="24"/>
          <w:szCs w:val="24"/>
          <w:vertAlign w:val="baseline"/>
        </w:rPr>
      </w:pPr>
      <w:r>
        <w:rPr>
          <w:rFonts w:eastAsia="Liberation Sans Narrow" w:cs="Liberation Sans Narrow" w:ascii="Times New Roman" w:hAnsi="Times New Roman"/>
          <w:position w:val="0"/>
          <w:sz w:val="24"/>
          <w:sz w:val="24"/>
          <w:szCs w:val="24"/>
          <w:vertAlign w:val="baseline"/>
          <w:lang w:val="uk-UA"/>
        </w:rPr>
        <w:t xml:space="preserve">     </w:t>
      </w:r>
      <w:r>
        <w:rPr>
          <w:rFonts w:cs="Liberation Sans Narrow" w:ascii="Times New Roman" w:hAnsi="Times New Roman"/>
          <w:position w:val="0"/>
          <w:sz w:val="24"/>
          <w:sz w:val="24"/>
          <w:szCs w:val="24"/>
          <w:vertAlign w:val="baseline"/>
          <w:lang w:val="uk-UA"/>
        </w:rPr>
        <w:t>- довідки про доходи за останні шість місяців, що передують місяцю звернення, працездатних осіб, які зареєстровані та фактично  проживають разом із заявником;</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 документи, що підтверджують необхідність придбання,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чи ремонту газових приладів.</w:t>
      </w:r>
    </w:p>
    <w:p>
      <w:pPr>
        <w:pStyle w:val="HTML1"/>
        <w:spacing w:lineRule="auto" w:line="240"/>
        <w:ind w:left="0" w:hanging="2"/>
        <w:jc w:val="both"/>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реквізити банку для поповнення карткового рахунку;</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6. Управління здійснює обстеження матеріально - побутових умов  проживання заявника, визначає його нужденність  та надає на розгляд виконавчого комітету проект рішення про доцільність надання матеріальної допомоги.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 xml:space="preserve">7.Оформлення  послуг, що потребують для  здійснення ремонту, заміни </w:t>
      </w:r>
      <w:r>
        <w:rPr>
          <w:rFonts w:cs="Liberation Sans Narrow" w:ascii="Times New Roman" w:hAnsi="Times New Roman"/>
          <w:position w:val="0"/>
          <w:sz w:val="24"/>
          <w:sz w:val="24"/>
          <w:szCs w:val="24"/>
          <w:vertAlign w:val="baseline"/>
          <w:lang w:val="uk-UA" w:eastAsia="uk-UA"/>
        </w:rPr>
        <w:t>приладів індивідуального опалення,</w:t>
      </w:r>
      <w:r>
        <w:rPr>
          <w:rFonts w:cs="Liberation Sans Narrow" w:ascii="Times New Roman" w:hAnsi="Times New Roman"/>
          <w:position w:val="0"/>
          <w:sz w:val="24"/>
          <w:sz w:val="24"/>
          <w:szCs w:val="24"/>
          <w:vertAlign w:val="baseline"/>
          <w:lang w:val="uk-UA"/>
        </w:rPr>
        <w:t xml:space="preserve"> газових приладів та придбання  запасних частин до них здійснюється заявником (споживачем)  самостійно.</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8. Оформленням необхідних документів  громадян, які обслуговуються у відділенні соціальної допомоги  вдома Територіального центру соціального обслуговування (надання соціальних послуг)  займаються соціальні працівники Територіального центру.</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9. Підставою для перерахування матеріальної допомоги на рахунок заявника є рішення виконавчого комітету .</w:t>
      </w:r>
    </w:p>
    <w:p>
      <w:pPr>
        <w:pStyle w:val="HTML1"/>
        <w:widowControl/>
        <w:bidi w:val="0"/>
        <w:spacing w:lineRule="auto" w:line="240" w:before="0" w:after="0"/>
        <w:ind w:left="0" w:right="0" w:firstLine="567"/>
        <w:jc w:val="both"/>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10. Заявник протягом 4-х місяців надає управлінню копії актів виконаних робіт та пуску газу.</w:t>
      </w:r>
    </w:p>
    <w:p>
      <w:pPr>
        <w:pStyle w:val="HTML1"/>
        <w:widowControl/>
        <w:bidi w:val="0"/>
        <w:spacing w:lineRule="auto" w:line="240" w:before="0" w:after="0"/>
        <w:ind w:left="0" w:right="0" w:firstLine="567"/>
        <w:jc w:val="both"/>
        <w:textAlignment w:val="top"/>
        <w:rPr>
          <w:rFonts w:cs="Liberation Sans Narrow"/>
          <w:lang w:val="uk-UA"/>
        </w:rPr>
      </w:pPr>
      <w:r>
        <w:rPr>
          <w:rFonts w:cs="Liberation Sans Narrow"/>
          <w:lang w:val="uk-UA"/>
        </w:rPr>
      </w:r>
    </w:p>
    <w:p>
      <w:pPr>
        <w:pStyle w:val="HTML1"/>
        <w:widowControl/>
        <w:bidi w:val="0"/>
        <w:spacing w:lineRule="auto" w:line="240" w:before="285" w:after="285"/>
        <w:ind w:left="0" w:right="0" w:firstLine="567"/>
        <w:jc w:val="center"/>
        <w:textAlignment w:val="top"/>
        <w:rPr>
          <w:rFonts w:ascii="Times New Roman" w:hAnsi="Times New Roman"/>
          <w:position w:val="0"/>
          <w:sz w:val="20"/>
          <w:sz w:val="24"/>
          <w:szCs w:val="24"/>
          <w:vertAlign w:val="baseline"/>
        </w:rPr>
      </w:pPr>
      <w:r>
        <w:rPr>
          <w:rFonts w:cs="Liberation Sans Narrow" w:ascii="Times New Roman" w:hAnsi="Times New Roman"/>
          <w:position w:val="0"/>
          <w:sz w:val="24"/>
          <w:sz w:val="24"/>
          <w:szCs w:val="24"/>
          <w:vertAlign w:val="baseline"/>
          <w:lang w:val="uk-UA"/>
        </w:rPr>
        <w:t>_____________________________________________</w:t>
      </w:r>
    </w:p>
    <w:p>
      <w:pPr>
        <w:pStyle w:val="HTML1"/>
        <w:widowControl/>
        <w:bidi w:val="0"/>
        <w:spacing w:lineRule="auto" w:line="240" w:before="0" w:after="0"/>
        <w:ind w:left="0" w:right="0" w:firstLine="567"/>
        <w:jc w:val="center"/>
        <w:textAlignment w:val="top"/>
        <w:rPr>
          <w:rFonts w:cs="Liberation Sans Narrow"/>
          <w:lang w:val="uk-UA"/>
        </w:rPr>
      </w:pPr>
      <w:r>
        <w:rPr>
          <w:rFonts w:cs="Liberation Sans Narrow"/>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Додаток 5</w:t>
      </w:r>
    </w:p>
    <w:p>
      <w:pPr>
        <w:pStyle w:val="Normal"/>
        <w:tabs>
          <w:tab w:val="clear" w:pos="720"/>
          <w:tab w:val="left" w:pos="6379" w:leader="none"/>
        </w:tabs>
        <w:spacing w:lineRule="auto" w:line="216" w:before="0" w:after="0"/>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2.5.  пункту 2)</w:t>
      </w:r>
    </w:p>
    <w:p>
      <w:pPr>
        <w:pStyle w:val="Normal"/>
        <w:tabs>
          <w:tab w:val="clear" w:pos="720"/>
          <w:tab w:val="left" w:pos="6379" w:leader="none"/>
        </w:tabs>
        <w:spacing w:lineRule="auto" w:line="216"/>
        <w:ind w:left="0" w:hanging="2"/>
        <w:jc w:val="right"/>
        <w:rPr>
          <w:rFonts w:eastAsia="Liberation Sans Narrow" w:cs="Liberation Sans Narrow"/>
          <w:color w:val="000000"/>
          <w:kern w:val="2"/>
          <w:lang w:val="uk-UA" w:eastAsia="zh-CN"/>
        </w:rPr>
      </w:pPr>
      <w:r>
        <w:rPr>
          <w:rFonts w:eastAsia="Liberation Sans Narrow" w:cs="Liberation Sans Narrow"/>
          <w:color w:val="000000"/>
          <w:kern w:val="2"/>
          <w:lang w:val="uk-UA" w:eastAsia="zh-CN"/>
        </w:rPr>
      </w:r>
    </w:p>
    <w:p>
      <w:pPr>
        <w:pStyle w:val="Normal"/>
        <w:tabs>
          <w:tab w:val="clear" w:pos="720"/>
          <w:tab w:val="left" w:pos="6379" w:leader="none"/>
        </w:tabs>
        <w:spacing w:lineRule="auto" w:line="216"/>
        <w:ind w:left="0" w:hanging="2"/>
        <w:jc w:val="right"/>
        <w:rPr>
          <w:rFonts w:ascii="Times New Roman" w:hAnsi="Times New Roman" w:eastAsia="Liberation Sans Narrow" w:cs="Liberation Sans Narrow"/>
          <w:b/>
          <w:b/>
          <w:color w:val="000000"/>
          <w:position w:val="0"/>
          <w:sz w:val="24"/>
          <w:sz w:val="24"/>
          <w:szCs w:val="24"/>
          <w:vertAlign w:val="baseline"/>
        </w:rPr>
      </w:pPr>
      <w:r>
        <w:rPr>
          <w:rFonts w:eastAsia="Liberation Sans Narrow" w:cs="Liberation Sans Narrow"/>
          <w:b/>
          <w:color w:val="000000"/>
          <w:position w:val="0"/>
          <w:sz w:val="24"/>
          <w:sz w:val="24"/>
          <w:szCs w:val="24"/>
          <w:vertAlign w:val="baseline"/>
        </w:rPr>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ПОРЯДОК</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використання  коштів, передбачених в місцевому бюджеті для проведення </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санаторно-курортного лікування постраждалих внаслідок </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Чорнобильської катастрофи 1 категорії, </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ветеранів війни та праці</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 xml:space="preserve">1.Цей Порядок визначає механізм </w:t>
      </w:r>
      <w:r>
        <w:rPr>
          <w:rFonts w:cs="Liberation Sans Narrow"/>
          <w:position w:val="0"/>
          <w:sz w:val="24"/>
          <w:sz w:val="24"/>
          <w:szCs w:val="24"/>
          <w:vertAlign w:val="baseline"/>
          <w:lang w:val="uk-UA"/>
        </w:rPr>
        <w:t xml:space="preserve">використання  коштів, передбачених в місцевому бюджеті для проведення санаторно-курортного лікування </w:t>
      </w:r>
      <w:r>
        <w:rPr>
          <w:rFonts w:cs="Liberation Sans Narrow"/>
          <w:bCs/>
          <w:position w:val="0"/>
          <w:sz w:val="24"/>
          <w:sz w:val="24"/>
          <w:szCs w:val="24"/>
          <w:vertAlign w:val="baseline"/>
          <w:lang w:val="uk-UA" w:eastAsia="uk-UA"/>
        </w:rPr>
        <w:t>постраждалих внаслідок  Чорнобильської катастрофи 1 категорії, ветеранів війни та праці.</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 xml:space="preserve">2.Головним розпорядником коштів визначається управління праці та соціального захисту населення.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 xml:space="preserve">3.Безоплатними санаторно-курортними путівками (далі - путівки) забезпечуються громадяни,  які віднесені до категорії 1 постраждалих внаслідок Чорнобильської катастрофи, ветерани війни та праці (далі – особи), які перебувають на обліку в управлінні праці та соціального захисту населення </w:t>
      </w:r>
      <w:r>
        <w:rPr>
          <w:rFonts w:cs="Liberation Sans Narrow"/>
          <w:color w:val="000000"/>
          <w:position w:val="0"/>
          <w:sz w:val="24"/>
          <w:sz w:val="24"/>
          <w:szCs w:val="24"/>
          <w:vertAlign w:val="baseline"/>
          <w:lang w:val="uk-UA"/>
        </w:rPr>
        <w:t>за зареєстрованим місцем проживання</w:t>
      </w:r>
      <w:r>
        <w:rPr>
          <w:rFonts w:cs="Liberation Sans Narrow"/>
          <w:bCs/>
          <w:position w:val="0"/>
          <w:sz w:val="24"/>
          <w:sz w:val="24"/>
          <w:szCs w:val="24"/>
          <w:vertAlign w:val="baseline"/>
          <w:lang w:val="uk-UA" w:eastAsia="uk-UA"/>
        </w:rPr>
        <w:t>.</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4. Строк перебування в санаторно-курортному закладі  становить  18 днів.</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5. Безоплатне забезпечення путівками проводиться шляхом відшкодування вартості путівки через безготівкове перерахування санаторно-курортним закладам, які мають ліцензію на провадження господарської діяльності з медичної практики (далі - заклади), за надання послуг із санаторно-курортного лікування.</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6. Особи мають право вільного вибору закладу відповідного профілю. За   бажанням  осіб їм можуть надаватися додаткові послуги за умови оплати санаторно-курортному закладу вартості наданих послуг за рахунок власних коштів.</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7.Перелік базових санаторно-курортних послуг, що надаються зазначеним особам  відповідно до медичних рекомендацій і вартість яких входить до вартості путівки, затверджується Мінсоцполітики.</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8.Гранична вартість путівки (ліжко-дня) щороку визначається Мінсоцполітики: громадянам</w:t>
      </w:r>
      <w:r>
        <w:rPr>
          <w:rFonts w:cs="Liberation Sans Narrow"/>
          <w:bCs/>
          <w:color w:val="FF0000"/>
          <w:position w:val="0"/>
          <w:sz w:val="24"/>
          <w:sz w:val="24"/>
          <w:szCs w:val="24"/>
          <w:vertAlign w:val="baseline"/>
          <w:lang w:val="uk-UA" w:eastAsia="uk-UA"/>
        </w:rPr>
        <w:t xml:space="preserve"> </w:t>
      </w:r>
      <w:r>
        <w:rPr>
          <w:rFonts w:cs="Liberation Sans Narrow"/>
          <w:bCs/>
          <w:position w:val="0"/>
          <w:sz w:val="24"/>
          <w:sz w:val="24"/>
          <w:szCs w:val="24"/>
          <w:vertAlign w:val="baseline"/>
          <w:lang w:val="uk-UA" w:eastAsia="uk-UA"/>
        </w:rPr>
        <w:t xml:space="preserve">які віднесені до категорії 1 постраждалих внаслідок Чорнобильської катастрофи, ветеранам війни із числа осіб з інвалідністю внаслідок війни без податку на додану вартість, ветеранам війни та праці, особам які супроводжують осіб з інвалідністю 1 групи  - з податком на додану вартість.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9.</w:t>
      </w:r>
      <w:r>
        <w:rPr>
          <w:rFonts w:cs="Liberation Sans Narrow"/>
          <w:bCs/>
          <w:color w:val="FF0000"/>
          <w:position w:val="0"/>
          <w:sz w:val="24"/>
          <w:sz w:val="24"/>
          <w:szCs w:val="24"/>
          <w:vertAlign w:val="baseline"/>
          <w:lang w:val="uk-UA" w:eastAsia="uk-UA"/>
        </w:rPr>
        <w:t xml:space="preserve"> </w:t>
      </w:r>
      <w:r>
        <w:rPr>
          <w:rFonts w:cs="Liberation Sans Narrow"/>
          <w:bCs/>
          <w:position w:val="0"/>
          <w:sz w:val="24"/>
          <w:sz w:val="24"/>
          <w:szCs w:val="24"/>
          <w:vertAlign w:val="baseline"/>
          <w:lang w:val="uk-UA" w:eastAsia="uk-UA"/>
        </w:rPr>
        <w:t xml:space="preserve">Управління праці та соціального захисту населення укладає договір із закладом та особою  </w:t>
      </w:r>
      <w:r>
        <w:rPr>
          <w:rFonts w:cs="Liberation Sans Narrow"/>
          <w:bCs/>
          <w:color w:val="FF0000"/>
          <w:position w:val="0"/>
          <w:sz w:val="24"/>
          <w:sz w:val="24"/>
          <w:szCs w:val="24"/>
          <w:vertAlign w:val="baseline"/>
          <w:lang w:val="uk-UA" w:eastAsia="uk-UA"/>
        </w:rPr>
        <w:t xml:space="preserve"> </w:t>
      </w:r>
      <w:r>
        <w:rPr>
          <w:rFonts w:cs="Liberation Sans Narrow"/>
          <w:bCs/>
          <w:position w:val="0"/>
          <w:sz w:val="24"/>
          <w:sz w:val="24"/>
          <w:szCs w:val="24"/>
          <w:vertAlign w:val="baseline"/>
          <w:lang w:val="uk-UA" w:eastAsia="uk-UA"/>
        </w:rPr>
        <w:t xml:space="preserve">в трьох примірниках (один - для управління праці та соціального захисту населення, другий - для закладу, третій - для особи). </w:t>
      </w:r>
    </w:p>
    <w:p>
      <w:pPr>
        <w:pStyle w:val="Normal"/>
        <w:widowControl/>
        <w:shd w:val="clear" w:color="auto" w:fill="FFFFFF"/>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color w:val="000000"/>
          <w:position w:val="0"/>
          <w:sz w:val="24"/>
          <w:sz w:val="24"/>
          <w:szCs w:val="24"/>
          <w:vertAlign w:val="baseline"/>
          <w:lang w:val="uk-UA"/>
        </w:rPr>
        <w:t>Усі примірники договору, підписані керівником управління праці та соціального захисту населення та особою, і скріплені печаткою  передаються особі.</w:t>
      </w:r>
    </w:p>
    <w:p>
      <w:pPr>
        <w:pStyle w:val="Normal"/>
        <w:widowControl/>
        <w:shd w:val="clear" w:color="auto" w:fill="FFFFFF"/>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bookmarkStart w:id="5" w:name="n99"/>
      <w:bookmarkEnd w:id="5"/>
      <w:r>
        <w:rPr>
          <w:rFonts w:cs="Liberation Sans Narrow"/>
          <w:color w:val="000000"/>
          <w:position w:val="0"/>
          <w:sz w:val="24"/>
          <w:sz w:val="24"/>
          <w:szCs w:val="24"/>
          <w:vertAlign w:val="baseline"/>
          <w:lang w:val="uk-UA"/>
        </w:rPr>
        <w:t>Після прибуття зазначеної особи  до відповідного санаторно-курортного закладу керівник такого закладу підписує і скріплює печаткою (за наявності) всі примірники договору, після чого заклад надсилає один примірник договору поштовим відправленням до управління соціального захисту населення, другий - передає особі, а третій - залишає на зберіганні у закладі.</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10. Після закінчення санаторно-курортного лікування особа  подає управлінню праці та  соціального захисту населення зворотний талон до путівки або інший документ, який підтверджує проходження лікування в закладі за профілем захворювання, за яким видано довідку для одержання путівки.</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В такому документі зазначається прізвище, ім’я по батькові особи і строк перебування в закладі, що завіряється підписом керівника (уповноваженої ним особи) та скріплюється печаткою цього закладу (у разі наявності).</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11. Після надання послуг особі заклад подає до управління праці та соціального захисту населення акт приймання-передачі послуг санаторно-курортного лікування за відповідний звітний період згідно з умовами договору.</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У разі дострокового вибуття громадянина із закладу управління праці та  соціального захисту населення проводить оплату за використану частину путівки.</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Кошти за невикористану частину путівки (невикористані ліжко-дні) управління праці та соціального захисту населення закладу не сплачує.</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Відповідальність за достовірність інформації про кількість невикористаних ліжко-днів несе заклад відповідно до закону.</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12. Управління праці та  соціального захисту населення у разі отримання від вибраного особою закладу відмови щодо прийняття цієї особи на санаторно-курортне лікування інформує про це особу і пропонує вибрати інший заклад.</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cs="Liberation Sans Narrow"/>
          <w:bCs/>
          <w:position w:val="0"/>
          <w:sz w:val="24"/>
          <w:sz w:val="24"/>
          <w:szCs w:val="24"/>
          <w:vertAlign w:val="baseline"/>
          <w:lang w:val="uk-UA" w:eastAsia="uk-UA"/>
        </w:rPr>
        <w:t>13. У разі відмови від санаторно-курортного лікування особі потрібно за десять днів до початку заїзду письмово повідомити про це управління праці та  соціального захисту населення.</w:t>
      </w:r>
    </w:p>
    <w:p>
      <w:pPr>
        <w:pStyle w:val="Normal"/>
        <w:widowControl/>
        <w:bidi w:val="0"/>
        <w:spacing w:lineRule="auto" w:line="216"/>
        <w:ind w:left="0" w:right="0" w:hanging="0"/>
        <w:jc w:val="both"/>
        <w:textAlignment w:val="top"/>
        <w:outlineLvl w:val="0"/>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widowControl/>
        <w:numPr>
          <w:ilvl w:val="0"/>
          <w:numId w:val="0"/>
        </w:numPr>
        <w:bidi w:val="0"/>
        <w:spacing w:lineRule="auto" w:line="216"/>
        <w:ind w:left="0" w:right="0" w:hanging="0"/>
        <w:jc w:val="center"/>
        <w:textAlignment w:val="top"/>
        <w:outlineLvl w:val="0"/>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t>_________________________________________</w:t>
      </w:r>
    </w:p>
    <w:p>
      <w:pPr>
        <w:pStyle w:val="Normal"/>
        <w:widowControl/>
        <w:numPr>
          <w:ilvl w:val="0"/>
          <w:numId w:val="0"/>
        </w:numPr>
        <w:bidi w:val="0"/>
        <w:spacing w:lineRule="auto" w:line="216"/>
        <w:ind w:left="0" w:right="0" w:hanging="0"/>
        <w:jc w:val="center"/>
        <w:textAlignment w:val="top"/>
        <w:outlineLvl w:val="0"/>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Додаток 6</w:t>
      </w:r>
    </w:p>
    <w:p>
      <w:pPr>
        <w:pStyle w:val="Normal"/>
        <w:tabs>
          <w:tab w:val="clear" w:pos="720"/>
          <w:tab w:val="left" w:pos="6379" w:leader="none"/>
        </w:tabs>
        <w:spacing w:lineRule="auto" w:line="216"/>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2.6.  пункту 2)</w:t>
      </w:r>
    </w:p>
    <w:p>
      <w:pPr>
        <w:pStyle w:val="Normal"/>
        <w:tabs>
          <w:tab w:val="clear" w:pos="720"/>
          <w:tab w:val="left" w:pos="6379" w:leader="none"/>
        </w:tabs>
        <w:spacing w:lineRule="auto" w:line="216"/>
        <w:ind w:left="0" w:hanging="2"/>
        <w:jc w:val="right"/>
        <w:rPr>
          <w:rFonts w:eastAsia="Liberation Sans Narrow" w:cs="Liberation Sans Narrow"/>
          <w:color w:val="000000"/>
          <w:kern w:val="2"/>
          <w:lang w:val="uk-UA" w:eastAsia="zh-CN"/>
        </w:rPr>
      </w:pPr>
      <w:r>
        <w:rPr>
          <w:rFonts w:eastAsia="Liberation Sans Narrow" w:cs="Liberation Sans Narrow"/>
          <w:color w:val="000000"/>
          <w:kern w:val="2"/>
          <w:lang w:val="uk-UA" w:eastAsia="zh-CN"/>
        </w:rPr>
      </w:r>
    </w:p>
    <w:p>
      <w:pPr>
        <w:pStyle w:val="Normal"/>
        <w:tabs>
          <w:tab w:val="clear" w:pos="720"/>
          <w:tab w:val="left" w:pos="6379" w:leader="none"/>
        </w:tabs>
        <w:spacing w:lineRule="auto" w:line="216"/>
        <w:ind w:left="-2" w:hanging="0"/>
        <w:jc w:val="right"/>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ПОРЯДОК</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надання щомісячної натуральної допомоги у вигляді</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bookmarkStart w:id="6" w:name="_heading=h.26in1rg"/>
      <w:bookmarkEnd w:id="6"/>
      <w:r>
        <w:rPr>
          <w:rFonts w:eastAsia="Liberation Sans Narrow" w:cs="Liberation Sans Narrow"/>
          <w:b/>
          <w:color w:val="000000"/>
          <w:position w:val="0"/>
          <w:sz w:val="24"/>
          <w:sz w:val="24"/>
          <w:szCs w:val="24"/>
          <w:vertAlign w:val="baseline"/>
        </w:rPr>
        <w:t>продуктових наборів хворим на туберкульоз громадянам</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lang w:val="uk-UA"/>
        </w:rPr>
        <w:t xml:space="preserve">Покровської міської </w:t>
      </w:r>
      <w:r>
        <w:rPr>
          <w:rFonts w:eastAsia="Liberation Sans Narrow" w:cs="Liberation Sans Narrow"/>
          <w:b/>
          <w:color w:val="000000"/>
          <w:position w:val="0"/>
          <w:sz w:val="24"/>
          <w:sz w:val="24"/>
          <w:szCs w:val="24"/>
          <w:vertAlign w:val="baseline"/>
        </w:rPr>
        <w:t xml:space="preserve">територіальної громади  </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1. </w:t>
      </w:r>
      <w:r>
        <w:rPr>
          <w:rFonts w:eastAsia="Arial Unicode MS" w:cs="Liberation Sans Narrow"/>
          <w:position w:val="0"/>
          <w:sz w:val="24"/>
          <w:sz w:val="24"/>
          <w:szCs w:val="24"/>
          <w:vertAlign w:val="baseline"/>
          <w:lang w:val="uk-UA"/>
        </w:rPr>
        <w:t>Щомісячна натуральна допомога за рахунок коштів міського бюджету надається у вигляді продуктових наборів хворим на туберкульоз мешканцям  Покровської міської територіальної громади.</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 xml:space="preserve">2. </w:t>
      </w:r>
      <w:bookmarkStart w:id="7" w:name="_Hlk531951677"/>
      <w:r>
        <w:rPr>
          <w:rFonts w:eastAsia="Arial Unicode MS" w:cs="Liberation Sans Narrow"/>
          <w:position w:val="0"/>
          <w:sz w:val="24"/>
          <w:sz w:val="24"/>
          <w:szCs w:val="24"/>
          <w:vertAlign w:val="baseline"/>
          <w:lang w:val="uk-UA"/>
        </w:rPr>
        <w:t xml:space="preserve">Розмір вартості продуктових наборів </w:t>
      </w:r>
      <w:bookmarkEnd w:id="7"/>
      <w:r>
        <w:rPr>
          <w:rFonts w:eastAsia="Arial Unicode MS" w:cs="Liberation Sans Narrow"/>
          <w:position w:val="0"/>
          <w:sz w:val="24"/>
          <w:sz w:val="24"/>
          <w:szCs w:val="24"/>
          <w:vertAlign w:val="baseline"/>
          <w:lang w:val="uk-UA"/>
        </w:rPr>
        <w:t>щорічно визначається та затверджується рішенням  сесії міської ради, перелік продуктів харчування, які входять до складу продуктових наборів, визначається територіальним центром соціального обслуговування.</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3. Обсяг продовольчих товарів може бути розширеним непродовольчими товарами гуманітарної допомоги отриманої шляхом, що не суперечить вимогам чинного законодавства.</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4. Розпорядником коштів з придбання продуктів харчування є територіальний центр соціального обслуговування (надання соціальних послуг) (далі територіальний центр).</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5. КП «Центральна міська лікарня Покровської міської ради Дніпропетровської області»</w:t>
      </w:r>
      <w:r>
        <w:rPr>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щомісячно формує реєстр осіб, хворих на туберкульоз, щодо забезпечення їх продуктовими наборами та передає до територіального центру для здійснення закупівлі продуктів харчування та формування необхідної кількості продуктових наборів.</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6. Територіальний центр здійснює закупівлю продуктів харчування довготривалого зберігання  ( назва предмету закупівлі  визначається за показником  четвертої  цифри основного словника національного класифікатора України  ДК 021:2015):</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  через систему електронних закупівель «Prozorro», якщо загальна вартість предмету закупівлі  становить більше  три тис. грн.,</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 xml:space="preserve">-  через укладання договорів про закупівлю без застосування системи  «Prozorro», якщо вартість предмету закупівлі  становить  менше  три тис. грн., </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формує необхідну кількість продуктових наборів та передає до</w:t>
      </w:r>
      <w:r>
        <w:rPr>
          <w:position w:val="0"/>
          <w:sz w:val="24"/>
          <w:sz w:val="24"/>
          <w:szCs w:val="24"/>
          <w:vertAlign w:val="baseline"/>
        </w:rPr>
        <w:t xml:space="preserve"> </w:t>
      </w:r>
      <w:r>
        <w:rPr>
          <w:rFonts w:eastAsia="Arial Unicode MS" w:cs="Liberation Sans Narrow"/>
          <w:position w:val="0"/>
          <w:sz w:val="24"/>
          <w:sz w:val="24"/>
          <w:szCs w:val="24"/>
          <w:vertAlign w:val="baseline"/>
          <w:lang w:val="uk-UA"/>
        </w:rPr>
        <w:t>КП «Центральна міська лікарня Покровської міської ради Дніпропетровської області»  для забезпечення осіб, хворих на туберкульоз згідно наданих реєстрів.</w:t>
      </w:r>
    </w:p>
    <w:p>
      <w:pPr>
        <w:pStyle w:val="Normal"/>
        <w:widowContro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7. КП «Центральна міська лікарня Покровської міської ради Дніпропетровської області»</w:t>
      </w:r>
      <w:r>
        <w:rPr>
          <w:position w:val="0"/>
          <w:sz w:val="24"/>
          <w:sz w:val="24"/>
          <w:szCs w:val="24"/>
          <w:vertAlign w:val="baseline"/>
          <w:lang w:val="uk-UA"/>
        </w:rPr>
        <w:t xml:space="preserve"> </w:t>
      </w:r>
      <w:r>
        <w:rPr>
          <w:rFonts w:eastAsia="Arial Unicode MS" w:cs="Liberation Sans Narrow"/>
          <w:position w:val="0"/>
          <w:sz w:val="24"/>
          <w:sz w:val="24"/>
          <w:szCs w:val="24"/>
          <w:vertAlign w:val="baseline"/>
          <w:lang w:val="uk-UA"/>
        </w:rPr>
        <w:t>щомісячно видає продуктові набори особам,  хворим на туберкульоз, під особистий підпис та повертає відпрацьовані реєстри до територіального центру.</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Arial Unicode MS" w:cs="Liberation Sans Narrow"/>
          <w:position w:val="0"/>
          <w:sz w:val="24"/>
          <w:sz w:val="24"/>
          <w:szCs w:val="24"/>
          <w:vertAlign w:val="baseline"/>
          <w:lang w:val="uk-UA"/>
        </w:rPr>
        <w:t>________________________________</w:t>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2" w:hanging="0"/>
        <w:jc w:val="center"/>
        <w:rPr>
          <w:rFonts w:ascii="Times New Roman" w:hAnsi="Times New Roman"/>
          <w:position w:val="0"/>
          <w:sz w:val="24"/>
          <w:sz w:val="24"/>
          <w:szCs w:val="24"/>
          <w:vertAlign w:val="baseline"/>
        </w:rPr>
      </w:pPr>
      <w:r>
        <w:rPr>
          <w:position w:val="0"/>
          <w:sz w:val="24"/>
          <w:sz w:val="24"/>
          <w:szCs w:val="24"/>
          <w:vertAlign w:val="baseline"/>
        </w:rPr>
      </w:r>
    </w:p>
    <w:p>
      <w:pPr>
        <w:pStyle w:val="Normal"/>
        <w:tabs>
          <w:tab w:val="clear" w:pos="720"/>
          <w:tab w:val="left" w:pos="-4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ab/>
        <w:tab/>
        <w:t xml:space="preserve">Додаток </w:t>
      </w:r>
      <w:r>
        <w:rPr>
          <w:rFonts w:eastAsia="Liberation Sans Narrow" w:cs="Liberation Sans Narrow"/>
          <w:position w:val="0"/>
          <w:sz w:val="24"/>
          <w:sz w:val="24"/>
          <w:szCs w:val="24"/>
          <w:vertAlign w:val="baseline"/>
          <w:lang w:val="uk-UA"/>
        </w:rPr>
        <w:t>7</w:t>
      </w:r>
    </w:p>
    <w:p>
      <w:pPr>
        <w:pStyle w:val="Normal"/>
        <w:tabs>
          <w:tab w:val="clear" w:pos="720"/>
          <w:tab w:val="left" w:pos="6379" w:leader="none"/>
        </w:tabs>
        <w:spacing w:lineRule="auto" w:line="240" w:before="0" w:after="0"/>
        <w:ind w:left="0" w:hanging="2"/>
        <w:jc w:val="right"/>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2.7.  пункту 2)</w:t>
      </w:r>
    </w:p>
    <w:p>
      <w:pPr>
        <w:pStyle w:val="Normal"/>
        <w:spacing w:lineRule="auto" w:line="216"/>
        <w:ind w:left="0" w:hanging="0"/>
        <w:jc w:val="right"/>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 xml:space="preserve"> </w:t>
      </w:r>
      <w:r>
        <w:rPr>
          <w:rFonts w:eastAsia="Liberation Sans Narrow" w:cs="Liberation Sans Narrow"/>
          <w:b/>
          <w:bCs/>
          <w:position w:val="0"/>
          <w:sz w:val="24"/>
          <w:sz w:val="24"/>
          <w:szCs w:val="24"/>
          <w:vertAlign w:val="baseline"/>
        </w:rPr>
        <w:t>ПОРЯДОК</w:t>
        <w:tab/>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 xml:space="preserve">покриття фактично понесених збитків, пов’язаних з наданням пільг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 xml:space="preserve">на послуги зв’язку окремим категоріям громадян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lang w:val="uk-UA"/>
        </w:rPr>
        <w:t xml:space="preserve">Покровської міської </w:t>
      </w:r>
      <w:r>
        <w:rPr>
          <w:rFonts w:eastAsia="Liberation Sans Narrow" w:cs="Liberation Sans Narrow"/>
          <w:b/>
          <w:bCs/>
          <w:position w:val="0"/>
          <w:sz w:val="24"/>
          <w:sz w:val="24"/>
          <w:szCs w:val="24"/>
          <w:vertAlign w:val="baseline"/>
        </w:rPr>
        <w:t xml:space="preserve">територіальної громади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Liberation Sans Narrow" w:hAnsi="Liberation Sans Narrow" w:eastAsia="Liberation Sans Narrow" w:cs="Liberation Sans Narrow"/>
          <w:position w:val="0"/>
          <w:sz w:val="24"/>
          <w:sz w:val="24"/>
          <w:vertAlign w:val="baseline"/>
        </w:rPr>
      </w:pPr>
      <w:r>
        <w:rPr>
          <w:rFonts w:eastAsia="Liberation Sans Narrow" w:cs="Liberation Sans Narrow" w:ascii="Liberation Sans Narrow" w:hAnsi="Liberation Sans Narrow"/>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position w:val="0"/>
          <w:sz w:val="24"/>
          <w:sz w:val="24"/>
          <w:vertAlign w:val="baseline"/>
        </w:rPr>
      </w:pPr>
      <w:r>
        <w:rPr>
          <w:rFonts w:eastAsia="Arial Unicode MS"/>
          <w:position w:val="0"/>
          <w:sz w:val="24"/>
          <w:sz w:val="24"/>
          <w:vertAlign w:val="baseline"/>
          <w:lang w:val="uk-UA"/>
        </w:rPr>
        <w:t>Загальні положення</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xml:space="preserve">1. Цей Порядок розроблено </w:t>
      </w:r>
      <w:bookmarkStart w:id="8" w:name="_Hlk531946428"/>
      <w:r>
        <w:rPr>
          <w:position w:val="0"/>
          <w:sz w:val="24"/>
          <w:sz w:val="24"/>
          <w:vertAlign w:val="baseline"/>
          <w:lang w:val="uk-UA"/>
        </w:rPr>
        <w:t>з урахуванням чинного законодавства України</w:t>
      </w:r>
      <w:bookmarkStart w:id="9" w:name="_Hlk531946572"/>
      <w:bookmarkEnd w:id="8"/>
      <w:bookmarkEnd w:id="9"/>
      <w:r>
        <w:rPr>
          <w:position w:val="0"/>
          <w:sz w:val="24"/>
          <w:sz w:val="24"/>
          <w:vertAlign w:val="baseline"/>
          <w:lang w:val="uk-UA"/>
        </w:rPr>
        <w:t xml:space="preserve">, визначає механізм покриття фактично понесених збитків, пов’язаних з наданням пільг на послуги зв’язку окремим категоріям громадян Покровської міської територіальної громади за рахунок коштів міського бюджету та установлює методику розрахунків з підприємством, що здійснює надання послуг зв’язку. </w:t>
      </w:r>
    </w:p>
    <w:p>
      <w:pPr>
        <w:pStyle w:val="Normal"/>
        <w:widowControl/>
        <w:bidi w:val="0"/>
        <w:spacing w:lineRule="auto" w:line="240" w:before="0" w:after="0"/>
        <w:ind w:left="0" w:right="0" w:firstLine="567"/>
        <w:jc w:val="both"/>
        <w:textAlignment w:val="top"/>
        <w:outlineLvl w:val="0"/>
        <w:rPr>
          <w:position w:val="0"/>
          <w:sz w:val="24"/>
          <w:sz w:val="24"/>
          <w:vertAlign w:val="baseline"/>
        </w:rPr>
      </w:pPr>
      <w:bookmarkStart w:id="10" w:name="_Hlk531947739"/>
      <w:bookmarkEnd w:id="10"/>
      <w:r>
        <w:rPr>
          <w:position w:val="0"/>
          <w:sz w:val="24"/>
          <w:sz w:val="24"/>
          <w:vertAlign w:val="baseline"/>
          <w:lang w:val="uk-UA"/>
        </w:rPr>
        <w:t xml:space="preserve">2. Покриття фактично понесених збитків, відповідно до вимог чинного законодавства, здійснюється на підставі укладеного договору між підприємством, що здійснює надання послуг зв’язку (далі - Постачальник послуг) та головним розпорядником бюджетних коштів - управлінням праці та соціального захисту населення виконавчого комітету Покровської міської ради Дніпропетровської області (далі – Управління). </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3. Наданням пільг окремим категоріям громадян Покровської міської територіальної громади за послуги зв’язку (абонплата, встановлення телефонів, проведення додаткових робіт  при позачерговому та пільговому  встановленні  квартирних телефонів)</w:t>
      </w:r>
      <w:r>
        <w:rPr>
          <w:i/>
          <w:position w:val="0"/>
          <w:sz w:val="24"/>
          <w:sz w:val="24"/>
          <w:vertAlign w:val="baseline"/>
          <w:lang w:val="uk-UA"/>
        </w:rPr>
        <w:t xml:space="preserve"> </w:t>
      </w:r>
      <w:r>
        <w:rPr>
          <w:position w:val="0"/>
          <w:sz w:val="24"/>
          <w:sz w:val="24"/>
          <w:vertAlign w:val="baseline"/>
          <w:lang w:val="uk-UA"/>
        </w:rPr>
        <w:t xml:space="preserve"> здійснюється  відповідно до затверджених тарифів та в межах  затверджених  планових  річних  обсягів з помісячним розподілом, доведених до Управління.</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4.Обсяги коштів з місцевого бюджету на покриття фактично понесених збитків, пов’язаних з наданням пільг на послуги зв’язку окремим категоріям громадян Покровської міської територіальної громади, затверджуються рішенням  сесії міської ради.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5. Право на отримання пільг за послуги зв’язку за Законами України та постановами Кабінету Міністрів України мають наступні громадяни пільгових категорій:</w:t>
        <w:tab/>
      </w:r>
    </w:p>
    <w:tbl>
      <w:tblPr>
        <w:tblW w:w="9072" w:type="dxa"/>
        <w:jc w:val="left"/>
        <w:tblInd w:w="216" w:type="dxa"/>
        <w:tblLayout w:type="fixed"/>
        <w:tblCellMar>
          <w:top w:w="0" w:type="dxa"/>
          <w:left w:w="108" w:type="dxa"/>
          <w:bottom w:w="0" w:type="dxa"/>
          <w:right w:w="108" w:type="dxa"/>
        </w:tblCellMar>
        <w:tblLook w:firstRow="0" w:noVBand="0" w:lastRow="0" w:firstColumn="0" w:lastColumn="0" w:noHBand="0" w:val="0000"/>
      </w:tblPr>
      <w:tblGrid>
        <w:gridCol w:w="9072"/>
      </w:tblGrid>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i/>
                <w:iCs/>
                <w:position w:val="0"/>
                <w:sz w:val="24"/>
                <w:sz w:val="24"/>
                <w:vertAlign w:val="baseline"/>
                <w:lang w:val="uk-UA"/>
              </w:rPr>
              <w:t>Закон України «Про статус ветеранів війни, гарантії їх</w:t>
            </w:r>
            <w:r>
              <w:rPr>
                <w:i/>
                <w:iCs/>
                <w:position w:val="0"/>
                <w:sz w:val="24"/>
                <w:sz w:val="24"/>
                <w:vertAlign w:val="baseline"/>
                <w:lang w:val="uk-UA"/>
              </w:rPr>
              <w:t xml:space="preserve"> </w:t>
            </w:r>
            <w:r>
              <w:rPr>
                <w:rFonts w:eastAsia="Arial Unicode MS"/>
                <w:i/>
                <w:iCs/>
                <w:position w:val="0"/>
                <w:sz w:val="24"/>
                <w:sz w:val="24"/>
                <w:vertAlign w:val="baseline"/>
                <w:lang w:val="uk-UA"/>
              </w:rPr>
              <w:t>соціального захисту»</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rPr>
                <w:position w:val="0"/>
                <w:sz w:val="24"/>
                <w:sz w:val="24"/>
                <w:vertAlign w:val="baseline"/>
              </w:rPr>
            </w:pPr>
            <w:r>
              <w:rPr>
                <w:rFonts w:eastAsia="Arial Unicode MS"/>
                <w:position w:val="0"/>
                <w:sz w:val="24"/>
                <w:sz w:val="24"/>
                <w:vertAlign w:val="baseline"/>
                <w:lang w:val="uk-UA"/>
              </w:rPr>
              <w:t>учасники бойових дій</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lang w:val="uk-UA"/>
              </w:rPr>
            </w:pPr>
            <w:r>
              <w:rPr>
                <w:rFonts w:eastAsia="Arial Unicode MS"/>
                <w:position w:val="0"/>
                <w:sz w:val="24"/>
                <w:sz w:val="24"/>
                <w:vertAlign w:val="baseline"/>
                <w:lang w:val="uk-UA"/>
              </w:rPr>
              <w:t>особи з інвалідністю внаслідок війни</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учасники війни</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член сім’ї загиблого (померлого) ветерана війни</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bCs/>
                <w:i/>
                <w:iCs/>
                <w:position w:val="0"/>
                <w:sz w:val="24"/>
                <w:sz w:val="24"/>
                <w:vertAlign w:val="baseline"/>
                <w:lang w:val="uk-UA"/>
              </w:rPr>
              <w:t xml:space="preserve">Закон України «Про соціальний і правовий захист військовослужбовців та членів їх сімей» </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lang w:val="uk-UA"/>
              </w:rPr>
            </w:pPr>
            <w:r>
              <w:rPr>
                <w:rFonts w:eastAsia="Arial Unicode MS"/>
                <w:bCs/>
                <w:position w:val="0"/>
                <w:sz w:val="24"/>
                <w:sz w:val="24"/>
                <w:vertAlign w:val="baseline"/>
                <w:lang w:val="uk-UA"/>
              </w:rPr>
              <w:t>особи з інвалідністю внаслідок військової служби</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lang w:val="uk-UA"/>
              </w:rPr>
            </w:pPr>
            <w:r>
              <w:rPr>
                <w:rFonts w:eastAsia="Arial Unicode MS"/>
                <w:i/>
                <w:iCs/>
                <w:position w:val="0"/>
                <w:sz w:val="24"/>
                <w:sz w:val="24"/>
                <w:vertAlign w:val="baseline"/>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trPr/>
        <w:tc>
          <w:tcPr>
            <w:tcW w:w="9072" w:type="dxa"/>
            <w:tcBorders/>
            <w:shd w:color="auto" w:fill="auto" w:val="clear"/>
          </w:tcPr>
          <w:p>
            <w:pPr>
              <w:pStyle w:val="Normal"/>
              <w:widowControl w:val="false"/>
              <w:numPr>
                <w:ilvl w:val="0"/>
                <w:numId w:val="9"/>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ветерани військової служби</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органів внутрішніх справ</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Національної поліції</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Державної кримінально-виконавчої служби України</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служби цивільного захисту</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податкової міліції</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державної пожежної охорони</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ветерани Державної служби спеціального зв’язку та захисту інформації України</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i/>
                <w:iCs/>
                <w:position w:val="0"/>
                <w:sz w:val="24"/>
                <w:sz w:val="24"/>
                <w:vertAlign w:val="baseline"/>
                <w:lang w:val="uk-UA"/>
              </w:rPr>
              <w:t>Закон України «Про статус і соціальний захист громадян, які постраждали внаслідок Чорнобильської катастрофи»</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особа (ЧАЕС)  - 1 категорія</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особа (ЧАЕС)  - 2 категорія</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дружина (ЧАЕС) померлого громадянина</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i/>
                <w:iCs/>
                <w:position w:val="0"/>
                <w:sz w:val="24"/>
                <w:sz w:val="24"/>
                <w:vertAlign w:val="baseline"/>
              </w:rPr>
              <w:t>Закон України «Про охорону дитинства</w:t>
            </w:r>
            <w:r>
              <w:rPr>
                <w:rFonts w:eastAsia="Arial Unicode MS"/>
                <w:i/>
                <w:iCs/>
                <w:position w:val="0"/>
                <w:sz w:val="24"/>
                <w:sz w:val="24"/>
                <w:vertAlign w:val="baseline"/>
                <w:lang w:val="uk-UA"/>
              </w:rPr>
              <w:t>»</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bCs/>
                <w:position w:val="0"/>
                <w:sz w:val="24"/>
                <w:sz w:val="24"/>
                <w:vertAlign w:val="baseline"/>
                <w:lang w:val="uk-UA"/>
              </w:rPr>
              <w:t>багатодітні сім’ї</w:t>
            </w:r>
          </w:p>
        </w:tc>
      </w:tr>
      <w:tr>
        <w:trPr/>
        <w:tc>
          <w:tcPr>
            <w:tcW w:w="9072"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position w:val="0"/>
                <w:sz w:val="24"/>
                <w:sz w:val="24"/>
                <w:vertAlign w:val="baseline"/>
              </w:rPr>
            </w:pPr>
            <w:r>
              <w:rPr>
                <w:rFonts w:eastAsia="Arial Unicode MS"/>
                <w:i/>
                <w:iCs/>
                <w:position w:val="0"/>
                <w:sz w:val="24"/>
                <w:sz w:val="24"/>
                <w:vertAlign w:val="baseline"/>
              </w:rPr>
              <w:t xml:space="preserve">Закон України «Про </w:t>
            </w:r>
            <w:r>
              <w:rPr>
                <w:rFonts w:eastAsia="Arial Unicode MS"/>
                <w:i/>
                <w:iCs/>
                <w:position w:val="0"/>
                <w:sz w:val="24"/>
                <w:sz w:val="24"/>
                <w:vertAlign w:val="baseline"/>
                <w:lang w:val="uk-UA"/>
              </w:rPr>
              <w:t>жертви нацистських переслідувань»</w:t>
            </w:r>
          </w:p>
        </w:tc>
      </w:tr>
      <w:tr>
        <w:trPr/>
        <w:tc>
          <w:tcPr>
            <w:tcW w:w="9072" w:type="dxa"/>
            <w:tcBorders/>
            <w:shd w:color="auto" w:fill="auto" w:val="clear"/>
          </w:tcPr>
          <w:p>
            <w:pPr>
              <w:pStyle w:val="Normal"/>
              <w:widowControl w:val="false"/>
              <w:numPr>
                <w:ilvl w:val="0"/>
                <w:numId w:val="9"/>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365" w:hanging="2"/>
              <w:textAlignment w:val="auto"/>
              <w:rPr>
                <w:position w:val="0"/>
                <w:sz w:val="24"/>
                <w:sz w:val="24"/>
                <w:vertAlign w:val="baseline"/>
              </w:rPr>
            </w:pPr>
            <w:r>
              <w:rPr>
                <w:rFonts w:eastAsia="Arial Unicode MS"/>
                <w:position w:val="0"/>
                <w:sz w:val="24"/>
                <w:sz w:val="24"/>
                <w:vertAlign w:val="baseline"/>
                <w:lang w:val="uk-UA"/>
              </w:rPr>
              <w:t>жертви нацистських переслідувань</w:t>
            </w:r>
          </w:p>
          <w:p>
            <w:pPr>
              <w:pStyle w:val="Normal"/>
              <w:widowControl w:val="false"/>
              <w:numPr>
                <w:ilvl w:val="0"/>
                <w:numId w:val="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718" w:right="-365" w:hanging="0"/>
              <w:textAlignment w:val="auto"/>
              <w:rPr>
                <w:position w:val="0"/>
                <w:sz w:val="24"/>
                <w:sz w:val="24"/>
                <w:vertAlign w:val="baseline"/>
              </w:rPr>
            </w:pPr>
            <w:r>
              <w:rPr>
                <w:position w:val="0"/>
                <w:sz w:val="24"/>
                <w:sz w:val="24"/>
                <w:vertAlign w:val="baseline"/>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Liberation Sans Narrow"/>
          <w:position w:val="0"/>
          <w:sz w:val="24"/>
          <w:sz w:val="24"/>
          <w:vertAlign w:val="baseline"/>
          <w:lang w:val="uk-UA"/>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109" w:hanging="2"/>
        <w:jc w:val="center"/>
        <w:rPr>
          <w:b/>
          <w:b/>
          <w:bCs/>
          <w:position w:val="0"/>
          <w:sz w:val="24"/>
          <w:sz w:val="24"/>
          <w:vertAlign w:val="baseline"/>
        </w:rPr>
      </w:pPr>
      <w:r>
        <w:rPr>
          <w:b/>
          <w:bCs/>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right="-109" w:hanging="2"/>
        <w:jc w:val="center"/>
        <w:rPr>
          <w:b/>
          <w:b/>
          <w:bCs/>
          <w:position w:val="0"/>
          <w:sz w:val="24"/>
          <w:sz w:val="24"/>
          <w:vertAlign w:val="baseline"/>
        </w:rPr>
      </w:pPr>
      <w:r>
        <w:rPr>
          <w:rFonts w:eastAsia="Arial Unicode MS"/>
          <w:b/>
          <w:bCs/>
          <w:position w:val="0"/>
          <w:sz w:val="24"/>
          <w:sz w:val="24"/>
          <w:vertAlign w:val="baseline"/>
        </w:rPr>
        <w:t>РОЗРАХУНОК</w:t>
      </w:r>
    </w:p>
    <w:p>
      <w:pPr>
        <w:pStyle w:val="Normal"/>
        <w:spacing w:lineRule="auto" w:line="240"/>
        <w:ind w:left="0" w:hanging="2"/>
        <w:jc w:val="center"/>
        <w:rPr>
          <w:b/>
          <w:b/>
          <w:bCs/>
          <w:position w:val="0"/>
          <w:sz w:val="24"/>
          <w:sz w:val="24"/>
          <w:vertAlign w:val="baseline"/>
        </w:rPr>
      </w:pPr>
      <w:r>
        <w:rPr>
          <w:b/>
          <w:bCs/>
          <w:position w:val="0"/>
          <w:sz w:val="24"/>
          <w:sz w:val="24"/>
          <w:vertAlign w:val="baseline"/>
          <w:lang w:val="uk-UA"/>
        </w:rPr>
        <w:t xml:space="preserve">сум для покриття фактично понесених збитків, пов’язаних з наданням пільг </w:t>
      </w:r>
    </w:p>
    <w:p>
      <w:pPr>
        <w:pStyle w:val="Normal"/>
        <w:spacing w:lineRule="auto" w:line="240"/>
        <w:ind w:left="0" w:hanging="2"/>
        <w:jc w:val="center"/>
        <w:rPr>
          <w:b/>
          <w:b/>
          <w:bCs/>
          <w:position w:val="0"/>
          <w:sz w:val="24"/>
          <w:sz w:val="24"/>
          <w:vertAlign w:val="baseline"/>
        </w:rPr>
      </w:pPr>
      <w:bookmarkStart w:id="11" w:name="_Hlk531956599"/>
      <w:r>
        <w:rPr>
          <w:b/>
          <w:bCs/>
          <w:position w:val="0"/>
          <w:sz w:val="24"/>
          <w:sz w:val="24"/>
          <w:vertAlign w:val="baseline"/>
          <w:lang w:val="uk-UA"/>
        </w:rPr>
        <w:t xml:space="preserve">на послуги зв’язку окремим категоріям громадян Покровської міської територіальної громади  </w:t>
      </w:r>
      <w:bookmarkEnd w:id="11"/>
      <w:r>
        <w:rPr>
          <w:b/>
          <w:bCs/>
          <w:position w:val="0"/>
          <w:sz w:val="24"/>
          <w:sz w:val="24"/>
          <w:vertAlign w:val="baseline"/>
          <w:lang w:val="uk-UA"/>
        </w:rPr>
        <w:t>за рахунок коштів  міського бюджету</w:t>
      </w:r>
    </w:p>
    <w:p>
      <w:pPr>
        <w:pStyle w:val="Normal"/>
        <w:spacing w:lineRule="auto" w:line="240"/>
        <w:ind w:left="0" w:hanging="2"/>
        <w:jc w:val="center"/>
        <w:rPr>
          <w:position w:val="0"/>
          <w:sz w:val="24"/>
          <w:sz w:val="24"/>
          <w:vertAlign w:val="baseline"/>
        </w:rPr>
      </w:pPr>
      <w:r>
        <w:rPr>
          <w:position w:val="0"/>
          <w:sz w:val="24"/>
          <w:sz w:val="24"/>
          <w:vertAlign w:val="baseline"/>
        </w:rPr>
      </w:r>
      <w:bookmarkStart w:id="12" w:name="_Hlk531874522"/>
      <w:bookmarkStart w:id="13" w:name="_Hlk531874522"/>
      <w:bookmarkEnd w:id="13"/>
    </w:p>
    <w:p>
      <w:pPr>
        <w:pStyle w:val="Normal"/>
        <w:spacing w:lineRule="auto" w:line="240"/>
        <w:ind w:left="0" w:hanging="2"/>
        <w:rPr>
          <w:position w:val="0"/>
          <w:sz w:val="24"/>
          <w:sz w:val="24"/>
          <w:vertAlign w:val="baseline"/>
        </w:rPr>
      </w:pPr>
      <w:r>
        <w:rPr>
          <w:position w:val="0"/>
          <w:sz w:val="24"/>
          <w:sz w:val="24"/>
          <w:vertAlign w:val="baseline"/>
          <w:lang w:val="uk-UA"/>
        </w:rPr>
        <w:tab/>
        <w:tab/>
        <w:t xml:space="preserve">Для отримання виплат на покриття </w:t>
      </w:r>
      <w:bookmarkStart w:id="14" w:name="_Hlk24631209"/>
      <w:r>
        <w:rPr>
          <w:position w:val="0"/>
          <w:sz w:val="24"/>
          <w:sz w:val="24"/>
          <w:vertAlign w:val="baseline"/>
          <w:lang w:val="uk-UA"/>
        </w:rPr>
        <w:t xml:space="preserve">понесених збитків пов’язаних з наданням пільг на послуги зв’язку </w:t>
      </w:r>
      <w:bookmarkEnd w:id="14"/>
      <w:r>
        <w:rPr>
          <w:position w:val="0"/>
          <w:sz w:val="24"/>
          <w:sz w:val="24"/>
          <w:vertAlign w:val="baseline"/>
          <w:lang w:val="uk-UA"/>
        </w:rPr>
        <w:t xml:space="preserve">окремим категоріям громадян Покровської міської територіальної громади за рахунок коштів міського бюджету Постачальник послуг щомісячно, не пізніше 10 числа місяця, що настає за звітним, надає до Управління: </w:t>
      </w:r>
    </w:p>
    <w:p>
      <w:pPr>
        <w:pStyle w:val="Normal"/>
        <w:numPr>
          <w:ilvl w:val="0"/>
          <w:numId w:val="9"/>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 xml:space="preserve">розрахунок видатків на відшкодування витрат, пов’язаних з наданням пільг у минулому звітному місяці в електронному вигляді в форматі </w:t>
      </w:r>
      <w:r>
        <w:rPr>
          <w:position w:val="0"/>
          <w:sz w:val="24"/>
          <w:sz w:val="24"/>
          <w:vertAlign w:val="baseline"/>
          <w:lang w:val="en-US"/>
        </w:rPr>
        <w:t>dbf</w:t>
      </w:r>
      <w:r>
        <w:rPr>
          <w:position w:val="0"/>
          <w:sz w:val="24"/>
          <w:sz w:val="24"/>
          <w:vertAlign w:val="baseline"/>
          <w:lang w:val="uk-UA"/>
        </w:rPr>
        <w:t xml:space="preserve"> – файлу з підтвердженням на паперових носіях. У разі ненадання відповідних розрахунків, понесені збитки, пов’язані з наданням пільг на послуги зв’язку,  не підлягатимуть відшкодуванню;</w:t>
      </w:r>
    </w:p>
    <w:p>
      <w:pPr>
        <w:pStyle w:val="Normal"/>
        <w:numPr>
          <w:ilvl w:val="0"/>
          <w:numId w:val="9"/>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акти звіряння взаємних розрахунків по наданим пільгам на послуги зв’язку у минулому звітному місяці та рахунок.</w:t>
      </w:r>
    </w:p>
    <w:p>
      <w:pPr>
        <w:pStyle w:val="Normal"/>
        <w:spacing w:lineRule="auto" w:line="240"/>
        <w:ind w:left="0" w:hanging="2"/>
        <w:jc w:val="both"/>
        <w:rPr>
          <w:position w:val="0"/>
          <w:sz w:val="24"/>
          <w:sz w:val="24"/>
          <w:vertAlign w:val="baseline"/>
        </w:rPr>
      </w:pPr>
      <w:r>
        <w:rPr>
          <w:position w:val="0"/>
          <w:sz w:val="24"/>
          <w:sz w:val="24"/>
          <w:vertAlign w:val="baseline"/>
          <w:lang w:val="uk-UA"/>
        </w:rPr>
        <w:t xml:space="preserve">Розрахунок сум для покриття фактично понесених збитків, пов’язаних з наданням пільг на послуги зв’язку окремим категоріям громадян Покровської міської територіальної громади за грудень поточного бюджетного року Постачальник послуг надає до Управління до 10 січня наступного бюджетного року та приймається до відшкодування за рахунок коштів міського бюджету, що доведені до Управління на наступний бюджетний рік. </w:t>
      </w:r>
    </w:p>
    <w:p>
      <w:pPr>
        <w:pStyle w:val="Normal"/>
        <w:numPr>
          <w:ilvl w:val="0"/>
          <w:numId w:val="8"/>
        </w:numPr>
        <w:suppressAutoHyphens w:val="true"/>
        <w:spacing w:lineRule="auto" w:line="240"/>
        <w:ind w:left="0" w:hanging="2"/>
        <w:jc w:val="both"/>
        <w:textAlignment w:val="auto"/>
        <w:rPr/>
      </w:pPr>
      <w:r>
        <w:rPr>
          <w:position w:val="0"/>
          <w:sz w:val="24"/>
          <w:sz w:val="24"/>
          <w:vertAlign w:val="baseline"/>
          <w:lang w:val="uk-UA"/>
        </w:rPr>
        <w:t>У разі зміни тарифів на послуги зв’язку, перереєстрацію пільг з одного пільговика на іншого, тощо Постачальник послуг до 5 числа місяця, що настає за звітним, письмово повідомляє про зазначені зміни Управління.</w:t>
      </w:r>
    </w:p>
    <w:p>
      <w:pPr>
        <w:pStyle w:val="Normal"/>
        <w:numPr>
          <w:ilvl w:val="0"/>
          <w:numId w:val="8"/>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 xml:space="preserve">Управління </w:t>
      </w:r>
      <w:r>
        <w:rPr>
          <w:position w:val="0"/>
          <w:sz w:val="24"/>
          <w:sz w:val="24"/>
          <w:shd w:fill="FFFFFF" w:val="clear"/>
          <w:vertAlign w:val="baseline"/>
          <w:lang w:val="uk-UA"/>
        </w:rPr>
        <w:t xml:space="preserve">звіряє інформацію, що міститься в Реєстрі з інформацією, яка надходить від Постачальника послуг за звітний період. У разі виявлення розбіжностей щодо загальної кількості пільговиків або розміру пільг, що надаються конкретному пільговику, приймає розрахунки за умов послідуючого виправлення помилок в наступному звітному місяці, про що письмово повідомляє Постачальника послуг. </w:t>
      </w:r>
    </w:p>
    <w:p>
      <w:pPr>
        <w:pStyle w:val="Normal"/>
        <w:numPr>
          <w:ilvl w:val="0"/>
          <w:numId w:val="8"/>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Управління щомісячно надає Постачальнику послуг:</w:t>
      </w:r>
    </w:p>
    <w:p>
      <w:pPr>
        <w:pStyle w:val="Normal"/>
        <w:spacing w:lineRule="auto" w:line="240"/>
        <w:ind w:left="0" w:hanging="2"/>
        <w:jc w:val="both"/>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списки міграційних змін за минулий місяць на паперових носіях до 15 числа наступного місяця;</w:t>
      </w:r>
    </w:p>
    <w:p>
      <w:pPr>
        <w:pStyle w:val="Normal"/>
        <w:spacing w:lineRule="auto" w:line="240"/>
        <w:ind w:left="0" w:hanging="2"/>
        <w:jc w:val="both"/>
        <w:rPr>
          <w:position w:val="0"/>
          <w:sz w:val="24"/>
          <w:sz w:val="24"/>
          <w:vertAlign w:val="baseline"/>
        </w:rPr>
      </w:pPr>
      <w:r>
        <w:rPr>
          <w:position w:val="0"/>
          <w:sz w:val="24"/>
          <w:sz w:val="24"/>
          <w:vertAlign w:val="baseline"/>
          <w:lang w:val="uk-UA"/>
        </w:rPr>
        <w:t>- на виконання п. 10 Порядку надання пільг окремим категоріям громадян з урахуванням середньомісячного сукупного доходу сім’ї, затвердженого постановою Кабінету Міністрів України від 04.06.2015 №389,  інформацію щодо громадян пільгових категорій, які мають право на отримання пільг з урахуванням середньомісячного сукупного доходу сім’ї, в електронному вигляді (DBF-файли) щомісячно до 25 числа.</w:t>
      </w:r>
    </w:p>
    <w:p>
      <w:pPr>
        <w:pStyle w:val="Normal"/>
        <w:numPr>
          <w:ilvl w:val="0"/>
          <w:numId w:val="8"/>
        </w:numPr>
        <w:suppressAutoHyphens w:val="true"/>
        <w:spacing w:lineRule="auto" w:line="240"/>
        <w:ind w:left="0" w:hanging="2"/>
        <w:jc w:val="both"/>
        <w:textAlignment w:val="auto"/>
        <w:rPr>
          <w:position w:val="0"/>
          <w:sz w:val="24"/>
          <w:sz w:val="24"/>
          <w:vertAlign w:val="baseline"/>
        </w:rPr>
      </w:pPr>
      <w:r>
        <w:rPr>
          <w:position w:val="0"/>
          <w:sz w:val="24"/>
          <w:sz w:val="24"/>
          <w:vertAlign w:val="baseline"/>
          <w:lang w:val="uk-UA"/>
        </w:rPr>
        <w:t>У разі скорочення (збільшення) обсягу затверджених в міському бюджеті асигнувань на відшкодування зазначених витрат, Управління вживає заходи щодо приведення договірних зобов’язань з Постачальником послуг та обсягів бюджетних зобов’язань у відповідність до уточнених обсягів бюджетних асигнувань.</w:t>
      </w:r>
    </w:p>
    <w:p>
      <w:pPr>
        <w:pStyle w:val="Normal"/>
        <w:suppressAutoHyphens w:val="true"/>
        <w:spacing w:lineRule="auto" w:line="240"/>
        <w:ind w:left="0" w:hanging="2"/>
        <w:jc w:val="both"/>
        <w:textAlignment w:val="auto"/>
        <w:rPr>
          <w:lang w:val="uk-UA"/>
        </w:rPr>
      </w:pPr>
      <w:r>
        <w:rPr>
          <w:lang w:val="uk-UA"/>
        </w:rPr>
      </w:r>
    </w:p>
    <w:p>
      <w:pPr>
        <w:pStyle w:val="Normal"/>
        <w:suppressAutoHyphens w:val="true"/>
        <w:spacing w:lineRule="auto" w:line="240" w:before="171" w:after="171"/>
        <w:ind w:left="0" w:hanging="2"/>
        <w:jc w:val="center"/>
        <w:textAlignment w:val="auto"/>
        <w:rPr>
          <w:position w:val="0"/>
          <w:sz w:val="24"/>
          <w:sz w:val="24"/>
          <w:vertAlign w:val="baseline"/>
        </w:rPr>
      </w:pPr>
      <w:r>
        <w:rPr>
          <w:position w:val="0"/>
          <w:sz w:val="24"/>
          <w:sz w:val="24"/>
          <w:vertAlign w:val="baseline"/>
          <w:lang w:val="uk-UA"/>
        </w:rPr>
        <w:t>_________________________________________</w:t>
      </w:r>
    </w:p>
    <w:p>
      <w:pPr>
        <w:pStyle w:val="Normal"/>
        <w:suppressAutoHyphens w:val="true"/>
        <w:spacing w:lineRule="auto" w:line="240"/>
        <w:ind w:left="0" w:hanging="2"/>
        <w:jc w:val="center"/>
        <w:textAlignment w:val="auto"/>
        <w:rPr>
          <w:lang w:val="uk-UA"/>
        </w:rPr>
      </w:pPr>
      <w:r>
        <w:rPr>
          <w:lang w:val="uk-UA"/>
        </w:rPr>
      </w:r>
    </w:p>
    <w:p>
      <w:pPr>
        <w:pStyle w:val="Normal"/>
        <w:suppressAutoHyphens w:val="true"/>
        <w:spacing w:lineRule="auto" w:line="240"/>
        <w:ind w:left="0" w:hanging="2"/>
        <w:jc w:val="center"/>
        <w:textAlignment w:val="auto"/>
        <w:rPr>
          <w:lang w:val="uk-UA"/>
        </w:rPr>
      </w:pPr>
      <w:r>
        <w:rPr>
          <w:lang w:val="uk-UA"/>
        </w:rPr>
      </w:r>
    </w:p>
    <w:p>
      <w:pPr>
        <w:pStyle w:val="Normal"/>
        <w:numPr>
          <w:ilvl w:val="0"/>
          <w:numId w:val="0"/>
        </w:numPr>
        <w:suppressAutoHyphens w:val="true"/>
        <w:spacing w:lineRule="auto" w:line="216"/>
        <w:ind w:left="358" w:hanging="0"/>
        <w:jc w:val="both"/>
        <w:textAlignment w:val="auto"/>
        <w:rPr>
          <w:lang w:val="uk-UA"/>
        </w:rPr>
      </w:pPr>
      <w:r>
        <w:rPr>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position w:val="0"/>
          <w:sz w:val="24"/>
          <w:sz w:val="24"/>
          <w:vertAlign w:val="baseline"/>
        </w:rPr>
      </w:pPr>
      <w:r>
        <w:rPr>
          <w:rFonts w:eastAsia="Liberation Sans Narrow" w:cs="Liberation Sans Narrow"/>
          <w:color w:val="000000"/>
          <w:position w:val="0"/>
          <w:sz w:val="24"/>
          <w:sz w:val="24"/>
          <w:vertAlign w:val="baseline"/>
        </w:rPr>
        <w:tab/>
        <w:tab/>
        <w:tab/>
        <w:tab/>
        <w:tab/>
        <w:tab/>
        <w:tab/>
        <w:tab/>
        <w:t xml:space="preserve">Додаток </w:t>
      </w:r>
      <w:r>
        <w:rPr>
          <w:rFonts w:eastAsia="Liberation Sans Narrow" w:cs="Liberation Sans Narrow"/>
          <w:color w:val="000000"/>
          <w:position w:val="0"/>
          <w:sz w:val="24"/>
          <w:sz w:val="24"/>
          <w:vertAlign w:val="baseline"/>
          <w:lang w:val="uk-UA"/>
        </w:rPr>
        <w:t>8</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pPr>
      <w:r>
        <w:rPr>
          <w:rFonts w:eastAsia="Liberation Sans Narrow" w:cs="Liberation Sans Narrow"/>
          <w:color w:val="000000"/>
          <w:position w:val="0"/>
          <w:sz w:val="24"/>
          <w:sz w:val="24"/>
          <w:vertAlign w:val="baseline"/>
        </w:rPr>
        <w:tab/>
        <w:tab/>
        <w:tab/>
        <w:tab/>
        <w:tab/>
        <w:tab/>
        <w:tab/>
        <w:t xml:space="preserve">  до Положення </w:t>
      </w:r>
      <w:r>
        <w:rPr>
          <w:rFonts w:eastAsia="Liberation Sans Narrow" w:cs="Liberation Sans Narrow"/>
          <w:color w:val="000000"/>
          <w:position w:val="0"/>
          <w:sz w:val="24"/>
          <w:sz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2.8.  пункту 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eastAsia="Liberation Sans Narrow" w:cs="Liberation Sans Narrow"/>
          <w:b/>
          <w:b/>
          <w:color w:val="000000"/>
          <w:position w:val="0"/>
          <w:sz w:val="24"/>
          <w:sz w:val="24"/>
          <w:vertAlign w:val="baseline"/>
        </w:rPr>
      </w:pPr>
      <w:r>
        <w:rPr>
          <w:rFonts w:eastAsia="Liberation Sans Narrow" w:cs="Liberation Sans Narrow"/>
          <w:b/>
          <w:color w:val="000000"/>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ПОРЯДОК</w:t>
        <w:tab/>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 xml:space="preserve">покриття фактично понесених збитків, пов’язаних із перевезенням міським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 xml:space="preserve">автомобільним пасажирським транспортом загального користування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jc w:val="center"/>
        <w:rPr>
          <w:rFonts w:ascii="Times New Roman" w:hAnsi="Times New Roman"/>
          <w:position w:val="0"/>
          <w:sz w:val="24"/>
          <w:sz w:val="24"/>
          <w:vertAlign w:val="baseline"/>
        </w:rPr>
      </w:pPr>
      <w:r>
        <w:rPr>
          <w:rFonts w:eastAsia="Liberation Sans Narrow" w:cs="Liberation Sans Narrow"/>
          <w:b/>
          <w:color w:val="000000"/>
          <w:position w:val="0"/>
          <w:sz w:val="24"/>
          <w:sz w:val="24"/>
          <w:vertAlign w:val="baseline"/>
        </w:rPr>
        <w:t>пільгових категорій 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rFonts w:eastAsia="Liberation Sans Narrow" w:cs="Liberation Sans Narrow"/>
          <w:b/>
          <w:b/>
          <w:color w:val="000000"/>
        </w:rPr>
      </w:pPr>
      <w:r>
        <w:rPr>
          <w:rFonts w:eastAsia="Liberation Sans Narrow" w:cs="Liberation Sans Narrow"/>
          <w:b/>
          <w:color w:val="000000"/>
        </w:rPr>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1. Цей Порядок з урахуванням чинного законодавства України, визначає механізм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які мають право пільгового проїзду та установлює методику розрахунків на маршрутах загального користування за рахунок коштів місцевого бюджету з підприємством, що здійснює автотранспортне перевезення населення на міських маршрутах загального користування у відповідності до затвердженого графіку (далі - Перевізник), згідно з договором укладеним між Виконавчим комітетом міської ради та Перевізником.</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xml:space="preserve">2. Покриття фактично понесених збитків, відповідно до вимог чинного законодавства, здійснюється визначеному Перевізнику на підставі договору на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 головним розпорядником бюджетних коштів - управлінням праці та соціального захисту населення виконавчого комітету Покровської міської ради (далі -Управління). </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Для укладання договору Перевізник подає до Управління наступний пакет документів:</w:t>
      </w:r>
      <w:bookmarkStart w:id="15" w:name="_Hlk531874678"/>
      <w:bookmarkEnd w:id="15"/>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виписку з Єдиного державного реєстру про реєстрацію юридичної особи;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довідку з Єдиного державного реєстру підприємств та організацій України;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договір на перевезення пасажирів на міському маршруті загального користування в м. Покров;</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копію ліцензії на право надання послуг з перевезення пасажирів   автомобільним транспортом загального користування;</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position w:val="0"/>
          <w:sz w:val="24"/>
          <w:sz w:val="24"/>
          <w:vertAlign w:val="baseline"/>
        </w:rPr>
      </w:pPr>
      <w:r>
        <w:rPr>
          <w:rFonts w:eastAsia="Arial Unicode MS"/>
          <w:position w:val="0"/>
          <w:sz w:val="24"/>
          <w:sz w:val="24"/>
          <w:vertAlign w:val="baseline"/>
          <w:lang w:val="uk-UA"/>
        </w:rPr>
        <w:t>- дозвіл на перевезення пасажирів на території Покровської міської територіальної громади.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3.Обсяги коштів з місцевого бюджету на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затверджуються рішенням  міської ради.</w:t>
      </w:r>
    </w:p>
    <w:p>
      <w:pPr>
        <w:pStyle w:val="Normal"/>
        <w:widowControl/>
        <w:bidi w:val="0"/>
        <w:spacing w:lineRule="auto" w:line="240" w:before="0" w:after="0"/>
        <w:ind w:left="0" w:right="0" w:firstLine="567"/>
        <w:jc w:val="both"/>
        <w:textAlignment w:val="top"/>
        <w:outlineLvl w:val="0"/>
        <w:rPr>
          <w:position w:val="0"/>
          <w:sz w:val="24"/>
          <w:sz w:val="24"/>
          <w:vertAlign w:val="baseline"/>
        </w:rPr>
      </w:pPr>
      <w:r>
        <w:rPr>
          <w:position w:val="0"/>
          <w:sz w:val="24"/>
          <w:sz w:val="24"/>
          <w:vertAlign w:val="baseline"/>
          <w:lang w:val="uk-UA"/>
        </w:rPr>
        <w:t xml:space="preserve">4. </w:t>
      </w:r>
      <w:bookmarkStart w:id="16" w:name="_Hlk531951751"/>
      <w:r>
        <w:rPr>
          <w:position w:val="0"/>
          <w:sz w:val="24"/>
          <w:sz w:val="24"/>
          <w:vertAlign w:val="baseline"/>
          <w:lang w:val="uk-UA"/>
        </w:rPr>
        <w:t>Право на безкоштовний проїзд за законами України та постановами Кабінету Міністрів України мають наступні громадяни пільгових категорій:</w:t>
      </w:r>
      <w:bookmarkEnd w:id="16"/>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position w:val="0"/>
          <w:sz w:val="24"/>
          <w:sz w:val="24"/>
          <w:vertAlign w:val="baseline"/>
        </w:rPr>
      </w:pPr>
      <w:r>
        <w:rPr>
          <w:rFonts w:eastAsia="Arial Unicode MS"/>
          <w:position w:val="0"/>
          <w:sz w:val="24"/>
          <w:sz w:val="24"/>
          <w:vertAlign w:val="baseline"/>
          <w:lang w:val="uk-UA"/>
        </w:rPr>
        <w:t>4.1.На всіх існуючих рейсах за всіма діючими маршрутами</w:t>
      </w:r>
    </w:p>
    <w:tbl>
      <w:tblPr>
        <w:tblW w:w="9781"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781"/>
      </w:tblGrid>
      <w:tr>
        <w:trPr/>
        <w:tc>
          <w:tcPr>
            <w:tcW w:w="9781" w:type="dxa"/>
            <w:tcBorders/>
            <w:shd w:color="auto" w:fill="auto" w:val="clear"/>
          </w:tcPr>
          <w:p>
            <w:pPr>
              <w:pStyle w:val="Normal"/>
              <w:widowControl w:val="false"/>
              <w:tabs>
                <w:tab w:val="clear" w:pos="720"/>
                <w:tab w:val="left" w:pos="54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rPr>
                <w:position w:val="0"/>
                <w:sz w:val="24"/>
                <w:sz w:val="24"/>
                <w:vertAlign w:val="baseline"/>
              </w:rPr>
            </w:pPr>
            <w:bookmarkStart w:id="17" w:name="_Hlk531951824"/>
            <w:bookmarkEnd w:id="17"/>
            <w:r>
              <w:rPr>
                <w:rFonts w:eastAsia="Arial Unicode MS"/>
                <w:i/>
                <w:iCs/>
                <w:position w:val="0"/>
                <w:sz w:val="24"/>
                <w:sz w:val="24"/>
                <w:vertAlign w:val="baseline"/>
                <w:lang w:val="uk-UA"/>
              </w:rPr>
              <w:t xml:space="preserve">Закон України «Про основи соціальної захищеності інвалідів» </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09" w:hanging="2"/>
              <w:jc w:val="both"/>
              <w:textAlignment w:val="auto"/>
              <w:rPr>
                <w:position w:val="0"/>
                <w:sz w:val="24"/>
                <w:sz w:val="24"/>
                <w:vertAlign w:val="baseline"/>
              </w:rPr>
            </w:pPr>
            <w:r>
              <w:rPr>
                <w:rFonts w:eastAsia="Arial Unicode MS"/>
                <w:position w:val="0"/>
                <w:sz w:val="24"/>
                <w:sz w:val="24"/>
                <w:vertAlign w:val="baseline"/>
                <w:lang w:val="uk-UA"/>
              </w:rPr>
              <w:t>- особи з інвалідністю загального захворювання І групи</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09" w:hanging="2"/>
              <w:jc w:val="both"/>
              <w:textAlignment w:val="auto"/>
              <w:rPr>
                <w:position w:val="0"/>
                <w:sz w:val="24"/>
                <w:sz w:val="24"/>
                <w:vertAlign w:val="baseline"/>
              </w:rPr>
            </w:pPr>
            <w:r>
              <w:rPr>
                <w:rFonts w:eastAsia="Arial Unicode MS"/>
                <w:position w:val="0"/>
                <w:sz w:val="24"/>
                <w:sz w:val="24"/>
                <w:vertAlign w:val="baseline"/>
                <w:lang w:val="uk-UA"/>
              </w:rPr>
              <w:t>-особи з інвалідністю загального захворювання ІІ групи</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09" w:hanging="2"/>
              <w:textAlignment w:val="auto"/>
              <w:rPr>
                <w:position w:val="0"/>
                <w:sz w:val="24"/>
                <w:sz w:val="24"/>
                <w:vertAlign w:val="baseline"/>
              </w:rPr>
            </w:pPr>
            <w:r>
              <w:rPr>
                <w:rFonts w:eastAsia="Arial Unicode MS"/>
                <w:position w:val="0"/>
                <w:sz w:val="24"/>
                <w:sz w:val="24"/>
                <w:vertAlign w:val="baseline"/>
                <w:lang w:val="uk-UA"/>
              </w:rPr>
              <w:t>- дитина з інвалідністю</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lang w:val="uk-UA"/>
              </w:rPr>
            </w:pPr>
            <w:r>
              <w:rPr>
                <w:rFonts w:eastAsia="Arial Unicode MS"/>
                <w:position w:val="0"/>
                <w:sz w:val="24"/>
                <w:sz w:val="24"/>
                <w:vertAlign w:val="baseline"/>
                <w:lang w:val="uk-UA"/>
              </w:rPr>
              <w:t>- особи, які супроводжують осіб з інвалідністю І групи або дітей з інвалідністю (не більше однієї особи, яка супроводжує особу з інвалідністю І групи або дитину з інвалідністю)</w:t>
            </w:r>
          </w:p>
        </w:tc>
      </w:tr>
      <w:tr>
        <w:trPr/>
        <w:tc>
          <w:tcPr>
            <w:tcW w:w="9781"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Закон України «Про статус ветеранів війни, гарантії їх соціального захисту»</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учасники бойових дій</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lang w:val="uk-UA"/>
              </w:rPr>
            </w:pPr>
            <w:r>
              <w:rPr>
                <w:rFonts w:eastAsia="Arial Unicode MS"/>
                <w:position w:val="0"/>
                <w:sz w:val="24"/>
                <w:sz w:val="24"/>
                <w:vertAlign w:val="baseline"/>
                <w:lang w:val="uk-UA"/>
              </w:rPr>
              <w:t>- особи з інвалідністю внаслідок війни</w:t>
            </w:r>
          </w:p>
        </w:tc>
      </w:tr>
      <w:tr>
        <w:trPr/>
        <w:tc>
          <w:tcPr>
            <w:tcW w:w="9781"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bCs/>
                <w:i/>
                <w:iCs/>
                <w:position w:val="0"/>
                <w:sz w:val="24"/>
                <w:sz w:val="24"/>
                <w:vertAlign w:val="baseline"/>
                <w:lang w:val="uk-UA"/>
              </w:rPr>
              <w:t xml:space="preserve">Закон України «Про соціальний і правовий захист військовослужбовців та членів їх сімей» </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lang w:val="uk-UA"/>
              </w:rPr>
            </w:pPr>
            <w:r>
              <w:rPr>
                <w:rFonts w:eastAsia="Arial Unicode MS"/>
                <w:bCs/>
                <w:position w:val="0"/>
                <w:sz w:val="24"/>
                <w:sz w:val="24"/>
                <w:vertAlign w:val="baseline"/>
                <w:lang w:val="uk-UA"/>
              </w:rPr>
              <w:t>- особи з інвалідністю внаслідок  військової служби</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bCs/>
                <w:position w:val="0"/>
                <w:sz w:val="24"/>
                <w:sz w:val="24"/>
                <w:vertAlign w:val="baseline"/>
                <w:lang w:val="uk-UA"/>
              </w:rPr>
              <w:t>- батьки загиблого військовослужбовця</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військовослужбовці строкової військової служби</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вдова (вдівець) військовослужбовця, її (його) діти</w:t>
            </w:r>
          </w:p>
        </w:tc>
      </w:tr>
      <w:tr>
        <w:trPr/>
        <w:tc>
          <w:tcPr>
            <w:tcW w:w="9781"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xml:space="preserve">- дружина (чоловік) військовослужбовця, який пропав безвісти, її (його)     діти   </w:t>
            </w:r>
          </w:p>
        </w:tc>
      </w:tr>
    </w:tbl>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67"/>
        <w:jc w:val="both"/>
        <w:textAlignment w:val="top"/>
        <w:outlineLvl w:val="0"/>
        <w:rPr>
          <w:position w:val="0"/>
          <w:sz w:val="24"/>
          <w:sz w:val="24"/>
          <w:vertAlign w:val="baseline"/>
        </w:rPr>
      </w:pPr>
      <w:r>
        <w:rPr>
          <w:rFonts w:eastAsia="Arial Unicode MS"/>
          <w:position w:val="0"/>
          <w:sz w:val="24"/>
          <w:sz w:val="24"/>
          <w:vertAlign w:val="baseline"/>
          <w:lang w:val="uk-UA"/>
        </w:rPr>
        <w:tab/>
        <w:t>4.2.На затверджених пільгових рейсах у відповідності до:</w:t>
      </w:r>
    </w:p>
    <w:tbl>
      <w:tblPr>
        <w:tblW w:w="9750" w:type="dxa"/>
        <w:jc w:val="left"/>
        <w:tblInd w:w="132" w:type="dxa"/>
        <w:tblLayout w:type="fixed"/>
        <w:tblCellMar>
          <w:top w:w="0" w:type="dxa"/>
          <w:left w:w="108" w:type="dxa"/>
          <w:bottom w:w="0" w:type="dxa"/>
          <w:right w:w="108" w:type="dxa"/>
        </w:tblCellMar>
        <w:tblLook w:firstRow="0" w:noVBand="0" w:lastRow="0" w:firstColumn="0" w:lastColumn="0" w:noHBand="0" w:val="0000"/>
      </w:tblPr>
      <w:tblGrid>
        <w:gridCol w:w="9750"/>
      </w:tblGrid>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bookmarkStart w:id="18" w:name="_Hlk531951939"/>
            <w:bookmarkEnd w:id="18"/>
            <w:r>
              <w:rPr>
                <w:rFonts w:eastAsia="Arial Unicode MS"/>
                <w:i/>
                <w:iCs/>
                <w:position w:val="0"/>
                <w:sz w:val="24"/>
                <w:sz w:val="24"/>
                <w:vertAlign w:val="baseline"/>
                <w:lang w:val="uk-UA"/>
              </w:rPr>
              <w:t>Закон України «Про статус ветеранів війни, гарантії їх соціального захисту»</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учасники бойових дій</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lang w:val="uk-UA"/>
              </w:rPr>
            </w:pPr>
            <w:r>
              <w:rPr>
                <w:rFonts w:eastAsia="Arial Unicode MS"/>
                <w:position w:val="0"/>
                <w:sz w:val="24"/>
                <w:sz w:val="24"/>
                <w:vertAlign w:val="baseline"/>
                <w:lang w:val="uk-UA"/>
              </w:rPr>
              <w:t>- особи з інвалідністю внаслідок  війни</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bCs/>
                <w:i/>
                <w:iCs/>
                <w:position w:val="0"/>
                <w:sz w:val="24"/>
                <w:sz w:val="24"/>
                <w:vertAlign w:val="baseline"/>
                <w:lang w:val="uk-UA"/>
              </w:rPr>
              <w:t xml:space="preserve">Закон України «Про соціальний і правовий захист військовослужбовців та членів їх сімей» </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lang w:val="uk-UA"/>
              </w:rPr>
            </w:pPr>
            <w:r>
              <w:rPr>
                <w:rFonts w:eastAsia="Arial Unicode MS"/>
                <w:bCs/>
                <w:position w:val="0"/>
                <w:sz w:val="24"/>
                <w:sz w:val="24"/>
                <w:vertAlign w:val="baseline"/>
                <w:lang w:val="uk-UA"/>
              </w:rPr>
              <w:t>- особи з інвалідністю внаслідок військової служби</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bCs/>
                <w:position w:val="0"/>
                <w:sz w:val="24"/>
                <w:sz w:val="24"/>
                <w:vertAlign w:val="baseline"/>
                <w:lang w:val="uk-UA"/>
              </w:rPr>
              <w:t>- батьки загиблого військовослужбовця</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військовослужбовці строкової військової служби</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вдова (вдівець) військовослужбовця, її (його) діти</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xml:space="preserve">- дружина (чоловік) військовослужбовця, який пропав безвісти, її (його)       </w:t>
            </w:r>
          </w:p>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Liberation Sans Narrow"/>
                <w:position w:val="0"/>
                <w:sz w:val="24"/>
                <w:sz w:val="24"/>
                <w:vertAlign w:val="baseline"/>
                <w:lang w:val="uk-UA"/>
              </w:rPr>
              <w:t xml:space="preserve">  </w:t>
            </w:r>
            <w:r>
              <w:rPr>
                <w:rFonts w:eastAsia="Arial Unicode MS"/>
                <w:position w:val="0"/>
                <w:sz w:val="24"/>
                <w:sz w:val="24"/>
                <w:vertAlign w:val="baseline"/>
                <w:lang w:val="uk-UA"/>
              </w:rPr>
              <w:t>діти</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jc w:val="both"/>
              <w:rPr>
                <w:position w:val="0"/>
                <w:sz w:val="24"/>
                <w:sz w:val="24"/>
                <w:vertAlign w:val="baseline"/>
                <w:lang w:val="uk-UA"/>
              </w:rPr>
            </w:pPr>
            <w:r>
              <w:rPr>
                <w:rFonts w:eastAsia="Arial Unicode MS"/>
                <w:i/>
                <w:iCs/>
                <w:position w:val="0"/>
                <w:sz w:val="24"/>
                <w:sz w:val="24"/>
                <w:vertAlign w:val="baseline"/>
                <w:lang w:val="uk-UA"/>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trPr/>
        <w:tc>
          <w:tcPr>
            <w:tcW w:w="9750" w:type="dxa"/>
            <w:tcBorders/>
            <w:shd w:color="auto" w:fill="auto" w:val="clear"/>
          </w:tcPr>
          <w:p>
            <w:pPr>
              <w:pStyle w:val="Normal"/>
              <w:widowControl w:val="false"/>
              <w:spacing w:lineRule="auto" w:line="240"/>
              <w:ind w:left="0" w:right="140" w:hanging="2"/>
              <w:jc w:val="both"/>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 ветерани військової служби</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органів внутрішніх справ</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Національної поліції</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Державної кримінально-виконавчої служби України</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служби цивільного захисту</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податкової міліції</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ветерани державної пожежної охорони</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xml:space="preserve">- ветерани Державної служби спеціального зв’язку та захисту інформації        </w:t>
            </w:r>
          </w:p>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Liberation Sans Narrow"/>
                <w:position w:val="0"/>
                <w:sz w:val="24"/>
                <w:sz w:val="24"/>
                <w:vertAlign w:val="baseline"/>
                <w:lang w:val="uk-UA"/>
              </w:rPr>
              <w:t xml:space="preserve">  </w:t>
            </w:r>
            <w:r>
              <w:rPr>
                <w:rFonts w:eastAsia="Arial Unicode MS"/>
                <w:position w:val="0"/>
                <w:sz w:val="24"/>
                <w:sz w:val="24"/>
                <w:vertAlign w:val="baseline"/>
                <w:lang w:val="uk-UA"/>
              </w:rPr>
              <w:t>України</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852" w:leader="none"/>
                <w:tab w:val="left" w:pos="10992" w:leader="none"/>
                <w:tab w:val="left" w:pos="11908" w:leader="none"/>
                <w:tab w:val="left" w:pos="12824" w:leader="none"/>
                <w:tab w:val="left" w:pos="13740" w:leader="none"/>
                <w:tab w:val="left" w:pos="14656" w:leader="none"/>
              </w:tabs>
              <w:spacing w:lineRule="auto" w:line="240"/>
              <w:ind w:left="0" w:right="140" w:hanging="2"/>
              <w:jc w:val="both"/>
              <w:rPr>
                <w:position w:val="0"/>
                <w:sz w:val="24"/>
                <w:sz w:val="24"/>
                <w:vertAlign w:val="baseline"/>
              </w:rPr>
            </w:pPr>
            <w:r>
              <w:rPr>
                <w:rFonts w:eastAsia="Arial Unicode MS"/>
                <w:i/>
                <w:iCs/>
                <w:position w:val="0"/>
                <w:sz w:val="24"/>
                <w:sz w:val="24"/>
                <w:vertAlign w:val="baseline"/>
                <w:lang w:val="uk-UA"/>
              </w:rPr>
              <w:t>Закон України «Про статус і соціальний захист громадян, які постраждали внаслідок Чорнобильської катастрофи»</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особа (ЧАЕС)  - 1 категорія</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особа (ЧАЕС)  - 2 категорія</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position w:val="0"/>
                <w:sz w:val="24"/>
                <w:sz w:val="24"/>
                <w:vertAlign w:val="baseline"/>
                <w:lang w:val="uk-UA"/>
              </w:rPr>
              <w:t>- дитина (ЧАЕС)  з інвалідністю</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Закон України «Про реабілітацію жертв політичних репресій на Україні»</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реабілітовані (стаття 1)</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rPr>
              <w:t>Закон України «Про охорону дитинства</w:t>
            </w:r>
            <w:r>
              <w:rPr>
                <w:rFonts w:eastAsia="Arial Unicode MS"/>
                <w:i/>
                <w:iCs/>
                <w:position w:val="0"/>
                <w:sz w:val="24"/>
                <w:sz w:val="24"/>
                <w:vertAlign w:val="baseline"/>
                <w:lang w:val="uk-UA"/>
              </w:rPr>
              <w:t>»</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bCs/>
                <w:position w:val="0"/>
                <w:sz w:val="24"/>
                <w:sz w:val="24"/>
                <w:vertAlign w:val="baseline"/>
                <w:lang w:val="uk-UA"/>
              </w:rPr>
              <w:t>- багатодітні сім’ї</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rPr>
              <w:t xml:space="preserve">Закон України «Про </w:t>
            </w:r>
            <w:r>
              <w:rPr>
                <w:rFonts w:eastAsia="Arial Unicode MS"/>
                <w:i/>
                <w:iCs/>
                <w:position w:val="0"/>
                <w:sz w:val="24"/>
                <w:sz w:val="24"/>
                <w:vertAlign w:val="baseline"/>
                <w:lang w:val="uk-UA"/>
              </w:rPr>
              <w:t>жертви нацистських переслідувань»</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жертви нацистських переслідувань</w:t>
            </w:r>
          </w:p>
        </w:tc>
      </w:tr>
      <w:tr>
        <w:trPr/>
        <w:tc>
          <w:tcPr>
            <w:tcW w:w="9750" w:type="dxa"/>
            <w:tcBorders/>
            <w:shd w:color="auto" w:fill="auto" w:val="clear"/>
          </w:tcPr>
          <w:p>
            <w:pPr>
              <w:pStyle w:val="Normal"/>
              <w:widowControl w:val="false"/>
              <w:tabs>
                <w:tab w:val="clear" w:pos="720"/>
                <w:tab w:val="left" w:pos="54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Закон України «Про основи соціальної захищеності осіб з інвалідніст</w:t>
            </w:r>
            <w:r>
              <w:rPr>
                <w:rFonts w:eastAsia="Arial Unicode MS"/>
                <w:position w:val="0"/>
                <w:sz w:val="24"/>
                <w:sz w:val="24"/>
                <w:vertAlign w:val="baseline"/>
                <w:lang w:val="uk-UA"/>
              </w:rPr>
              <w:t xml:space="preserve">ю» </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Arial Unicode MS"/>
                <w:position w:val="0"/>
                <w:sz w:val="24"/>
                <w:sz w:val="24"/>
                <w:vertAlign w:val="baseline"/>
                <w:lang w:val="uk-UA"/>
              </w:rPr>
              <w:t>- особи з інвалідністю загального захворювання І групи</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Arial Unicode MS"/>
                <w:position w:val="0"/>
                <w:sz w:val="24"/>
                <w:sz w:val="24"/>
                <w:vertAlign w:val="baseline"/>
                <w:lang w:val="uk-UA"/>
              </w:rPr>
              <w:t>- особи з інвалідністю загального захворювання ІІ групи</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дитина з інвалідністю</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Arial Unicode MS"/>
                <w:position w:val="0"/>
                <w:sz w:val="24"/>
                <w:sz w:val="24"/>
                <w:vertAlign w:val="baseline"/>
                <w:lang w:val="uk-UA"/>
              </w:rPr>
              <w:t xml:space="preserve">- особи, які супроводжують осіб з інвалідністю І групи або дітей з        </w:t>
            </w:r>
          </w:p>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Liberation Sans Narrow"/>
                <w:position w:val="0"/>
                <w:sz w:val="24"/>
                <w:sz w:val="24"/>
                <w:vertAlign w:val="baseline"/>
                <w:lang w:val="uk-UA"/>
              </w:rPr>
              <w:t xml:space="preserve"> </w:t>
            </w:r>
            <w:r>
              <w:rPr>
                <w:rFonts w:eastAsia="Arial Unicode MS"/>
                <w:position w:val="0"/>
                <w:sz w:val="24"/>
                <w:sz w:val="24"/>
                <w:vertAlign w:val="baseline"/>
                <w:lang w:val="uk-UA"/>
              </w:rPr>
              <w:t xml:space="preserve">інвалідністю  (не більше однієї особи, яка супроводжує особу з    </w:t>
            </w:r>
          </w:p>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jc w:val="both"/>
              <w:textAlignment w:val="auto"/>
              <w:rPr>
                <w:position w:val="0"/>
                <w:sz w:val="24"/>
                <w:sz w:val="24"/>
                <w:vertAlign w:val="baseline"/>
              </w:rPr>
            </w:pPr>
            <w:r>
              <w:rPr>
                <w:rFonts w:eastAsia="Liberation Sans Narrow"/>
                <w:position w:val="0"/>
                <w:sz w:val="24"/>
                <w:sz w:val="24"/>
                <w:vertAlign w:val="baseline"/>
                <w:lang w:val="uk-UA"/>
              </w:rPr>
              <w:t xml:space="preserve"> </w:t>
            </w:r>
            <w:r>
              <w:rPr>
                <w:rFonts w:eastAsia="Arial Unicode MS"/>
                <w:position w:val="0"/>
                <w:sz w:val="24"/>
                <w:sz w:val="24"/>
                <w:vertAlign w:val="baseline"/>
                <w:lang w:val="uk-UA"/>
              </w:rPr>
              <w:t>інвалідністю І групи або дитинуз інвалідністю)</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Постанови Кабінету Міністрів України «Про безоплатний проїзд пенсіонерів на транспорті загального користування» від 17.05.1993 року №354 (Поширена чинність Постанови на інвалідів – згідно з Постановою КМ №555 від 16.08.94)</w:t>
            </w:r>
          </w:p>
        </w:tc>
      </w:tr>
      <w:tr>
        <w:trPr/>
        <w:tc>
          <w:tcPr>
            <w:tcW w:w="9750" w:type="dxa"/>
            <w:tcBorders/>
            <w:shd w:color="auto" w:fill="auto" w:val="clear"/>
          </w:tcPr>
          <w:p>
            <w:pPr>
              <w:pStyle w:val="Normal"/>
              <w:widowControl w:val="false"/>
              <w:numPr>
                <w:ilvl w:val="0"/>
                <w:numId w:val="10"/>
              </w:numPr>
              <w:suppressAutoHyphens w:val="true"/>
              <w:spacing w:lineRule="auto" w:line="240"/>
              <w:ind w:left="0" w:right="140" w:hanging="2"/>
              <w:textAlignment w:val="auto"/>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 пенсіонер за віком</w:t>
            </w:r>
          </w:p>
        </w:tc>
      </w:tr>
      <w:tr>
        <w:trPr/>
        <w:tc>
          <w:tcPr>
            <w:tcW w:w="9750" w:type="dxa"/>
            <w:tcBorders/>
            <w:shd w:color="auto" w:fill="auto" w:val="clear"/>
          </w:tcPr>
          <w:p>
            <w:pPr>
              <w:pStyle w:val="Normal"/>
              <w:widowControl w:val="false"/>
              <w:numPr>
                <w:ilvl w:val="0"/>
                <w:numId w:val="10"/>
              </w:numPr>
              <w:suppressAutoHyphens w:val="true"/>
              <w:spacing w:lineRule="auto" w:line="240"/>
              <w:ind w:left="0" w:right="140" w:hanging="2"/>
              <w:textAlignment w:val="auto"/>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 особи з інвалідністю загального захворювання ІІІ групи</w:t>
            </w:r>
          </w:p>
        </w:tc>
      </w:tr>
      <w:tr>
        <w:trPr/>
        <w:tc>
          <w:tcPr>
            <w:tcW w:w="9750" w:type="dxa"/>
            <w:tcBorders/>
            <w:shd w:color="auto" w:fill="auto" w:val="clear"/>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pacing w:lineRule="auto" w:line="240"/>
              <w:ind w:left="0" w:right="140" w:hanging="2"/>
              <w:rPr>
                <w:position w:val="0"/>
                <w:sz w:val="24"/>
                <w:sz w:val="24"/>
                <w:vertAlign w:val="baseline"/>
              </w:rPr>
            </w:pPr>
            <w:r>
              <w:rPr>
                <w:rFonts w:eastAsia="Arial Unicode MS"/>
                <w:i/>
                <w:iCs/>
                <w:position w:val="0"/>
                <w:sz w:val="24"/>
                <w:sz w:val="24"/>
                <w:vertAlign w:val="baseline"/>
                <w:lang w:val="uk-UA"/>
              </w:rPr>
              <w:t xml:space="preserve">П. 11 розділу </w:t>
            </w:r>
            <w:r>
              <w:rPr>
                <w:rFonts w:eastAsia="Arial Unicode MS"/>
                <w:i/>
                <w:iCs/>
                <w:position w:val="0"/>
                <w:sz w:val="24"/>
                <w:sz w:val="24"/>
                <w:vertAlign w:val="baseline"/>
                <w:lang w:val="en-US"/>
              </w:rPr>
              <w:t>III</w:t>
            </w:r>
            <w:r>
              <w:rPr>
                <w:rFonts w:eastAsia="Arial Unicode MS"/>
                <w:i/>
                <w:iCs/>
                <w:position w:val="0"/>
                <w:sz w:val="24"/>
                <w:sz w:val="24"/>
                <w:vertAlign w:val="baseline"/>
                <w:lang w:val="uk-UA"/>
              </w:rPr>
              <w:t xml:space="preserve"> «Прикінцеві положення» Закону України від 28.12.2014 року №76-</w:t>
            </w:r>
            <w:r>
              <w:rPr>
                <w:rFonts w:eastAsia="Arial Unicode MS"/>
                <w:i/>
                <w:iCs/>
                <w:position w:val="0"/>
                <w:sz w:val="24"/>
                <w:sz w:val="24"/>
                <w:vertAlign w:val="baseline"/>
              </w:rPr>
              <w:t>V</w:t>
            </w:r>
            <w:r>
              <w:rPr>
                <w:rFonts w:eastAsia="Arial Unicode MS"/>
                <w:i/>
                <w:iCs/>
                <w:position w:val="0"/>
                <w:sz w:val="24"/>
                <w:sz w:val="24"/>
                <w:vertAlign w:val="baseline"/>
                <w:lang w:val="uk-UA"/>
              </w:rPr>
              <w:t>ІІІ «Про внесення змін та визнання такими, що втратили чинність, деяких законодавчих актів України»</w:t>
            </w:r>
          </w:p>
        </w:tc>
      </w:tr>
      <w:tr>
        <w:trPr/>
        <w:tc>
          <w:tcPr>
            <w:tcW w:w="9750" w:type="dxa"/>
            <w:tcBorders/>
            <w:shd w:color="auto" w:fill="auto" w:val="clear"/>
          </w:tcPr>
          <w:p>
            <w:pPr>
              <w:pStyle w:val="Normal"/>
              <w:widowControl w:val="false"/>
              <w:numPr>
                <w:ilvl w:val="0"/>
                <w:numId w:val="10"/>
              </w:numPr>
              <w:suppressAutoHyphens w:val="true"/>
              <w:spacing w:lineRule="auto" w:line="240"/>
              <w:ind w:left="0" w:right="140" w:hanging="2"/>
              <w:jc w:val="both"/>
              <w:textAlignment w:val="auto"/>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 xml:space="preserve">- діти-сироти  </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діти, позбавлені батьківського піклування</w:t>
            </w:r>
          </w:p>
        </w:tc>
      </w:tr>
      <w:tr>
        <w:trPr/>
        <w:tc>
          <w:tcPr>
            <w:tcW w:w="9750" w:type="dxa"/>
            <w:tcBorders/>
            <w:shd w:color="auto" w:fill="auto" w:val="clear"/>
          </w:tcPr>
          <w:p>
            <w:pPr>
              <w:pStyle w:val="Normal"/>
              <w:widowControl w:val="false"/>
              <w:numPr>
                <w:ilvl w:val="0"/>
                <w:numId w:val="10"/>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992" w:leader="none"/>
                <w:tab w:val="left" w:pos="11908" w:leader="none"/>
                <w:tab w:val="left" w:pos="12824" w:leader="none"/>
                <w:tab w:val="left" w:pos="13740" w:leader="none"/>
                <w:tab w:val="left" w:pos="14656" w:leader="none"/>
              </w:tabs>
              <w:suppressAutoHyphens w:val="true"/>
              <w:spacing w:lineRule="auto" w:line="240"/>
              <w:ind w:left="0" w:right="140" w:hanging="2"/>
              <w:textAlignment w:val="auto"/>
              <w:rPr>
                <w:position w:val="0"/>
                <w:sz w:val="24"/>
                <w:sz w:val="24"/>
                <w:vertAlign w:val="baseline"/>
              </w:rPr>
            </w:pPr>
            <w:r>
              <w:rPr>
                <w:rFonts w:eastAsia="Arial Unicode MS"/>
                <w:position w:val="0"/>
                <w:sz w:val="24"/>
                <w:sz w:val="24"/>
                <w:vertAlign w:val="baseline"/>
                <w:lang w:val="uk-UA"/>
              </w:rPr>
              <w:t>- учні із малозабезпечених сімей</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lang w:val="uk-UA"/>
        </w:rPr>
      </w:pPr>
      <w:r>
        <w:rPr>
          <w:position w:val="0"/>
          <w:sz w:val="24"/>
          <w:sz w:val="24"/>
          <w:vertAlign w:val="baseline"/>
          <w:lang w:val="uk-UA"/>
        </w:rPr>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67"/>
        <w:jc w:val="both"/>
        <w:textAlignment w:val="top"/>
        <w:outlineLvl w:val="0"/>
        <w:rPr>
          <w:position w:val="0"/>
          <w:sz w:val="24"/>
          <w:sz w:val="24"/>
          <w:vertAlign w:val="baseline"/>
        </w:rPr>
      </w:pPr>
      <w:r>
        <w:rPr>
          <w:rFonts w:eastAsia="Arial Unicode MS"/>
          <w:position w:val="0"/>
          <w:sz w:val="24"/>
          <w:sz w:val="24"/>
          <w:vertAlign w:val="baseline"/>
          <w:lang w:val="uk-UA"/>
        </w:rPr>
        <w:t xml:space="preserve">5.Розрахунки сум для покриття фактично понесених збитків, </w:t>
      </w:r>
      <w:r>
        <w:rPr>
          <w:rFonts w:eastAsia="Arial Unicode MS"/>
          <w:position w:val="0"/>
          <w:sz w:val="24"/>
          <w:sz w:val="24"/>
          <w:vertAlign w:val="baseline"/>
        </w:rPr>
        <w:t>пов’язаних із перевезенням міським автомобільним пасажирським транспортом загального користування пільгових категорій громадян</w:t>
      </w:r>
      <w:r>
        <w:rPr>
          <w:rFonts w:eastAsia="Arial Unicode MS"/>
          <w:position w:val="0"/>
          <w:sz w:val="24"/>
          <w:sz w:val="24"/>
          <w:vertAlign w:val="baseline"/>
          <w:lang w:val="uk-UA"/>
        </w:rPr>
        <w:t xml:space="preserve"> надаються в межах  </w:t>
      </w:r>
      <w:bookmarkStart w:id="19" w:name="_Hlk531874030"/>
      <w:r>
        <w:rPr>
          <w:rFonts w:eastAsia="Arial Unicode MS"/>
          <w:position w:val="0"/>
          <w:sz w:val="24"/>
          <w:sz w:val="24"/>
          <w:vertAlign w:val="baseline"/>
          <w:lang w:val="uk-UA"/>
        </w:rPr>
        <w:t>затверджених  планових  річних  обсягів з помісячним розподілом, доведених до Управління.</w:t>
      </w:r>
      <w:bookmarkEnd w:id="19"/>
    </w:p>
    <w:p>
      <w:pPr>
        <w:pStyle w:val="Normal"/>
        <w:spacing w:lineRule="auto" w:line="240" w:before="183" w:after="3"/>
        <w:ind w:left="0" w:hanging="2"/>
        <w:jc w:val="center"/>
        <w:rPr>
          <w:b/>
          <w:b/>
          <w:bCs/>
          <w:position w:val="0"/>
          <w:sz w:val="24"/>
          <w:sz w:val="24"/>
          <w:vertAlign w:val="baseline"/>
        </w:rPr>
      </w:pPr>
      <w:r>
        <w:rPr>
          <w:b/>
          <w:bCs/>
          <w:position w:val="0"/>
          <w:sz w:val="24"/>
          <w:sz w:val="24"/>
          <w:vertAlign w:val="baseline"/>
          <w:lang w:val="uk-UA"/>
        </w:rPr>
        <w:t>РОЗРАХУНОК</w:t>
      </w:r>
    </w:p>
    <w:p>
      <w:pPr>
        <w:pStyle w:val="Normal"/>
        <w:spacing w:lineRule="auto" w:line="240"/>
        <w:ind w:left="0" w:hanging="2"/>
        <w:jc w:val="center"/>
        <w:rPr>
          <w:b/>
          <w:b/>
          <w:bCs/>
          <w:position w:val="0"/>
          <w:sz w:val="24"/>
          <w:sz w:val="24"/>
          <w:vertAlign w:val="baseline"/>
        </w:rPr>
      </w:pPr>
      <w:r>
        <w:rPr>
          <w:rFonts w:eastAsia="Liberation Sans Narrow"/>
          <w:b/>
          <w:bCs/>
          <w:position w:val="0"/>
          <w:sz w:val="24"/>
          <w:sz w:val="24"/>
          <w:vertAlign w:val="baseline"/>
          <w:lang w:val="uk-UA"/>
        </w:rPr>
        <w:t xml:space="preserve"> </w:t>
      </w:r>
      <w:r>
        <w:rPr>
          <w:b/>
          <w:bCs/>
          <w:position w:val="0"/>
          <w:sz w:val="24"/>
          <w:sz w:val="24"/>
          <w:vertAlign w:val="baseline"/>
          <w:lang w:val="uk-UA"/>
        </w:rPr>
        <w:t>сум для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за рахунок коштів з місцевого бюджету</w:t>
      </w:r>
    </w:p>
    <w:p>
      <w:pPr>
        <w:pStyle w:val="Normal"/>
        <w:spacing w:lineRule="auto" w:line="240" w:before="57" w:after="57"/>
        <w:ind w:left="0" w:hanging="2"/>
        <w:jc w:val="center"/>
        <w:rPr/>
      </w:pPr>
      <w:r>
        <w:rPr/>
      </w:r>
    </w:p>
    <w:p>
      <w:pPr>
        <w:pStyle w:val="Normal"/>
        <w:spacing w:lineRule="auto" w:line="240"/>
        <w:ind w:left="0" w:hanging="2"/>
        <w:jc w:val="center"/>
        <w:rPr>
          <w:b/>
          <w:b/>
          <w:bCs/>
          <w:position w:val="0"/>
          <w:sz w:val="24"/>
          <w:sz w:val="24"/>
          <w:vertAlign w:val="baseline"/>
        </w:rPr>
      </w:pPr>
      <w:r>
        <w:rPr>
          <w:b/>
          <w:bCs/>
          <w:position w:val="0"/>
          <w:sz w:val="24"/>
          <w:sz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ab/>
        <w:t xml:space="preserve">Розрахунок сум </w:t>
      </w:r>
      <w:r>
        <w:rPr>
          <w:rFonts w:eastAsia="Arial Unicode MS"/>
          <w:position w:val="0"/>
          <w:sz w:val="24"/>
          <w:sz w:val="24"/>
          <w:vertAlign w:val="baseline"/>
        </w:rPr>
        <w:t xml:space="preserve">для </w:t>
      </w:r>
      <w:r>
        <w:rPr>
          <w:rFonts w:eastAsia="Arial Unicode MS"/>
          <w:position w:val="0"/>
          <w:sz w:val="24"/>
          <w:sz w:val="24"/>
          <w:vertAlign w:val="baseline"/>
          <w:lang w:val="uk-UA"/>
        </w:rPr>
        <w:t>покриття фактично понесених збитків проводиться по кожному перевізнику та маршруту: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 xml:space="preserve">- на пільгових рейсах з врахуванням затверджених рішенням виконкому міської ради вартості одного оборотного пільгового  рейсу та кількості фактично виконаних пільгових оборотних  рейсів в день.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 на всіх існуючих рейсах, у відповідності до списків перевезених громадян пільгових категорій, зазначених у пункті 4.1 цього Порядку.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ab/>
        <w:t>У разі потреби, перевізник до 15 грудня кожного року на підставі «Методичних рекомендацій визначення рівня тарифів на послуги пасажирського автотранспорту загального користування», затверджених наказом Міністерства транспорту України від 25.06.03 року № 461, складають розрахунки витрат одного оборотного пільгового рейсу, виходячи з протяжності маршруту, нульового пробігу та пробігу до заправки, норми витрат на один кілометр та відсотка пільгового населення, перевезеного на маршруті, за погодженням начальника відділу транспорту та зв’язку виконкому Покровської міської ради (форма 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r>
      <w:bookmarkStart w:id="20" w:name="_Hlk531950453"/>
      <w:r>
        <w:rPr>
          <w:rFonts w:eastAsia="Arial Unicode MS"/>
          <w:position w:val="0"/>
          <w:sz w:val="24"/>
          <w:sz w:val="24"/>
          <w:vertAlign w:val="baseline"/>
          <w:lang w:val="uk-UA"/>
        </w:rPr>
        <w:t>Для отримання виплат на покриття фактично понесених збитків до 5 числа місяця, що настає за звітним Перевізник надає до Управління наступні документи</w:t>
      </w:r>
      <w:bookmarkEnd w:id="20"/>
      <w:r>
        <w:rPr>
          <w:rFonts w:eastAsia="Arial Unicode MS"/>
          <w:position w:val="0"/>
          <w:sz w:val="24"/>
          <w:sz w:val="24"/>
          <w:vertAlign w:val="baseline"/>
          <w:lang w:val="uk-UA"/>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 за здійснення безкоштовного перевезення пільгової категорії населення, зазначених у пункті 4.1 цього Порядку, списки перевезених громадян даних категорій (форма 2), з зазначенням прізвища, ім’я, по- батькові, серії та номеру пільгового посвідчення та вартості проїзду, що додається до щомісячного звіту (форма 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  за здійснення безкоштовного перевезення пільгової категорії населення, зазначених у пункті 4.2 цього Порядку, звіт про фактичне виконання пільгових оборотних рейсів по перевезенню пільгової категорії населення на маршруті (форма 4);</w:t>
      </w:r>
    </w:p>
    <w:p>
      <w:pPr>
        <w:pStyle w:val="Normal"/>
        <w:tabs>
          <w:tab w:val="clear" w:pos="720"/>
          <w:tab w:val="left" w:pos="36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 xml:space="preserve">       - акти звіряння розрахунків за надані послуги по безкоштовному перевезенню пільгової категорії населення на маршруті (форма 5).</w:t>
      </w:r>
    </w:p>
    <w:p>
      <w:pPr>
        <w:pStyle w:val="Normal"/>
        <w:spacing w:lineRule="auto" w:line="240"/>
        <w:ind w:left="0" w:hanging="2"/>
        <w:jc w:val="both"/>
        <w:rPr>
          <w:position w:val="0"/>
          <w:sz w:val="24"/>
          <w:sz w:val="24"/>
          <w:vertAlign w:val="baseline"/>
        </w:rPr>
      </w:pPr>
      <w:r>
        <w:rPr>
          <w:position w:val="0"/>
          <w:sz w:val="24"/>
          <w:sz w:val="24"/>
          <w:vertAlign w:val="baseline"/>
          <w:lang w:val="uk-UA"/>
        </w:rPr>
        <w:t>Розрахунок сум для покриття фактично понесених збитків, пов’язаних із перевезенням міським автомобільним пасажирським транспортом загального користування пільгових категорій громадян з 1 по 14 грудня поточного бюджетного року Перевізник надає до Управління не пізніше 15 грудня та відшкодовується за рахунок коштів місцевого бюджету поточного року, а з 15 по 31 грудня – надає до 5 січня наступного бюджетного року та приймається до відшкодування за рахунок коштів міського бюджету, що доведені до Управління на наступний бюджетний рік.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position w:val="0"/>
          <w:sz w:val="24"/>
          <w:sz w:val="24"/>
          <w:vertAlign w:val="baseline"/>
        </w:rPr>
      </w:pPr>
      <w:r>
        <w:rPr>
          <w:rFonts w:eastAsia="Arial Unicode MS"/>
          <w:position w:val="0"/>
          <w:sz w:val="24"/>
          <w:sz w:val="24"/>
          <w:vertAlign w:val="baseline"/>
          <w:lang w:val="uk-UA"/>
        </w:rPr>
        <w:tab/>
        <w:t>Управління заключає договори з визначеними автоперевізниками, які надають послуги по перевезенню пасажирів на міських автотранспортних маршрутах загального користування та здійснюють покриття фактично понесених збитків</w:t>
      </w:r>
      <w:r>
        <w:rPr>
          <w:rFonts w:eastAsia="Arial Unicode MS"/>
          <w:position w:val="0"/>
          <w:sz w:val="24"/>
          <w:sz w:val="24"/>
          <w:vertAlign w:val="baseline"/>
        </w:rPr>
        <w:t xml:space="preserve">, </w:t>
      </w:r>
      <w:r>
        <w:rPr>
          <w:rFonts w:eastAsia="Arial Unicode MS"/>
          <w:position w:val="0"/>
          <w:sz w:val="24"/>
          <w:sz w:val="24"/>
          <w:vertAlign w:val="baseline"/>
          <w:lang w:val="uk-UA"/>
        </w:rPr>
        <w:t>пов’язаних із перевезенням міським</w:t>
      </w:r>
      <w:r>
        <w:rPr>
          <w:rFonts w:eastAsia="Arial Unicode MS"/>
          <w:position w:val="0"/>
          <w:sz w:val="24"/>
          <w:sz w:val="24"/>
          <w:vertAlign w:val="baseline"/>
        </w:rPr>
        <w:t xml:space="preserve"> </w:t>
      </w:r>
      <w:r>
        <w:rPr>
          <w:rFonts w:eastAsia="Arial Unicode MS"/>
          <w:position w:val="0"/>
          <w:sz w:val="24"/>
          <w:sz w:val="24"/>
          <w:vertAlign w:val="baseline"/>
          <w:lang w:val="uk-UA"/>
        </w:rPr>
        <w:t>автомобільним пасажирським транспортом загального користування</w:t>
      </w:r>
      <w:r>
        <w:rPr>
          <w:rFonts w:eastAsia="Arial Unicode MS"/>
          <w:position w:val="0"/>
          <w:sz w:val="24"/>
          <w:sz w:val="24"/>
          <w:vertAlign w:val="baseline"/>
        </w:rPr>
        <w:t xml:space="preserve"> </w:t>
      </w:r>
      <w:r>
        <w:rPr>
          <w:rFonts w:eastAsia="Arial Unicode MS"/>
          <w:position w:val="0"/>
          <w:sz w:val="24"/>
          <w:sz w:val="24"/>
          <w:vertAlign w:val="baseline"/>
          <w:lang w:val="uk-UA"/>
        </w:rPr>
        <w:t>пільгових категорій громадян в межах планових призначень, на підставі наданих звітів та враховуючи результати перевірок робочої групи.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both"/>
        <w:rPr>
          <w:rFonts w:eastAsia="Arial Unicode MS"/>
          <w:position w:val="0"/>
          <w:sz w:val="24"/>
          <w:sz w:val="24"/>
          <w:vertAlign w:val="baseline"/>
          <w:lang w:val="uk-UA"/>
        </w:rPr>
      </w:pPr>
      <w:r>
        <w:rPr>
          <w:rFonts w:eastAsia="Arial Unicode MS"/>
          <w:position w:val="0"/>
          <w:sz w:val="24"/>
          <w:sz w:val="24"/>
          <w:vertAlign w:val="baseline"/>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position w:val="0"/>
          <w:sz w:val="24"/>
          <w:sz w:val="24"/>
          <w:vertAlign w:val="baseline"/>
        </w:rPr>
      </w:pPr>
      <w:r>
        <w:rPr>
          <w:rFonts w:eastAsia="Arial Unicode MS"/>
          <w:position w:val="0"/>
          <w:sz w:val="24"/>
          <w:sz w:val="24"/>
          <w:vertAlign w:val="baseline"/>
          <w:lang w:val="uk-UA"/>
        </w:rPr>
        <w:t xml:space="preserve">Контроль за наданням послуг та </w:t>
      </w:r>
      <w:r>
        <w:rPr>
          <w:rFonts w:eastAsia="Arial Unicode MS"/>
          <w:position w:val="0"/>
          <w:sz w:val="24"/>
          <w:sz w:val="24"/>
          <w:vertAlign w:val="baseline"/>
        </w:rPr>
        <w:t xml:space="preserve">фактичного </w:t>
      </w:r>
      <w:r>
        <w:rPr>
          <w:rFonts w:eastAsia="Arial Unicode MS"/>
          <w:position w:val="0"/>
          <w:sz w:val="24"/>
          <w:sz w:val="24"/>
          <w:vertAlign w:val="baseline"/>
          <w:lang w:val="uk-UA"/>
        </w:rPr>
        <w:t>здійснення рейсів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 w:hanging="2"/>
        <w:jc w:val="center"/>
        <w:rPr>
          <w:position w:val="0"/>
          <w:sz w:val="24"/>
          <w:sz w:val="24"/>
          <w:vertAlign w:val="baseline"/>
        </w:rPr>
      </w:pPr>
      <w:r>
        <w:rPr>
          <w:rFonts w:eastAsia="Liberation Sans Narrow"/>
          <w:position w:val="0"/>
          <w:sz w:val="24"/>
          <w:sz w:val="24"/>
          <w:vertAlign w:val="baseline"/>
        </w:rPr>
        <w:t xml:space="preserve"> </w:t>
      </w:r>
      <w:r>
        <w:rPr>
          <w:rFonts w:eastAsia="Arial Unicode MS"/>
          <w:position w:val="0"/>
          <w:sz w:val="24"/>
          <w:sz w:val="24"/>
          <w:vertAlign w:val="baseline"/>
          <w:lang w:val="uk-UA"/>
        </w:rPr>
        <w:t xml:space="preserve">автомобільними перевізниками міського пасажирського транспорту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position w:val="0"/>
          <w:sz w:val="24"/>
          <w:sz w:val="24"/>
          <w:vertAlign w:val="baseline"/>
        </w:rPr>
      </w:pPr>
      <w:r>
        <w:rPr>
          <w:rFonts w:eastAsia="Arial Unicode MS"/>
          <w:position w:val="0"/>
          <w:sz w:val="24"/>
          <w:sz w:val="24"/>
          <w:vertAlign w:val="baseline"/>
          <w:lang w:val="uk-UA"/>
        </w:rPr>
        <w:t xml:space="preserve">загального користування по безкоштовному перевезенню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position w:val="0"/>
          <w:sz w:val="24"/>
          <w:sz w:val="24"/>
          <w:vertAlign w:val="baseline"/>
        </w:rPr>
      </w:pPr>
      <w:r>
        <w:rPr>
          <w:rFonts w:eastAsia="Arial Unicode MS"/>
          <w:position w:val="0"/>
          <w:sz w:val="24"/>
          <w:sz w:val="24"/>
          <w:vertAlign w:val="baseline"/>
          <w:lang w:val="uk-UA"/>
        </w:rPr>
        <w:t>пільгової категорії населення</w:t>
      </w:r>
    </w:p>
    <w:p>
      <w:pPr>
        <w:pStyle w:val="Normal"/>
        <w:spacing w:lineRule="auto" w:line="240" w:before="228" w:after="228"/>
        <w:ind w:left="0" w:hanging="2"/>
        <w:jc w:val="both"/>
        <w:rPr>
          <w:position w:val="0"/>
          <w:sz w:val="24"/>
          <w:sz w:val="24"/>
          <w:vertAlign w:val="baseline"/>
        </w:rPr>
      </w:pPr>
      <w:r>
        <w:rPr>
          <w:rFonts w:eastAsia="Liberation Sans Narrow"/>
          <w:position w:val="0"/>
          <w:sz w:val="24"/>
          <w:sz w:val="24"/>
          <w:vertAlign w:val="baseline"/>
          <w:lang w:val="uk-UA"/>
        </w:rPr>
        <w:t xml:space="preserve">   </w:t>
      </w:r>
      <w:r>
        <w:rPr>
          <w:position w:val="0"/>
          <w:sz w:val="24"/>
          <w:sz w:val="24"/>
          <w:vertAlign w:val="baseline"/>
          <w:lang w:val="uk-UA"/>
        </w:rPr>
        <w:t>1.Робоча група по контролю фактичного здійснення рейсів та наданням послуг по безкоштовному перевезенню пільгової категорії населення щомісячно згідно затвердженого графіку проведення контролю, здійснює перевірку автомобільних перевізників щодо перевезень пільгової категорії громадян, якісного їх обслуговування, виконання графіку руху за маршрутом. У разі потреби, робочою групою може здійснюватися вивчення пасажирообігу на пільгових рейсах за маршрутами міського пасажирського транспорту шляхом проведення контрольного зрізу.</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10"/>
        <w:jc w:val="both"/>
        <w:textAlignment w:val="top"/>
        <w:outlineLvl w:val="0"/>
        <w:rPr>
          <w:position w:val="0"/>
          <w:sz w:val="24"/>
          <w:sz w:val="24"/>
          <w:vertAlign w:val="baseline"/>
        </w:rPr>
      </w:pPr>
      <w:r>
        <w:rPr>
          <w:rFonts w:eastAsia="Arial Unicode MS"/>
          <w:position w:val="0"/>
          <w:sz w:val="24"/>
          <w:sz w:val="24"/>
          <w:vertAlign w:val="baseline"/>
          <w:lang w:val="uk-UA"/>
        </w:rPr>
        <w:t>2.Результати перевірки оформляються актом, який підписується з одного боку представниками робочої групи, які проводили перевірку та з іншого боку водієм автобусу та кондуктором (за відсутності кондуктора, лише водієм) (форма 6). Акти складаються в двох примірниках, кожен з яких має однакову силу.</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10"/>
        <w:jc w:val="both"/>
        <w:textAlignment w:val="top"/>
        <w:outlineLvl w:val="0"/>
        <w:rPr>
          <w:position w:val="0"/>
          <w:sz w:val="24"/>
          <w:sz w:val="24"/>
          <w:vertAlign w:val="baseline"/>
        </w:rPr>
      </w:pPr>
      <w:r>
        <w:rPr>
          <w:rFonts w:eastAsia="Arial Unicode MS"/>
          <w:position w:val="0"/>
          <w:sz w:val="24"/>
          <w:sz w:val="24"/>
          <w:vertAlign w:val="baseline"/>
          <w:lang w:val="uk-UA"/>
        </w:rPr>
        <w:t>3.При виявленні порушень, дані факти заносяться до акту перевірки для визначення відповідних заходів реагування.</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8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113" w:firstLine="567"/>
        <w:jc w:val="both"/>
        <w:textAlignment w:val="top"/>
        <w:outlineLvl w:val="0"/>
        <w:rPr>
          <w:position w:val="0"/>
          <w:sz w:val="24"/>
          <w:sz w:val="24"/>
          <w:vertAlign w:val="baseline"/>
        </w:rPr>
      </w:pPr>
      <w:r>
        <w:rPr>
          <w:rFonts w:eastAsia="Arial Unicode MS"/>
          <w:position w:val="0"/>
          <w:sz w:val="24"/>
          <w:sz w:val="24"/>
          <w:vertAlign w:val="baseline"/>
          <w:lang w:val="uk-UA"/>
        </w:rPr>
        <w:t>4.У разі відсутності рейсу, покриття фактично понесених збитків за даний рейс не здійснюється</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ab/>
        <w:t>Форма 1</w:t>
      </w:r>
    </w:p>
    <w:p>
      <w:pPr>
        <w:pStyle w:val="Normal"/>
        <w:spacing w:lineRule="auto" w:line="216" w:before="114" w:after="114"/>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до Порядку покриття фактично понесених </w:t>
        <w:tab/>
        <w:tab/>
        <w:tab/>
        <w:tab/>
        <w:tab/>
        <w:tab/>
        <w:tab/>
        <w:t xml:space="preserve">збитків, пов’язаних із перевезенням міським </w:t>
        <w:tab/>
        <w:tab/>
        <w:tab/>
        <w:tab/>
        <w:tab/>
        <w:tab/>
        <w:tab/>
        <w:t>автомобільним пасажирським транспортом</w:t>
      </w:r>
      <w:bookmarkStart w:id="21" w:name="_heading=h.3as4poj"/>
      <w:bookmarkEnd w:id="21"/>
      <w:r>
        <w:rPr>
          <w:rFonts w:eastAsia="Liberation Sans Narrow" w:cs="Liberation Sans Narrow"/>
          <w:color w:val="000000"/>
          <w:position w:val="0"/>
          <w:sz w:val="24"/>
          <w:sz w:val="24"/>
          <w:szCs w:val="24"/>
          <w:vertAlign w:val="baseline"/>
        </w:rPr>
        <w:t xml:space="preserve"> </w:t>
        <w:tab/>
        <w:tab/>
        <w:tab/>
        <w:tab/>
        <w:tab/>
        <w:tab/>
        <w:tab/>
        <w:t xml:space="preserve">загального користування пільгових категорій </w:t>
        <w:tab/>
        <w:tab/>
        <w:tab/>
        <w:tab/>
        <w:tab/>
        <w:tab/>
        <w:tab/>
        <w:t>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righ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57" w:after="57"/>
        <w:ind w:left="0" w:right="-365"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РОЗРАХУНОК  ВИТРАТ</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одного оборотного рейсу для покриття фактично понесених збитків, </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пов’язаних із перевезенням міським автомобільним пасажирським транспортом</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загального користування пільгових категорій 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на маршруті 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станом на __________ 20__р.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center"/>
        <w:rPr>
          <w:rFonts w:eastAsia="Liberation Sans Narrow" w:cs="Liberation Sans Narrow"/>
          <w:color w:val="000000"/>
        </w:rPr>
      </w:pPr>
      <w:r>
        <w:rPr>
          <w:rFonts w:eastAsia="Liberation Sans Narrow" w:cs="Liberation Sans Narrow"/>
          <w:color w:val="000000"/>
        </w:rPr>
      </w:r>
    </w:p>
    <w:p>
      <w:pPr>
        <w:pStyle w:val="Normal"/>
        <w:numPr>
          <w:ilvl w:val="0"/>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Марка автобуса</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пасажиромісткість</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довжина</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вартість нового автобуса</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термін експлуатації</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повна маса транспортного засобу (по тех.. паспорту)</w:t>
      </w:r>
    </w:p>
    <w:p>
      <w:pPr>
        <w:pStyle w:val="Normal"/>
        <w:numPr>
          <w:ilvl w:val="0"/>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Інформація про маршрут</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протяжність маршруту (км)</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нульовий пробіг та пробіг для здійснення заправки</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кількість оборотів на добу</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кількість пільгових оборотних рейсів</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пробіг загальний річний</w:t>
      </w:r>
    </w:p>
    <w:p>
      <w:pPr>
        <w:pStyle w:val="Normal"/>
        <w:numPr>
          <w:ilvl w:val="1"/>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експлуатаційна швидкість (фактична-задана графіком руху)</w:t>
      </w:r>
    </w:p>
    <w:p>
      <w:pPr>
        <w:pStyle w:val="Normal"/>
        <w:numPr>
          <w:ilvl w:val="0"/>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Норми витрат в гривнах на один кілометр пробігу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3.1. Паливо</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3.2. Моторне масло</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3.3. Трансмісійне масло</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3.4. Спеціальні та пластичні мастила</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3.5. Заробітна плата водія з відрахуваннями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3.6. Заробітна плата кондуктора з відрахуваннями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3.7. заробітна плата виробничого персоналу ІТП</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3.8. Оплата відпусток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3.9. Заміна та відновлення шин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3.10.Технічне обслуговування та ремонт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3.11.Амортизаційні відрахування на повне відновлення рухомого складу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3.12. Накладні витрати</w:t>
      </w:r>
    </w:p>
    <w:p>
      <w:pPr>
        <w:pStyle w:val="Normal"/>
        <w:numPr>
          <w:ilvl w:val="0"/>
          <w:numId w:val="2"/>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eastAsia="Liberation Sans Narrow" w:cs="Liberation Sans Narrow"/>
          <w:color w:val="000000"/>
        </w:rPr>
      </w:pPr>
      <w:r>
        <w:rPr>
          <w:rFonts w:eastAsia="Liberation Sans Narrow" w:cs="Liberation Sans Narrow"/>
          <w:color w:val="000000"/>
          <w:position w:val="0"/>
          <w:sz w:val="24"/>
          <w:sz w:val="24"/>
          <w:szCs w:val="24"/>
          <w:vertAlign w:val="baseline"/>
        </w:rPr>
        <w:t xml:space="preserve">Норматив півня рентабельності (%)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ВСЬОГО НОРМА ВИТРАТ НА ОДИН КІЛОМЕТР (грн.)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0"/>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Середня кількість пасажирів за один оборотний пільговий рейс</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всього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в т.ч. пільгові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Вартість одного оборотного пільгового рейсу (грн.)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ab/>
        <w:tab/>
        <w:tab/>
        <w:t xml:space="preserve">       всього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в т.ч. пільгові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Автоперевізник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Погоджено:    начальник відділу транспорту та зв’язку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виконкому Покровської міської ради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jc w:val="both"/>
        <w:rPr>
          <w:rFonts w:ascii="Times New Roman" w:hAnsi="Times New Roman"/>
          <w:position w:val="0"/>
          <w:sz w:val="24"/>
          <w:sz w:val="24"/>
          <w:szCs w:val="24"/>
          <w:vertAlign w:val="baseline"/>
        </w:rPr>
      </w:pPr>
      <w:r>
        <w:rPr>
          <w:position w:val="0"/>
          <w:sz w:val="24"/>
          <w:sz w:val="24"/>
          <w:szCs w:val="24"/>
          <w:vertAlign w:val="baseline"/>
        </w:rPr>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Форма 2                                                                                                                                                                                                </w:t>
        <w:tab/>
        <w:tab/>
        <w:tab/>
        <w:tab/>
        <w:tab/>
        <w:tab/>
        <w:tab/>
        <w:t xml:space="preserve">до Порядку покриття фактично понесених </w:t>
        <w:tab/>
        <w:tab/>
        <w:tab/>
        <w:tab/>
        <w:tab/>
        <w:tab/>
        <w:tab/>
        <w:t xml:space="preserve">збитків, пов’язаних із перевезенням міським </w:t>
        <w:tab/>
        <w:tab/>
        <w:tab/>
        <w:tab/>
        <w:tab/>
        <w:tab/>
        <w:tab/>
        <w:t xml:space="preserve">автомобільним пасажирським транспортом </w:t>
        <w:tab/>
        <w:tab/>
        <w:tab/>
        <w:tab/>
        <w:tab/>
        <w:tab/>
        <w:tab/>
        <w:t xml:space="preserve">загального користування </w:t>
      </w:r>
      <w:r>
        <w:rPr>
          <w:rFonts w:eastAsia="Liberation Sans Narrow" w:cs="Liberation Sans Narrow"/>
          <w:color w:val="000000"/>
          <w:position w:val="0"/>
          <w:sz w:val="24"/>
          <w:sz w:val="24"/>
          <w:szCs w:val="24"/>
          <w:vertAlign w:val="baseline"/>
          <w:lang w:val="uk-UA"/>
        </w:rPr>
        <w:t xml:space="preserve">пільгових категорій </w:t>
        <w:tab/>
        <w:tab/>
        <w:tab/>
        <w:tab/>
        <w:tab/>
        <w:tab/>
        <w:tab/>
        <w:t>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lang w:val="uk-UA"/>
        </w:rPr>
      </w:pPr>
      <w:r>
        <w:rPr>
          <w:rFonts w:eastAsia="Liberation Sans Narrow" w:cs="Liberation Sans Narrow"/>
          <w:color w:val="000000"/>
          <w:position w:val="0"/>
          <w:sz w:val="24"/>
          <w:sz w:val="24"/>
          <w:szCs w:val="24"/>
          <w:vertAlign w:val="baseline"/>
          <w:lang w:val="uk-UA"/>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СПИСОК</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інвалідів загального захворювання та ветеранів війни,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які здійснили безкоштовний проїзд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на маршруті «______________________________________»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 ___ по ___ 20__р.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bl>
      <w:tblPr>
        <w:tblStyle w:val="aff5"/>
        <w:tblW w:w="9464" w:type="dxa"/>
        <w:jc w:val="left"/>
        <w:tblInd w:w="-159" w:type="dxa"/>
        <w:tblLayout w:type="fixed"/>
        <w:tblCellMar>
          <w:top w:w="0" w:type="dxa"/>
          <w:left w:w="108" w:type="dxa"/>
          <w:bottom w:w="0" w:type="dxa"/>
          <w:right w:w="108" w:type="dxa"/>
        </w:tblCellMar>
        <w:tblLook w:firstRow="0" w:noVBand="0" w:lastRow="0" w:firstColumn="0" w:lastColumn="0" w:noHBand="0" w:val="0000"/>
      </w:tblPr>
      <w:tblGrid>
        <w:gridCol w:w="1006"/>
        <w:gridCol w:w="3389"/>
        <w:gridCol w:w="1696"/>
        <w:gridCol w:w="1848"/>
        <w:gridCol w:w="1525"/>
      </w:tblGrid>
      <w:tr>
        <w:trPr/>
        <w:tc>
          <w:tcPr>
            <w:tcW w:w="100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Дата проїзду</w:t>
            </w:r>
          </w:p>
        </w:tc>
        <w:tc>
          <w:tcPr>
            <w:tcW w:w="3389"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Прізвище, і’мя, по-батькові</w:t>
            </w:r>
          </w:p>
        </w:tc>
        <w:tc>
          <w:tcPr>
            <w:tcW w:w="169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Пільгова категорія</w:t>
            </w:r>
          </w:p>
        </w:tc>
        <w:tc>
          <w:tcPr>
            <w:tcW w:w="184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 xml:space="preserve">Серія та № посвідчення </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Сума проїзду</w:t>
            </w:r>
          </w:p>
        </w:tc>
      </w:tr>
      <w:tr>
        <w:trPr/>
        <w:tc>
          <w:tcPr>
            <w:tcW w:w="100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3389"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69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84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c>
          <w:tcPr>
            <w:tcW w:w="100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3389"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696"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84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c>
          <w:tcPr>
            <w:tcW w:w="7939" w:type="dxa"/>
            <w:gridSpan w:val="4"/>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Разом до відшкодування</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Підпис авто перевізника                    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 xml:space="preserve">М.П. </w:t>
        <w:tab/>
        <w:tab/>
        <w:tab/>
        <w:tab/>
        <w:tab/>
        <w:tab/>
        <w:t>ПІБ</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Форма 3</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до Порядку покриття фактично понесених </w:t>
        <w:tab/>
        <w:tab/>
        <w:tab/>
        <w:tab/>
        <w:tab/>
        <w:tab/>
        <w:tab/>
        <w:t xml:space="preserve">збитків, пов’язаних із перевезенням міським </w:t>
        <w:tab/>
        <w:tab/>
        <w:tab/>
        <w:tab/>
        <w:tab/>
        <w:tab/>
        <w:tab/>
        <w:t xml:space="preserve">автомобільним пасажирським транспортом </w:t>
        <w:tab/>
        <w:tab/>
        <w:tab/>
        <w:tab/>
        <w:tab/>
        <w:tab/>
        <w:tab/>
        <w:t xml:space="preserve">загального користування </w:t>
      </w:r>
      <w:r>
        <w:rPr>
          <w:rFonts w:eastAsia="Liberation Sans Narrow" w:cs="Liberation Sans Narrow"/>
          <w:color w:val="000000"/>
          <w:position w:val="0"/>
          <w:sz w:val="24"/>
          <w:sz w:val="24"/>
          <w:szCs w:val="24"/>
          <w:vertAlign w:val="baseline"/>
          <w:lang w:val="uk-UA"/>
        </w:rPr>
        <w:t xml:space="preserve">пільгових категорій </w:t>
        <w:tab/>
        <w:tab/>
        <w:tab/>
        <w:tab/>
        <w:tab/>
        <w:tab/>
        <w:tab/>
        <w:t>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ЗВІТ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про кількість перевезених </w:t>
      </w:r>
      <w:r>
        <w:rPr>
          <w:rFonts w:eastAsia="Liberation Sans Narrow" w:cs="Liberation Sans Narrow"/>
          <w:color w:val="000000"/>
          <w:position w:val="0"/>
          <w:sz w:val="24"/>
          <w:sz w:val="24"/>
          <w:szCs w:val="24"/>
          <w:vertAlign w:val="baseline"/>
          <w:lang w:val="uk-UA"/>
        </w:rPr>
        <w:t xml:space="preserve">осіб з </w:t>
      </w:r>
      <w:r>
        <w:rPr>
          <w:rFonts w:eastAsia="Liberation Sans Narrow" w:cs="Liberation Sans Narrow"/>
          <w:color w:val="000000"/>
          <w:position w:val="0"/>
          <w:sz w:val="24"/>
          <w:sz w:val="24"/>
          <w:szCs w:val="24"/>
          <w:vertAlign w:val="baseline"/>
        </w:rPr>
        <w:t>інвалід</w:t>
      </w:r>
      <w:r>
        <w:rPr>
          <w:rFonts w:eastAsia="Liberation Sans Narrow" w:cs="Liberation Sans Narrow"/>
          <w:color w:val="000000"/>
          <w:position w:val="0"/>
          <w:sz w:val="24"/>
          <w:sz w:val="24"/>
          <w:szCs w:val="24"/>
          <w:vertAlign w:val="baseline"/>
          <w:lang w:val="uk-UA"/>
        </w:rPr>
        <w:t>ністю</w:t>
      </w:r>
      <w:r>
        <w:rPr>
          <w:rFonts w:eastAsia="Liberation Sans Narrow" w:cs="Liberation Sans Narrow"/>
          <w:color w:val="000000"/>
          <w:position w:val="0"/>
          <w:sz w:val="24"/>
          <w:sz w:val="24"/>
          <w:szCs w:val="24"/>
          <w:vertAlign w:val="baseline"/>
        </w:rPr>
        <w:t xml:space="preserve"> загального захворювання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та ветеранів війни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на маршруті «____________________________________»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 _____ по _____ 20__р.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both"/>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bl>
      <w:tblPr>
        <w:tblStyle w:val="aff6"/>
        <w:tblW w:w="9430" w:type="dxa"/>
        <w:jc w:val="left"/>
        <w:tblInd w:w="-125" w:type="dxa"/>
        <w:tblLayout w:type="fixed"/>
        <w:tblCellMar>
          <w:top w:w="0" w:type="dxa"/>
          <w:left w:w="108" w:type="dxa"/>
          <w:bottom w:w="0" w:type="dxa"/>
          <w:right w:w="108" w:type="dxa"/>
        </w:tblCellMar>
        <w:tblLook w:firstRow="0" w:noVBand="0" w:lastRow="0" w:firstColumn="0" w:lastColumn="0" w:noHBand="0" w:val="0000"/>
      </w:tblPr>
      <w:tblGrid>
        <w:gridCol w:w="4928"/>
        <w:gridCol w:w="4501"/>
      </w:tblGrid>
      <w:tr>
        <w:trPr/>
        <w:tc>
          <w:tcPr>
            <w:tcW w:w="492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Кількість осіб</w:t>
            </w:r>
          </w:p>
        </w:tc>
        <w:tc>
          <w:tcPr>
            <w:tcW w:w="45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Сума до відшкодування</w:t>
            </w:r>
          </w:p>
        </w:tc>
      </w:tr>
      <w:tr>
        <w:trPr/>
        <w:tc>
          <w:tcPr>
            <w:tcW w:w="4928"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45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both"/>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Підпис авто перевізника                    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365"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М.П.                                                                     ПІБ</w:t>
      </w:r>
    </w:p>
    <w:p>
      <w:pPr>
        <w:pStyle w:val="Normal"/>
        <w:spacing w:lineRule="auto" w:line="216"/>
        <w:ind w:left="-2" w:hanging="0"/>
        <w:jc w:val="right"/>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Форма 4</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ab/>
        <w:tab/>
        <w:tab/>
        <w:tab/>
        <w:tab/>
        <w:tab/>
        <w:tab/>
        <w:t xml:space="preserve">до Порядку покриття фактично понесених </w:t>
      </w:r>
      <w:r>
        <w:rPr>
          <w:rFonts w:eastAsia="Liberation Sans Narrow" w:cs="Liberation Sans Narrow"/>
          <w:color w:val="000000"/>
          <w:position w:val="0"/>
          <w:sz w:val="24"/>
          <w:sz w:val="24"/>
          <w:szCs w:val="24"/>
          <w:vertAlign w:val="baseline"/>
          <w:lang w:val="uk-UA"/>
        </w:rPr>
        <w:tab/>
        <w:tab/>
        <w:tab/>
        <w:tab/>
        <w:tab/>
        <w:tab/>
        <w:tab/>
      </w:r>
      <w:r>
        <w:rPr>
          <w:rFonts w:eastAsia="Liberation Sans Narrow" w:cs="Liberation Sans Narrow"/>
          <w:color w:val="000000"/>
          <w:position w:val="0"/>
          <w:sz w:val="24"/>
          <w:sz w:val="24"/>
          <w:szCs w:val="24"/>
          <w:vertAlign w:val="baseline"/>
        </w:rPr>
        <w:t xml:space="preserve">збитків, пов’язаних із перевезенням міським </w:t>
        <w:tab/>
        <w:tab/>
        <w:tab/>
        <w:tab/>
        <w:tab/>
        <w:tab/>
        <w:tab/>
        <w:t xml:space="preserve">автомобільним пасажирським транспортом </w:t>
        <w:tab/>
        <w:tab/>
        <w:tab/>
        <w:tab/>
        <w:tab/>
        <w:tab/>
        <w:tab/>
        <w:t xml:space="preserve">загального користування </w:t>
      </w:r>
      <w:r>
        <w:rPr>
          <w:rFonts w:eastAsia="Liberation Sans Narrow" w:cs="Liberation Sans Narrow"/>
          <w:color w:val="000000"/>
          <w:position w:val="0"/>
          <w:sz w:val="24"/>
          <w:sz w:val="24"/>
          <w:szCs w:val="24"/>
          <w:vertAlign w:val="baseline"/>
          <w:lang w:val="uk-UA"/>
        </w:rPr>
        <w:t xml:space="preserve">пільгових категорій </w:t>
        <w:tab/>
        <w:tab/>
        <w:tab/>
        <w:tab/>
        <w:tab/>
        <w:tab/>
        <w:tab/>
        <w:t>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2" w:right="-109" w:hanging="0"/>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2" w:right="-109" w:hanging="0"/>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ЗВІТ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про фактичне виконання пільгових рейсів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по перевезенню пільгової категорії громадян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на маршруті «____________________________________»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 _____ по _____ 20__р.</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bl>
      <w:tblPr>
        <w:tblStyle w:val="aff7"/>
        <w:tblW w:w="9537" w:type="dxa"/>
        <w:jc w:val="left"/>
        <w:tblInd w:w="-125" w:type="dxa"/>
        <w:tblLayout w:type="fixed"/>
        <w:tblCellMar>
          <w:top w:w="0" w:type="dxa"/>
          <w:left w:w="108" w:type="dxa"/>
          <w:bottom w:w="0" w:type="dxa"/>
          <w:right w:w="108" w:type="dxa"/>
        </w:tblCellMar>
        <w:tblLook w:firstRow="0" w:noVBand="0" w:lastRow="0" w:firstColumn="0" w:lastColumn="0" w:noHBand="0" w:val="0000"/>
      </w:tblPr>
      <w:tblGrid>
        <w:gridCol w:w="3089"/>
        <w:gridCol w:w="3102"/>
        <w:gridCol w:w="3346"/>
      </w:tblGrid>
      <w:tr>
        <w:trPr/>
        <w:tc>
          <w:tcPr>
            <w:tcW w:w="3089"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Кількість пільгових рейсів</w:t>
            </w:r>
          </w:p>
        </w:tc>
        <w:tc>
          <w:tcPr>
            <w:tcW w:w="3102" w:type="dxa"/>
            <w:tcBorders>
              <w:top w:val="single" w:sz="4" w:space="0" w:color="000000"/>
              <w:left w:val="single" w:sz="4" w:space="0" w:color="000000"/>
              <w:bottom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Вартість оборотного рейсу</w:t>
            </w:r>
          </w:p>
        </w:tc>
        <w:tc>
          <w:tcPr>
            <w:tcW w:w="33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Сума до відшкодування</w:t>
            </w:r>
          </w:p>
        </w:tc>
      </w:tr>
    </w:tbl>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Підпис авто перевізника                          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bookmarkStart w:id="22" w:name="_heading=h.1pxezwc"/>
      <w:bookmarkEnd w:id="22"/>
      <w:r>
        <w:rPr>
          <w:rFonts w:eastAsia="Liberation Sans Narrow" w:cs="Liberation Sans Narrow"/>
          <w:color w:val="000000"/>
          <w:position w:val="0"/>
          <w:sz w:val="24"/>
          <w:sz w:val="24"/>
          <w:szCs w:val="24"/>
          <w:vertAlign w:val="baseline"/>
        </w:rPr>
        <w:tab/>
        <w:t>М.П.                                                                             ПІБ</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eastAsia="Liberation Sans Narrow" w:cs="Liberation Sans Narrow"/>
          <w:color w:val="000000"/>
        </w:rPr>
      </w:pPr>
      <w:r>
        <w:rPr>
          <w:rFonts w:eastAsia="Liberation Sans Narrow" w:cs="Liberation Sans Narrow"/>
          <w:color w:val="000000"/>
        </w:rPr>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Форма 5</w:t>
      </w:r>
    </w:p>
    <w:p>
      <w:pPr>
        <w:pStyle w:val="Normal"/>
        <w:spacing w:lineRule="auto" w:line="216"/>
        <w:ind w:left="-2" w:hanging="0"/>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до Порядку покриття фактично понесених </w:t>
        <w:tab/>
        <w:tab/>
        <w:tab/>
        <w:tab/>
        <w:tab/>
        <w:tab/>
        <w:tab/>
        <w:tab/>
        <w:t xml:space="preserve">збитків, пов’язаних із перевезенням міським </w:t>
        <w:tab/>
        <w:tab/>
        <w:tab/>
        <w:tab/>
        <w:tab/>
        <w:tab/>
        <w:tab/>
        <w:tab/>
        <w:t xml:space="preserve">автомобільним  пасажирським транспортом </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загального користування пільгових категорій </w:t>
        <w:tab/>
        <w:tab/>
        <w:tab/>
        <w:tab/>
        <w:tab/>
        <w:tab/>
        <w:tab/>
        <w:t xml:space="preserve">громадян </w:t>
      </w:r>
    </w:p>
    <w:p>
      <w:pPr>
        <w:pStyle w:val="Normal"/>
        <w:spacing w:lineRule="auto" w:line="216"/>
        <w:ind w:left="0" w:hanging="2"/>
        <w:jc w:val="left"/>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А К Т</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звірення розрахунків за надані послуги по безкоштовному перевезенню </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пільгової категорії громадян</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на маршруті «___________________________________»</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згідно з договором  № _____________ від ___________ 20__ року</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з_____ по ______20__р.</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Перевізник______________________________________________             </w:t>
      </w:r>
    </w:p>
    <w:p>
      <w:pPr>
        <w:pStyle w:val="Normal"/>
        <w:spacing w:lineRule="auto" w:line="216"/>
        <w:ind w:left="0"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bl>
      <w:tblPr>
        <w:tblStyle w:val="aff8"/>
        <w:tblW w:w="9855" w:type="dxa"/>
        <w:jc w:val="left"/>
        <w:tblInd w:w="-125" w:type="dxa"/>
        <w:tblLayout w:type="fixed"/>
        <w:tblCellMar>
          <w:top w:w="0" w:type="dxa"/>
          <w:left w:w="108" w:type="dxa"/>
          <w:bottom w:w="0" w:type="dxa"/>
          <w:right w:w="108" w:type="dxa"/>
        </w:tblCellMar>
        <w:tblLook w:firstRow="0" w:noVBand="0" w:lastRow="0" w:firstColumn="0" w:lastColumn="0" w:noHBand="0" w:val="0000"/>
      </w:tblPr>
      <w:tblGrid>
        <w:gridCol w:w="4213"/>
        <w:gridCol w:w="1423"/>
        <w:gridCol w:w="1276"/>
        <w:gridCol w:w="1418"/>
        <w:gridCol w:w="1525"/>
      </w:tblGrid>
      <w:tr>
        <w:trPr/>
        <w:tc>
          <w:tcPr>
            <w:tcW w:w="4213" w:type="dxa"/>
            <w:vMerge w:val="restart"/>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Назва виплат</w:t>
            </w:r>
          </w:p>
        </w:tc>
        <w:tc>
          <w:tcPr>
            <w:tcW w:w="2699" w:type="dxa"/>
            <w:gridSpan w:val="2"/>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Перевізник</w:t>
            </w:r>
          </w:p>
        </w:tc>
        <w:tc>
          <w:tcPr>
            <w:tcW w:w="29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 xml:space="preserve">Управління праці та соціальний </w:t>
            </w:r>
          </w:p>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захист населення</w:t>
            </w:r>
          </w:p>
        </w:tc>
      </w:tr>
      <w:tr>
        <w:trPr/>
        <w:tc>
          <w:tcPr>
            <w:tcW w:w="4213" w:type="dxa"/>
            <w:vMerge w:val="continue"/>
            <w:tcBorders>
              <w:top w:val="single" w:sz="4" w:space="0" w:color="000000"/>
              <w:left w:val="single" w:sz="4" w:space="0" w:color="000000"/>
              <w:bottom w:val="single" w:sz="4" w:space="0" w:color="000000"/>
            </w:tcBorders>
          </w:tcPr>
          <w:p>
            <w:pPr>
              <w:pStyle w:val="Normal"/>
              <w:widowControl w:val="false"/>
              <w:spacing w:lineRule="auto" w:line="276"/>
              <w:ind w:left="0" w:hanging="2"/>
              <w:rPr>
                <w:rFonts w:ascii="Times New Roman" w:hAnsi="Times New Roman"/>
                <w:color w:val="000000"/>
                <w:position w:val="0"/>
                <w:sz w:val="24"/>
                <w:sz w:val="24"/>
                <w:szCs w:val="24"/>
                <w:vertAlign w:val="baseline"/>
              </w:rPr>
            </w:pPr>
            <w:r>
              <w:rPr>
                <w:color w:val="000000"/>
                <w:position w:val="0"/>
                <w:sz w:val="24"/>
                <w:sz w:val="24"/>
                <w:szCs w:val="24"/>
                <w:vertAlign w:val="baseline"/>
              </w:rPr>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Дт</w:t>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Кт</w:t>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Дт</w:t>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Кт</w:t>
            </w:r>
          </w:p>
        </w:tc>
      </w:tr>
      <w:tr>
        <w:trPr/>
        <w:tc>
          <w:tcPr>
            <w:tcW w:w="4213"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Сальдо на 01.__________20__ р.</w:t>
            </w:r>
          </w:p>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rHeight w:val="860" w:hRule="atLeast"/>
        </w:trPr>
        <w:tc>
          <w:tcPr>
            <w:tcW w:w="421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both"/>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Сума до відшкодування за здійснення безкоштовного перевезення пільгової категорії громадян</w:t>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c>
          <w:tcPr>
            <w:tcW w:w="421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both"/>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 xml:space="preserve">Профінансовано </w:t>
            </w:r>
          </w:p>
          <w:p>
            <w:pPr>
              <w:pStyle w:val="Normal"/>
              <w:widowControl w:val="false"/>
              <w:spacing w:lineRule="auto" w:line="216"/>
              <w:ind w:left="0" w:hanging="2"/>
              <w:jc w:val="both"/>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за період з______ по ______ 20__ р.</w:t>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r>
        <w:trPr/>
        <w:tc>
          <w:tcPr>
            <w:tcW w:w="4213" w:type="dxa"/>
            <w:tcBorders>
              <w:top w:val="single" w:sz="4" w:space="0" w:color="000000"/>
              <w:left w:val="single" w:sz="4" w:space="0" w:color="000000"/>
              <w:bottom w:val="single" w:sz="4" w:space="0" w:color="000000"/>
            </w:tcBorders>
          </w:tcPr>
          <w:p>
            <w:pPr>
              <w:pStyle w:val="Normal"/>
              <w:widowControl w:val="false"/>
              <w:spacing w:lineRule="auto" w:line="216"/>
              <w:ind w:left="0" w:hanging="2"/>
              <w:rPr>
                <w:rFonts w:ascii="Times New Roman" w:hAnsi="Times New Roman"/>
                <w:color w:val="000000"/>
                <w:position w:val="0"/>
                <w:sz w:val="24"/>
                <w:sz w:val="24"/>
                <w:szCs w:val="24"/>
                <w:vertAlign w:val="baseline"/>
              </w:rPr>
            </w:pPr>
            <w:r>
              <w:rPr>
                <w:rFonts w:eastAsia="Liberation Sans Narrow" w:cs="Liberation Sans Narrow"/>
                <w:color w:val="000000"/>
                <w:position w:val="0"/>
                <w:sz w:val="24"/>
                <w:sz w:val="24"/>
                <w:szCs w:val="24"/>
                <w:vertAlign w:val="baseline"/>
              </w:rPr>
              <w:t>Сальдо на 01.__________20__ р.</w:t>
            </w:r>
          </w:p>
          <w:p>
            <w:pPr>
              <w:pStyle w:val="Normal"/>
              <w:widowControl w:val="false"/>
              <w:spacing w:lineRule="auto" w:line="216"/>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23"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276"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418" w:type="dxa"/>
            <w:tcBorders>
              <w:top w:val="single" w:sz="4" w:space="0" w:color="000000"/>
              <w:left w:val="single" w:sz="4" w:space="0" w:color="000000"/>
              <w:bottom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c>
          <w:tcPr>
            <w:tcW w:w="15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tc>
      </w:tr>
    </w:tbl>
    <w:p>
      <w:pPr>
        <w:pStyle w:val="Normal"/>
        <w:spacing w:lineRule="auto" w:line="216"/>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Підпис перевізника                                      Головний бухгалтер УП та СЗН</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_______________________                          ___________________________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Начальник УП та СЗН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М.П.                                                                 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М.П.</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eastAsia="Liberation Sans Narrow" w:cs="Liberation Sans Narrow"/>
          <w:color w:val="000000"/>
        </w:rPr>
      </w:pPr>
      <w:r>
        <w:rPr>
          <w:rFonts w:eastAsia="Liberation Sans Narrow" w:cs="Liberation Sans Narrow"/>
          <w:color w:val="000000"/>
        </w:rPr>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Форма 6</w:t>
      </w:r>
    </w:p>
    <w:p>
      <w:pPr>
        <w:pStyle w:val="Normal"/>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ab/>
        <w:t xml:space="preserve">до Порядку покриття фактично понесених </w:t>
        <w:tab/>
        <w:tab/>
        <w:tab/>
        <w:tab/>
        <w:tab/>
        <w:tab/>
        <w:tab/>
        <w:t xml:space="preserve">збитків, пов’язаних із перевезенням міським </w:t>
        <w:tab/>
        <w:tab/>
        <w:tab/>
        <w:tab/>
        <w:tab/>
        <w:tab/>
        <w:tab/>
        <w:t xml:space="preserve">автомобільним  пасажирським транспортом </w:t>
        <w:tab/>
        <w:tab/>
        <w:tab/>
        <w:tab/>
        <w:tab/>
        <w:tab/>
        <w:tab/>
        <w:t xml:space="preserve">загального користування пільгових категорій </w:t>
        <w:tab/>
        <w:tab/>
        <w:tab/>
        <w:tab/>
        <w:tab/>
        <w:tab/>
        <w:tab/>
        <w:t xml:space="preserve">громадян </w:t>
      </w:r>
    </w:p>
    <w:p>
      <w:pPr>
        <w:pStyle w:val="Normal"/>
        <w:spacing w:lineRule="auto" w:line="216"/>
        <w:ind w:left="0" w:hanging="2"/>
        <w:jc w:val="left"/>
        <w:rPr>
          <w:rFonts w:eastAsia="Liberation Sans Narrow" w:cs="Liberation Sans Narrow"/>
          <w:color w:val="000000"/>
        </w:rPr>
      </w:pPr>
      <w:r>
        <w:rPr>
          <w:rFonts w:eastAsia="Liberation Sans Narrow" w:cs="Liberation Sans Narrow"/>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АКТ</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перевірки перевезення пільгової категорії громадян,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якісного їх обслуговування та виконання графіку маршруту</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за «__»_________20__ р.</w:t>
      </w:r>
    </w:p>
    <w:p>
      <w:pPr>
        <w:pStyle w:val="Normal"/>
        <w:spacing w:lineRule="auto" w:line="216"/>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Робоча група в складі :</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_______________________________              _______________________</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посада                                                               П.І.Б.                                                                                                                </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_______________________________              _______________________</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посада                                                               П.І.Б.   </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_______________________________              _______________________</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посада                                                               П.І.Б.   </w:t>
      </w:r>
    </w:p>
    <w:p>
      <w:pPr>
        <w:pStyle w:val="Normal"/>
        <w:spacing w:lineRule="auto" w:line="216"/>
        <w:ind w:left="0"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здійснила перевірку перевезення пільгової категорії громадян на маршруті:</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_________________________________________________________________________</w:t>
      </w:r>
    </w:p>
    <w:p>
      <w:pPr>
        <w:pStyle w:val="Normal"/>
        <w:spacing w:lineRule="auto" w:line="216"/>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та назва маршруту, час відправлення</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b/>
          <w:color w:val="000000"/>
          <w:position w:val="0"/>
          <w:sz w:val="24"/>
          <w:sz w:val="24"/>
          <w:szCs w:val="24"/>
          <w:vertAlign w:val="baseline"/>
        </w:rPr>
        <w:t xml:space="preserve"> </w:t>
      </w:r>
    </w:p>
    <w:p>
      <w:pPr>
        <w:pStyle w:val="Normal"/>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 ході перевірки встановлено ____________________________________________________________________________________________________________________________________________________________________</w:t>
      </w:r>
    </w:p>
    <w:p>
      <w:pPr>
        <w:pStyle w:val="Normal"/>
        <w:spacing w:lineRule="auto" w:line="216"/>
        <w:ind w:left="0" w:hanging="2"/>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Члени робочої групи:      _______________                         _______________</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П.І.Б.                                               підпис   </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_______________                         _______________</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П.І.Б.                                               підпис                     </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_______________                         _______________                                                                      </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lang w:val="uk-UA"/>
        </w:rPr>
        <w:t xml:space="preserve"> </w:t>
      </w:r>
      <w:r>
        <w:rPr>
          <w:rFonts w:eastAsia="Liberation Sans Narrow" w:cs="Liberation Sans Narrow"/>
          <w:color w:val="000000"/>
          <w:position w:val="0"/>
          <w:sz w:val="24"/>
          <w:sz w:val="24"/>
          <w:szCs w:val="24"/>
          <w:vertAlign w:val="baseline"/>
        </w:rPr>
        <w:t>П.І.Б.                                               підпис</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Водій                                 _______________                         _______________</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П.І.Б.                                               підпис</w:t>
      </w:r>
    </w:p>
    <w:p>
      <w:pPr>
        <w:pStyle w:val="Normal"/>
        <w:tabs>
          <w:tab w:val="clear" w:pos="720"/>
          <w:tab w:val="left" w:pos="3285" w:leader="none"/>
          <w:tab w:val="left" w:pos="7950" w:leader="none"/>
        </w:tabs>
        <w:spacing w:lineRule="auto" w:line="216"/>
        <w:ind w:left="0"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Кондуктор                         _______________                         _______________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П.І.Б.                                               підпис</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right="-109" w:hanging="2"/>
        <w:rPr>
          <w:rFonts w:ascii="Times New Roman" w:hAnsi="Times New Roman"/>
          <w:color w:val="000000"/>
          <w:position w:val="0"/>
          <w:sz w:val="24"/>
          <w:sz w:val="24"/>
          <w:szCs w:val="24"/>
          <w:vertAlign w:val="baseline"/>
        </w:rPr>
      </w:pPr>
      <w:r>
        <w:rPr>
          <w:color w:val="000000"/>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114" w:after="114"/>
        <w:ind w:left="0" w:hanging="2"/>
        <w:jc w:val="center"/>
        <w:rPr>
          <w:rFonts w:ascii="Times New Roman" w:hAnsi="Times New Roman" w:eastAsia="Liberation Sans Narrow" w:cs="Liberation Sans Narrow"/>
          <w:color w:val="000000"/>
          <w:position w:val="0"/>
          <w:sz w:val="24"/>
          <w:sz w:val="24"/>
          <w:szCs w:val="24"/>
          <w:vertAlign w:val="baseline"/>
        </w:rPr>
      </w:pPr>
      <w:r>
        <w:rPr>
          <w:rFonts w:eastAsia="Liberation Sans Narrow" w:cs="Liberation Sans Narrow"/>
          <w:color w:val="000000"/>
          <w:position w:val="0"/>
          <w:sz w:val="24"/>
          <w:sz w:val="24"/>
          <w:szCs w:val="24"/>
          <w:vertAlign w:val="baseline"/>
        </w:rPr>
        <w:t>________________________________________</w:t>
      </w:r>
    </w:p>
    <w:p>
      <w:pPr>
        <w:pStyle w:val="Normal"/>
        <w:spacing w:lineRule="auto" w:line="240"/>
        <w:ind w:left="0" w:hanging="2"/>
        <w:jc w:val="center"/>
        <w:rPr>
          <w:rFonts w:ascii="Times New Roman" w:hAnsi="Times New Roman"/>
          <w:position w:val="0"/>
          <w:sz w:val="24"/>
          <w:sz w:val="24"/>
          <w:szCs w:val="24"/>
          <w:vertAlign w:val="baseline"/>
        </w:rPr>
      </w:pPr>
      <w:r>
        <w:rPr>
          <w:color w:val="000000"/>
          <w:position w:val="0"/>
          <w:sz w:val="24"/>
          <w:sz w:val="24"/>
          <w:szCs w:val="24"/>
          <w:vertAlign w:val="baseline"/>
        </w:rPr>
        <w:t xml:space="preserve">                       </w:t>
      </w:r>
      <w:r>
        <w:rPr>
          <w:color w:val="000000"/>
          <w:position w:val="0"/>
          <w:sz w:val="24"/>
          <w:sz w:val="24"/>
          <w:szCs w:val="24"/>
          <w:vertAlign w:val="baseline"/>
        </w:rPr>
        <w:tab/>
        <w:tab/>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 xml:space="preserve">Додаток </w:t>
      </w:r>
      <w:r>
        <w:rPr>
          <w:rFonts w:eastAsia="Liberation Sans Narrow" w:cs="Liberation Sans Narrow"/>
          <w:color w:val="000000"/>
          <w:position w:val="0"/>
          <w:sz w:val="24"/>
          <w:sz w:val="24"/>
          <w:szCs w:val="24"/>
          <w:vertAlign w:val="baseline"/>
          <w:lang w:val="uk-UA"/>
        </w:rPr>
        <w:t>9</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left"/>
        <w:rPr>
          <w:rFonts w:ascii="Times New Roman" w:hAnsi="Times New Roman"/>
          <w:position w:val="0"/>
          <w:sz w:val="24"/>
          <w:sz w:val="24"/>
          <w:szCs w:val="24"/>
          <w:vertAlign w:val="baseline"/>
        </w:rPr>
      </w:pPr>
      <w:r>
        <w:rPr>
          <w:rFonts w:eastAsia="Liberation Sans Narrow" w:cs="Liberation Sans Narrow"/>
          <w:color w:val="000000"/>
          <w:position w:val="0"/>
          <w:sz w:val="24"/>
          <w:sz w:val="24"/>
          <w:szCs w:val="24"/>
          <w:vertAlign w:val="baseline"/>
        </w:rPr>
        <w:tab/>
        <w:tab/>
        <w:tab/>
        <w:tab/>
        <w:tab/>
        <w:tab/>
        <w:tab/>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2.9.  пункту 2)</w:t>
      </w:r>
      <w:r>
        <w:rPr>
          <w:rFonts w:eastAsia="Liberation Sans Narrow" w:cs="Liberation Sans Narrow"/>
          <w:position w:val="0"/>
          <w:sz w:val="24"/>
          <w:sz w:val="24"/>
          <w:szCs w:val="24"/>
          <w:vertAlign w:val="baseline"/>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04"/>
        <w:ind w:left="0" w:hanging="2"/>
        <w:jc w:val="both"/>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spacing w:lineRule="auto" w:line="204" w:before="0" w:after="0"/>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rPr>
        <w:t xml:space="preserve">ПОРЯДОК </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rPr>
        <w:t xml:space="preserve">здійснення компенсації за пільговий проїзд окремих категорій громадян </w:t>
      </w:r>
    </w:p>
    <w:p>
      <w:pPr>
        <w:pStyle w:val="Normal"/>
        <w:spacing w:lineRule="auto" w:line="204"/>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lang w:val="uk-UA"/>
        </w:rPr>
        <w:t xml:space="preserve">Покровської міської </w:t>
      </w:r>
      <w:r>
        <w:rPr>
          <w:rFonts w:eastAsia="Liberation Sans Narrow" w:cs="Liberation Sans Narrow"/>
          <w:b/>
          <w:position w:val="0"/>
          <w:sz w:val="24"/>
          <w:sz w:val="24"/>
          <w:szCs w:val="24"/>
          <w:vertAlign w:val="baseline"/>
        </w:rPr>
        <w:t>територіальної громади  залізничним транспортом</w:t>
      </w:r>
    </w:p>
    <w:p>
      <w:pPr>
        <w:pStyle w:val="Normal"/>
        <w:spacing w:lineRule="auto" w:line="204"/>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rPr>
        <w:t xml:space="preserve"> </w:t>
      </w:r>
      <w:r>
        <w:rPr>
          <w:rFonts w:eastAsia="Liberation Sans Narrow" w:cs="Liberation Sans Narrow"/>
          <w:b/>
          <w:position w:val="0"/>
          <w:sz w:val="24"/>
          <w:sz w:val="24"/>
          <w:szCs w:val="24"/>
          <w:vertAlign w:val="baseline"/>
        </w:rPr>
        <w:t xml:space="preserve">приміського сполучення </w:t>
      </w:r>
    </w:p>
    <w:p>
      <w:pPr>
        <w:pStyle w:val="Normal"/>
        <w:spacing w:lineRule="auto" w:line="204"/>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spacing w:lineRule="auto" w:line="204"/>
        <w:ind w:left="0" w:hanging="2"/>
        <w:jc w:val="center"/>
        <w:rPr>
          <w:rFonts w:ascii="Times New Roman" w:hAnsi="Times New Roman"/>
          <w:position w:val="0"/>
          <w:sz w:val="24"/>
          <w:sz w:val="24"/>
          <w:szCs w:val="24"/>
          <w:vertAlign w:val="baseline"/>
        </w:rPr>
      </w:pPr>
      <w:r>
        <w:rPr>
          <w:rFonts w:eastAsia="Liberation Sans Narrow" w:cs="Liberation Sans Narrow"/>
          <w:b/>
          <w:position w:val="0"/>
          <w:sz w:val="24"/>
          <w:sz w:val="24"/>
          <w:szCs w:val="24"/>
          <w:vertAlign w:val="baseline"/>
        </w:rPr>
        <w:t>Загальні положення</w:t>
      </w:r>
    </w:p>
    <w:p>
      <w:pPr>
        <w:pStyle w:val="Normal"/>
        <w:spacing w:lineRule="auto" w:line="204"/>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1. Цей Порядок розроблено з урахуванням чинного законодавства України, визначає механізм надання пільг на проїзд в залізничному транспорті приміського сполучення окремим категоріям громадян  </w:t>
      </w:r>
      <w:r>
        <w:rPr>
          <w:rFonts w:eastAsia="Liberation Sans Narrow" w:cs="Liberation Sans Narrow"/>
          <w:position w:val="0"/>
          <w:sz w:val="24"/>
          <w:sz w:val="24"/>
          <w:szCs w:val="24"/>
          <w:vertAlign w:val="baseline"/>
          <w:lang w:val="uk-UA"/>
        </w:rPr>
        <w:t xml:space="preserve">Покровської міської </w:t>
      </w:r>
      <w:r>
        <w:rPr>
          <w:rFonts w:eastAsia="Liberation Sans Narrow" w:cs="Liberation Sans Narrow"/>
          <w:position w:val="0"/>
          <w:sz w:val="24"/>
          <w:sz w:val="24"/>
          <w:szCs w:val="24"/>
          <w:vertAlign w:val="baseline"/>
        </w:rPr>
        <w:t xml:space="preserve">територіальної громади </w:t>
      </w:r>
      <w:r>
        <w:rPr>
          <w:rFonts w:eastAsia="Liberation Sans Narrow" w:cs="Liberation Sans Narrow"/>
          <w:position w:val="0"/>
          <w:sz w:val="24"/>
          <w:sz w:val="24"/>
          <w:szCs w:val="24"/>
          <w:vertAlign w:val="baseline"/>
          <w:lang w:val="uk-UA"/>
        </w:rPr>
        <w:t>т</w:t>
      </w:r>
      <w:r>
        <w:rPr>
          <w:rFonts w:eastAsia="Liberation Sans Narrow" w:cs="Liberation Sans Narrow"/>
          <w:position w:val="0"/>
          <w:sz w:val="24"/>
          <w:sz w:val="24"/>
          <w:szCs w:val="24"/>
          <w:vertAlign w:val="baseline"/>
        </w:rPr>
        <w:t xml:space="preserve">а установлює методику розрахунків з підприємством, що здійснює перевезення населення залізничним транспортом приміського сполучення за рахунок  коштів міського бюджету (далі – Порядок).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2. Компенсація, відповідно до вимог чинного законодавства, здійснюється на підставі укладеного договору між підприємством, що здійснює перевезення населення залізничним транспортом приміського сполучення (далі - Перевізник) та головним розпорядником бюджетних коштів - управлінням праці та соціального захисту населення виконавчого комітету Покровської міської </w:t>
      </w:r>
      <w:r>
        <w:rPr>
          <w:rFonts w:eastAsia="Liberation Sans Narrow" w:cs="Liberation Sans Narrow"/>
          <w:position w:val="0"/>
          <w:sz w:val="24"/>
          <w:sz w:val="24"/>
          <w:szCs w:val="24"/>
          <w:vertAlign w:val="baseline"/>
          <w:lang w:val="uk-UA"/>
        </w:rPr>
        <w:t>р</w:t>
      </w:r>
      <w:r>
        <w:rPr>
          <w:rFonts w:eastAsia="Liberation Sans Narrow" w:cs="Liberation Sans Narrow"/>
          <w:position w:val="0"/>
          <w:sz w:val="24"/>
          <w:sz w:val="24"/>
          <w:szCs w:val="24"/>
          <w:vertAlign w:val="baseline"/>
        </w:rPr>
        <w:t xml:space="preserve">ади (далі – Управління) на відповідний бюджетний рік.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3. Для укладання договору Перевізник подає до Управління наступний пакет документів:</w:t>
      </w:r>
    </w:p>
    <w:p>
      <w:pPr>
        <w:pStyle w:val="Normal"/>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Витяг з Єдиного державного реєстру юридичних осіб та фізичних осіб-підприємців; </w:t>
      </w:r>
    </w:p>
    <w:p>
      <w:pPr>
        <w:pStyle w:val="Normal"/>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position w:val="0"/>
          <w:sz w:val="24"/>
          <w:sz w:val="24"/>
          <w:szCs w:val="24"/>
          <w:vertAlign w:val="baseline"/>
        </w:rPr>
        <w:t xml:space="preserve">- Копію ліцензії на право здійснення залізничних пасажирських перевезень.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4. Обсяги коштів з місцевого бюджету на покриття фактично понесених збитків за пільговий проїзд окремих категорій громадян залізничним транспортом приміського сполучення затверджуються рішенням Покровської міської ради.</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5. Право на безкоштовний (пільговий) проїзд на залізничному транспорті приміського сполучення за законами України та постановами Кабінету Міністрів України мають наступні громадяни пільгових категорій: </w:t>
      </w:r>
    </w:p>
    <w:tbl>
      <w:tblPr>
        <w:tblStyle w:val="aff9"/>
        <w:tblW w:w="9690" w:type="dxa"/>
        <w:jc w:val="left"/>
        <w:tblInd w:w="216" w:type="dxa"/>
        <w:tblLayout w:type="fixed"/>
        <w:tblCellMar>
          <w:top w:w="0" w:type="dxa"/>
          <w:left w:w="108" w:type="dxa"/>
          <w:bottom w:w="0" w:type="dxa"/>
          <w:right w:w="108" w:type="dxa"/>
        </w:tblCellMar>
        <w:tblLook w:firstRow="0" w:noVBand="0" w:lastRow="0" w:firstColumn="0" w:lastColumn="0" w:noHBand="0" w:val="0000"/>
      </w:tblPr>
      <w:tblGrid>
        <w:gridCol w:w="9690"/>
      </w:tblGrid>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статус ветеранів війни, гарантії їх соціального захисту»</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учасники бойових дій</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з інвалідністю внаслідок  війни</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 xml:space="preserve">Закон України «Про соціальний і правовий захист військовослужбовців та членів їх сімей» </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інваліди військової служби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батьки загиблого військовослужбовця</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військовослужбовці строкової військової служби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вдова (вдівець) військовослужбовця, її (його) діти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дружина (чоловік) військовослужбовця, який пропав безвісти, її (його) діти</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73" w:leader="none"/>
                <w:tab w:val="left" w:pos="10992" w:leader="none"/>
                <w:tab w:val="left" w:pos="11908" w:leader="none"/>
                <w:tab w:val="left" w:pos="12824" w:leader="none"/>
                <w:tab w:val="left" w:pos="13740" w:leader="none"/>
                <w:tab w:val="left" w:pos="14656" w:leader="none"/>
              </w:tabs>
              <w:spacing w:lineRule="auto" w:line="240"/>
              <w:ind w:left="0" w:right="3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r>
      <w:tr>
        <w:trPr/>
        <w:tc>
          <w:tcPr>
            <w:tcW w:w="9690" w:type="dxa"/>
            <w:tcBorders/>
          </w:tcPr>
          <w:p>
            <w:pPr>
              <w:pStyle w:val="Normal"/>
              <w:widowControl w:val="false"/>
              <w:numPr>
                <w:ilvl w:val="0"/>
                <w:numId w:val="7"/>
              </w:numPr>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position w:val="0"/>
                <w:sz w:val="24"/>
                <w:sz w:val="24"/>
                <w:szCs w:val="24"/>
                <w:vertAlign w:val="baseline"/>
              </w:rPr>
              <w:t>ветерани військової служби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органів внутрішніх справ</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Національної поліції</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Державної кримінально-виконавчої служби України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служби цивільного захисту</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податкової міліції</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державної пожежної охорони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ветерани Державної служби спеціального зв’язку та захисту інформації України</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статус і соціальний захист громадян, які постраждали внаслідок Чорнобильської катастрофи»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особа (ЧАЕС)  - 1 категорія</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особа (ЧАЕС)  - 2 категорія</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дитина (ЧАЕС)  інвалід</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реабілітацію жертв політичних репресій на Україні»</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реабілітовані (стаття 1)</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охорону дитинства»</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діти з багатодітних сімей</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Закон України «Про жертви нацистських переслідувань»</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жертви нацистських переслідувань</w:t>
            </w:r>
          </w:p>
        </w:tc>
      </w:tr>
      <w:tr>
        <w:trPr/>
        <w:tc>
          <w:tcPr>
            <w:tcW w:w="9690" w:type="dxa"/>
            <w:tcBorders/>
          </w:tcPr>
          <w:p>
            <w:pPr>
              <w:pStyle w:val="Normal"/>
              <w:widowControl w:val="false"/>
              <w:tabs>
                <w:tab w:val="clear" w:pos="720"/>
                <w:tab w:val="left" w:pos="54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 xml:space="preserve">Закон України «Про основи соціальної захищеності інвалідів» </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з інвалідністю загального захворювання І групи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з інвалідністю загального захворювання ІІ групи</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дитина з інвалідністю</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531" w:leader="none"/>
                <w:tab w:val="left" w:pos="10992" w:leader="none"/>
                <w:tab w:val="left" w:pos="11908" w:leader="none"/>
                <w:tab w:val="left" w:pos="12824" w:leader="none"/>
                <w:tab w:val="left" w:pos="13740" w:leader="none"/>
                <w:tab w:val="left" w:pos="14656" w:leader="none"/>
              </w:tabs>
              <w:spacing w:lineRule="auto" w:line="240"/>
              <w:ind w:left="0"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які супроводжують осіб з інвалідністю І групи або дітей з інвалідністю (не більше однієї особи, яка супроводжує особу з інвалідністю І групи або дитину з інвалідністю)</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Постанови Кабінету Міністрів України «Про безоплатний проїзд пенсіонерів на транспорті загального користування» від 17.05.1993 року №354 (Поширена чинність Постанови на інвалідів – згідно з Постановою КМ №555 від 16.08.94)</w:t>
            </w:r>
          </w:p>
        </w:tc>
      </w:tr>
      <w:tr>
        <w:trPr/>
        <w:tc>
          <w:tcPr>
            <w:tcW w:w="9690" w:type="dxa"/>
            <w:tcBorders/>
          </w:tcPr>
          <w:p>
            <w:pPr>
              <w:pStyle w:val="Normal"/>
              <w:widowControl w:val="false"/>
              <w:numPr>
                <w:ilvl w:val="0"/>
                <w:numId w:val="7"/>
              </w:numPr>
              <w:spacing w:lineRule="auto" w:line="240"/>
              <w:ind w:left="0"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пенсіонер за віком</w:t>
            </w:r>
          </w:p>
        </w:tc>
      </w:tr>
      <w:tr>
        <w:trPr/>
        <w:tc>
          <w:tcPr>
            <w:tcW w:w="9690" w:type="dxa"/>
            <w:tcBorders/>
          </w:tcPr>
          <w:p>
            <w:pPr>
              <w:pStyle w:val="Normal"/>
              <w:widowControl w:val="false"/>
              <w:numPr>
                <w:ilvl w:val="0"/>
                <w:numId w:val="7"/>
              </w:numPr>
              <w:spacing w:lineRule="auto" w:line="240"/>
              <w:ind w:left="0"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особи з інвалідністю загального захворювання ІІІ групи</w:t>
            </w:r>
          </w:p>
        </w:tc>
      </w:tr>
      <w:tr>
        <w:trPr/>
        <w:tc>
          <w:tcPr>
            <w:tcW w:w="9690" w:type="dxa"/>
            <w:tcBorders/>
          </w:tcPr>
          <w:p>
            <w:pPr>
              <w:pStyle w:val="Normal"/>
              <w:widowControl w:val="false"/>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i/>
                <w:position w:val="0"/>
                <w:sz w:val="24"/>
                <w:sz w:val="24"/>
                <w:szCs w:val="24"/>
                <w:vertAlign w:val="baseline"/>
              </w:rPr>
              <w:t>П. 11 розділу III «Прикінцеві положення» Закону України від 28.12.2014 року №76-VІІІ «Про внесення змін та визнання такими, що втратили чинність, деяких законодавчих актів України»</w:t>
            </w:r>
          </w:p>
        </w:tc>
      </w:tr>
      <w:tr>
        <w:trPr/>
        <w:tc>
          <w:tcPr>
            <w:tcW w:w="9690" w:type="dxa"/>
            <w:tcBorders/>
          </w:tcPr>
          <w:p>
            <w:pPr>
              <w:pStyle w:val="Normal"/>
              <w:widowControl w:val="false"/>
              <w:numPr>
                <w:ilvl w:val="0"/>
                <w:numId w:val="7"/>
              </w:numPr>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position w:val="0"/>
                <w:sz w:val="24"/>
                <w:sz w:val="24"/>
                <w:szCs w:val="24"/>
                <w:vertAlign w:val="baseline"/>
              </w:rPr>
              <w:t xml:space="preserve">діти-сироти  </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діти, позбавлені батьківського піклування</w:t>
            </w:r>
          </w:p>
        </w:tc>
      </w:tr>
      <w:tr>
        <w:trPr/>
        <w:tc>
          <w:tcPr>
            <w:tcW w:w="9690" w:type="dxa"/>
            <w:tcBorders/>
          </w:tcPr>
          <w:p>
            <w:pPr>
              <w:pStyle w:val="Normal"/>
              <w:widowControl w:val="false"/>
              <w:numPr>
                <w:ilvl w:val="0"/>
                <w:numId w:val="7"/>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365" w:hanging="2"/>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учні із малозабезпечених сімей</w:t>
            </w:r>
          </w:p>
        </w:tc>
      </w:tr>
    </w:tbl>
    <w:p>
      <w:pPr>
        <w:pStyle w:val="Normal"/>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position w:val="0"/>
          <w:sz w:val="24"/>
          <w:sz w:val="24"/>
          <w:szCs w:val="24"/>
          <w:vertAlign w:val="baseline"/>
        </w:rPr>
        <w:t xml:space="preserve">6. Розрахунки сум компенсації за пільговий проїзд окремих категорій громадян </w:t>
      </w:r>
      <w:r>
        <w:rPr>
          <w:rFonts w:eastAsia="Liberation Sans Narrow" w:cs="Liberation Sans Narrow"/>
          <w:position w:val="0"/>
          <w:sz w:val="24"/>
          <w:sz w:val="24"/>
          <w:szCs w:val="24"/>
          <w:vertAlign w:val="baseline"/>
          <w:lang w:val="uk-UA"/>
        </w:rPr>
        <w:t xml:space="preserve">Покровської міської </w:t>
      </w:r>
      <w:r>
        <w:rPr>
          <w:rFonts w:eastAsia="Liberation Sans Narrow" w:cs="Liberation Sans Narrow"/>
          <w:position w:val="0"/>
          <w:sz w:val="24"/>
          <w:sz w:val="24"/>
          <w:szCs w:val="24"/>
          <w:vertAlign w:val="baseline"/>
        </w:rPr>
        <w:t>територіальної громади залізничним транспортом приміського сполучення надаються в межах  затверджених  планових  річних  обсягів з помісячним розподілом, доведених до Управління.</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7. Керівники підприємств, що здійснюють залізничні перевезення населення несуть персональну відповідальність за достовірність наданих розрахунків.</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109"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РОЗРАХУНОК</w:t>
      </w:r>
    </w:p>
    <w:p>
      <w:pPr>
        <w:pStyle w:val="Normal"/>
        <w:spacing w:lineRule="auto" w:line="240"/>
        <w:ind w:left="0" w:hanging="2"/>
        <w:jc w:val="center"/>
        <w:rPr>
          <w:rFonts w:ascii="Times New Roman" w:hAnsi="Times New Roman"/>
          <w:b/>
          <w:b/>
          <w:bCs/>
          <w:position w:val="0"/>
          <w:sz w:val="24"/>
          <w:sz w:val="24"/>
          <w:szCs w:val="24"/>
          <w:vertAlign w:val="baseline"/>
        </w:rPr>
      </w:pPr>
      <w:r>
        <w:rPr>
          <w:rFonts w:eastAsia="Liberation Sans Narrow" w:cs="Liberation Sans Narrow"/>
          <w:b/>
          <w:bCs/>
          <w:position w:val="0"/>
          <w:sz w:val="24"/>
          <w:sz w:val="24"/>
          <w:szCs w:val="24"/>
          <w:vertAlign w:val="baseline"/>
        </w:rPr>
        <w:t>сум компенсації за пільговий проїзд окремих категорій громадян</w:t>
      </w:r>
      <w:r>
        <w:rPr>
          <w:rFonts w:eastAsia="Liberation Sans Narrow" w:cs="Liberation Sans Narrow"/>
          <w:b/>
          <w:bCs/>
          <w:position w:val="0"/>
          <w:sz w:val="24"/>
          <w:sz w:val="24"/>
          <w:szCs w:val="24"/>
          <w:vertAlign w:val="baseline"/>
          <w:lang w:val="uk-UA"/>
        </w:rPr>
        <w:t xml:space="preserve"> Покровської міської</w:t>
      </w:r>
      <w:r>
        <w:rPr>
          <w:rFonts w:eastAsia="Liberation Sans Narrow" w:cs="Liberation Sans Narrow"/>
          <w:b/>
          <w:bCs/>
          <w:position w:val="0"/>
          <w:sz w:val="24"/>
          <w:sz w:val="24"/>
          <w:szCs w:val="24"/>
          <w:vertAlign w:val="baseline"/>
        </w:rPr>
        <w:t xml:space="preserve"> територіальної громади залізничним транспортом приміського сполучення за рахунок коштів з місцевого бюджету</w:t>
      </w:r>
    </w:p>
    <w:p>
      <w:pPr>
        <w:pStyle w:val="Normal"/>
        <w:spacing w:lineRule="auto" w:line="240"/>
        <w:ind w:left="0" w:hanging="2"/>
        <w:jc w:val="both"/>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1. Для отримання компенсації за пільговий проїзд окремих категорій громадян приміським залізничним транспортом приміського сполучення  окремих категорій громадян </w:t>
      </w:r>
      <w:r>
        <w:rPr>
          <w:rFonts w:eastAsia="Liberation Sans Narrow" w:cs="Liberation Sans Narrow"/>
          <w:position w:val="0"/>
          <w:sz w:val="24"/>
          <w:sz w:val="24"/>
          <w:szCs w:val="24"/>
          <w:vertAlign w:val="baseline"/>
          <w:lang w:val="uk-UA"/>
        </w:rPr>
        <w:t>Покровської міської</w:t>
      </w:r>
      <w:r>
        <w:rPr>
          <w:rFonts w:eastAsia="Liberation Sans Narrow" w:cs="Liberation Sans Narrow"/>
          <w:position w:val="0"/>
          <w:sz w:val="24"/>
          <w:sz w:val="24"/>
          <w:szCs w:val="24"/>
          <w:vertAlign w:val="baseline"/>
        </w:rPr>
        <w:t xml:space="preserve"> територіальної громади територіальної громади за рахунок коштів з місцевого бюджету Постачальник послуг щомісячно, не пізніше 15 числа місяця, що настає за звітним, надає до Управління: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Розрахунок сум компенсації за пільговий проїзд окремих категорій громадян </w:t>
      </w:r>
      <w:r>
        <w:rPr>
          <w:rFonts w:eastAsia="Liberation Sans Narrow" w:cs="Liberation Sans Narrow"/>
          <w:position w:val="0"/>
          <w:sz w:val="24"/>
          <w:sz w:val="24"/>
          <w:szCs w:val="24"/>
          <w:vertAlign w:val="baseline"/>
          <w:lang w:val="uk-UA"/>
        </w:rPr>
        <w:t xml:space="preserve">Покровської міської </w:t>
      </w:r>
      <w:r>
        <w:rPr>
          <w:rFonts w:eastAsia="Liberation Sans Narrow" w:cs="Liberation Sans Narrow"/>
          <w:position w:val="0"/>
          <w:sz w:val="24"/>
          <w:sz w:val="24"/>
          <w:szCs w:val="24"/>
          <w:vertAlign w:val="baseline"/>
        </w:rPr>
        <w:t>територіальної громади залізничним транспортом приміського сполучення (далі – Розрахунок) у минулому місяці на паперових та електронних носіях. Розрахунок повинен бути сформований на підставі оформлених та виданих пасажирам безоплатних (пільгових) проїзних документів (квитків) в касах залізничної станції Чортомлик та касових звітів. Зазначені розрахунки обов’язково повинні містити прізвище, ім’я, по батькові пільговика, серію та порядковий номер пільгового (або пенсійного) посвідчення і ким видане, вартість квитка до відповідної тарифної зупинки (тариф разом із страховим збором), та дату продажу пільгового квитка;</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Облікову форму про недоотримані кошти за перевезення залізничним транспортом окремих категорій громадян, витрати на перевезення яких відшкодовуються за рахунок коштів міського бюджету по м. Покров за минулий місяць, за формою, затвердженою наказом Укрзалізниці від 30.11.2015 №515-Ц/од;</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highlight w:val="white"/>
          <w:vertAlign w:val="baseline"/>
        </w:rPr>
        <w:t>-Після отримання від Управління результатів перевірки наданих розрахунків за звітний місяць:</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Акт звіряння взаємних розрахунків;</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рахунок.</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bookmarkStart w:id="23" w:name="_heading=h.49x2ik5"/>
      <w:bookmarkEnd w:id="23"/>
      <w:r>
        <w:rPr>
          <w:rFonts w:eastAsia="Liberation Sans Narrow" w:cs="Liberation Sans Narrow"/>
          <w:position w:val="0"/>
          <w:sz w:val="24"/>
          <w:sz w:val="24"/>
          <w:szCs w:val="24"/>
          <w:vertAlign w:val="baseline"/>
        </w:rPr>
        <w:t xml:space="preserve">Розрахунок за грудень поточного бюджетного року Постачальник послуг надає до Управління до 15 січня наступного бюджетного року та приймається до відшкодування за рахунок коштів міського бюджету, що доведені до Управління на наступний бюджетний рік. </w:t>
      </w:r>
    </w:p>
    <w:p>
      <w:pPr>
        <w:pStyle w:val="Normal"/>
        <w:widowControl/>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2.Управління </w:t>
      </w:r>
      <w:r>
        <w:rPr>
          <w:rFonts w:eastAsia="Liberation Sans Narrow" w:cs="Liberation Sans Narrow"/>
          <w:position w:val="0"/>
          <w:sz w:val="24"/>
          <w:sz w:val="24"/>
          <w:szCs w:val="24"/>
          <w:highlight w:val="white"/>
          <w:vertAlign w:val="baseline"/>
        </w:rPr>
        <w:t xml:space="preserve">звіряє інформацію, що міститься в Реєстрі з інформацією, яка надходить від Постачальника послуг за звітний період. У разі виявлення відсутності пільговиків на обліку, розрахунки приймаються за кількістю осіб, які фактично скористалися пільговим проїздом та на суму фактично наданих послуг таким особам, про що письмово повідомляє Постачальника послуг. </w:t>
      </w:r>
    </w:p>
    <w:p>
      <w:pPr>
        <w:pStyle w:val="Normal"/>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uto" w:line="240" w:before="0" w:after="0"/>
        <w:ind w:left="0" w:right="0" w:firstLine="567"/>
        <w:jc w:val="both"/>
        <w:textAlignment w:val="top"/>
        <w:outlineLvl w:val="0"/>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3.У разі скорочення (збільшення) обсягу затверджених в міському бюджеті асигнувань на відшкодування зазначених витрат, Управління вживає заходи щодо приведення договірних зобов’язань з Постачальником послуг та обсягів бюджетних зобов’язань у відповідність до уточнених обсягів бюджетних асигнувань.</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t>_________________________________________</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left"/>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ab/>
        <w:tab/>
        <w:tab/>
        <w:tab/>
        <w:tab/>
        <w:tab/>
        <w:tab/>
        <w:tab/>
        <w:t>Додаток 1</w:t>
      </w:r>
      <w:r>
        <w:rPr>
          <w:rFonts w:eastAsia="Liberation Sans Narrow" w:cs="Liberation Sans Narrow"/>
          <w:position w:val="0"/>
          <w:sz w:val="24"/>
          <w:sz w:val="24"/>
          <w:szCs w:val="24"/>
          <w:vertAlign w:val="baseline"/>
          <w:lang w:val="uk-UA"/>
        </w:rPr>
        <w:t>0</w:t>
      </w:r>
    </w:p>
    <w:p>
      <w:pPr>
        <w:pStyle w:val="Normal"/>
        <w:tabs>
          <w:tab w:val="clear" w:pos="720"/>
          <w:tab w:val="left" w:pos="6379" w:leader="none"/>
        </w:tabs>
        <w:spacing w:lineRule="auto" w:line="240"/>
        <w:ind w:left="0" w:hanging="2"/>
        <w:jc w:val="right"/>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     </w:t>
      </w:r>
      <w:r>
        <w:rPr>
          <w:rFonts w:eastAsia="Liberation Sans Narrow" w:cs="Liberation Sans Narrow"/>
          <w:color w:val="000000"/>
          <w:position w:val="0"/>
          <w:sz w:val="24"/>
          <w:sz w:val="24"/>
          <w:szCs w:val="24"/>
          <w:vertAlign w:val="baseline"/>
        </w:rPr>
        <w:t xml:space="preserve">до Положення </w:t>
      </w:r>
      <w:r>
        <w:rPr>
          <w:rFonts w:eastAsia="Liberation Sans Narrow" w:cs="Liberation Sans Narrow"/>
          <w:color w:val="000000"/>
          <w:position w:val="0"/>
          <w:sz w:val="24"/>
          <w:sz w:val="24"/>
          <w:szCs w:val="24"/>
          <w:vertAlign w:val="baseline"/>
          <w:lang w:val="uk-UA"/>
        </w:rPr>
        <w:t xml:space="preserve"> (підпункт  </w:t>
      </w:r>
      <w:r>
        <w:rPr>
          <w:rFonts w:eastAsia="Liberation Sans Narrow" w:cs="Liberation Sans Narrow"/>
          <w:color w:val="000000"/>
          <w:kern w:val="2"/>
          <w:position w:val="0"/>
          <w:sz w:val="24"/>
          <w:sz w:val="24"/>
          <w:szCs w:val="24"/>
          <w:vertAlign w:val="baseline"/>
          <w:lang w:val="uk-UA" w:eastAsia="zh-CN"/>
        </w:rPr>
        <w:t>2.10.  пункту 2)</w:t>
      </w:r>
    </w:p>
    <w:p>
      <w:pPr>
        <w:pStyle w:val="Normal"/>
        <w:spacing w:lineRule="auto" w:line="240"/>
        <w:ind w:left="0" w:hanging="2"/>
        <w:jc w:val="right"/>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ПОРЯДОК</w:t>
      </w:r>
    </w:p>
    <w:p>
      <w:pPr>
        <w:pStyle w:val="Normal"/>
        <w:spacing w:lineRule="auto" w:line="240"/>
        <w:ind w:left="0" w:hanging="2"/>
        <w:jc w:val="center"/>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встановлення та виплати щомісячної адресної грошової допомоги учасникам бойових дій, які брали участь у визволенні України та міста  під час Другої Світової війни – мешканцям Покровської міської територіальної громади за рахунок коштів міського бюджету</w:t>
      </w:r>
    </w:p>
    <w:p>
      <w:pPr>
        <w:pStyle w:val="Normal"/>
        <w:spacing w:lineRule="auto" w:line="240"/>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center"/>
        <w:rPr>
          <w:rFonts w:ascii="Times New Roman" w:hAnsi="Times New Roman" w:eastAsia="Liberation Sans Narrow" w:cs="Liberation Sans Narrow"/>
          <w:position w:val="0"/>
          <w:sz w:val="24"/>
          <w:sz w:val="24"/>
          <w:szCs w:val="24"/>
          <w:vertAlign w:val="baseline"/>
        </w:rPr>
      </w:pPr>
      <w:r>
        <w:rPr>
          <w:rFonts w:eastAsia="Liberation Sans Narrow" w:cs="Liberation Sans Narrow"/>
          <w:position w:val="0"/>
          <w:sz w:val="24"/>
          <w:sz w:val="24"/>
          <w:szCs w:val="24"/>
          <w:vertAlign w:val="baseline"/>
        </w:rPr>
      </w:r>
    </w:p>
    <w:p>
      <w:pPr>
        <w:pStyle w:val="Normal"/>
        <w:numPr>
          <w:ilvl w:val="0"/>
          <w:numId w:val="3"/>
        </w:numPr>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Щомісячна адресна грошова допомога встановлюється учасникам бойових дій, які брали участь у визволенні України та міста  під час Другої Світової війни – мешканцям Покров</w:t>
      </w:r>
      <w:r>
        <w:rPr>
          <w:rFonts w:eastAsia="Liberation Sans Narrow" w:cs="Liberation Sans Narrow"/>
          <w:position w:val="0"/>
          <w:sz w:val="24"/>
          <w:sz w:val="24"/>
          <w:szCs w:val="24"/>
          <w:vertAlign w:val="baseline"/>
          <w:lang w:val="uk-UA"/>
        </w:rPr>
        <w:t>ської міської територіальної громади</w:t>
      </w:r>
      <w:r>
        <w:rPr>
          <w:rFonts w:eastAsia="Liberation Sans Narrow" w:cs="Liberation Sans Narrow"/>
          <w:position w:val="0"/>
          <w:sz w:val="24"/>
          <w:sz w:val="24"/>
          <w:szCs w:val="24"/>
          <w:vertAlign w:val="baseline"/>
        </w:rPr>
        <w:t xml:space="preserve"> та виплачується щомісячно за рахунок коштів міського бюджету.</w:t>
      </w:r>
    </w:p>
    <w:p>
      <w:pPr>
        <w:pStyle w:val="Normal"/>
        <w:numPr>
          <w:ilvl w:val="0"/>
          <w:numId w:val="3"/>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Головним розпорядником коштів на виплату щомісячної адресної грошової допомоги  учасникам бойових дій, які брали участь у визволенні України та міста під час  Другої Світової війни – мешканцям Покров</w:t>
      </w:r>
      <w:r>
        <w:rPr>
          <w:rFonts w:eastAsia="Liberation Sans Narrow" w:cs="Liberation Sans Narrow"/>
          <w:position w:val="0"/>
          <w:sz w:val="24"/>
          <w:sz w:val="24"/>
          <w:szCs w:val="24"/>
          <w:vertAlign w:val="baseline"/>
          <w:lang w:val="uk-UA"/>
        </w:rPr>
        <w:t>ської міської територіальної громади</w:t>
      </w:r>
      <w:r>
        <w:rPr>
          <w:rFonts w:eastAsia="Liberation Sans Narrow" w:cs="Liberation Sans Narrow"/>
          <w:position w:val="0"/>
          <w:sz w:val="24"/>
          <w:sz w:val="24"/>
          <w:szCs w:val="24"/>
          <w:vertAlign w:val="baseline"/>
        </w:rPr>
        <w:t xml:space="preserve"> за рахунок коштів міського бюджету є управління праці та соціального захисту населення виконкому  Покровської міської </w:t>
      </w:r>
      <w:r>
        <w:rPr>
          <w:rFonts w:eastAsia="Liberation Sans Narrow" w:cs="Liberation Sans Narrow"/>
          <w:position w:val="0"/>
          <w:sz w:val="24"/>
          <w:sz w:val="24"/>
          <w:szCs w:val="24"/>
          <w:vertAlign w:val="baseline"/>
          <w:lang w:val="uk-UA"/>
        </w:rPr>
        <w:t>р</w:t>
      </w:r>
      <w:r>
        <w:rPr>
          <w:rFonts w:eastAsia="Liberation Sans Narrow" w:cs="Liberation Sans Narrow"/>
          <w:position w:val="0"/>
          <w:sz w:val="24"/>
          <w:sz w:val="24"/>
          <w:szCs w:val="24"/>
          <w:vertAlign w:val="baseline"/>
        </w:rPr>
        <w:t>ади</w:t>
      </w:r>
      <w:r>
        <w:rPr>
          <w:rFonts w:eastAsia="Liberation Sans Narrow" w:cs="Liberation Sans Narrow"/>
          <w:position w:val="0"/>
          <w:sz w:val="24"/>
          <w:sz w:val="24"/>
          <w:szCs w:val="24"/>
          <w:vertAlign w:val="baseline"/>
          <w:lang w:val="uk-UA"/>
        </w:rPr>
        <w:t xml:space="preserve"> (далі – Управління)</w:t>
      </w:r>
      <w:r>
        <w:rPr>
          <w:rFonts w:eastAsia="Liberation Sans Narrow" w:cs="Liberation Sans Narrow"/>
          <w:position w:val="0"/>
          <w:sz w:val="24"/>
          <w:sz w:val="24"/>
          <w:szCs w:val="24"/>
          <w:vertAlign w:val="baseline"/>
        </w:rPr>
        <w:t>.</w:t>
      </w:r>
    </w:p>
    <w:p>
      <w:pPr>
        <w:pStyle w:val="Normal"/>
        <w:numPr>
          <w:ilvl w:val="0"/>
          <w:numId w:val="3"/>
        </w:numPr>
        <w:tabs>
          <w:tab w:val="clear" w:pos="720"/>
          <w:tab w:val="left" w:pos="360" w:leader="none"/>
        </w:tabs>
        <w:spacing w:lineRule="auto" w:line="240"/>
        <w:ind w:left="0" w:right="15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Списки отримувачів щомісячної адресної грошової допомоги  складаються </w:t>
      </w:r>
      <w:r>
        <w:rPr>
          <w:rFonts w:eastAsia="Liberation Sans Narrow" w:cs="Liberation Sans Narrow"/>
          <w:position w:val="0"/>
          <w:sz w:val="24"/>
          <w:sz w:val="24"/>
          <w:szCs w:val="24"/>
          <w:vertAlign w:val="baseline"/>
          <w:lang w:val="uk-UA"/>
        </w:rPr>
        <w:t>У</w:t>
      </w:r>
      <w:r>
        <w:rPr>
          <w:rFonts w:eastAsia="Liberation Sans Narrow" w:cs="Liberation Sans Narrow"/>
          <w:position w:val="0"/>
          <w:sz w:val="24"/>
          <w:sz w:val="24"/>
          <w:szCs w:val="24"/>
          <w:vertAlign w:val="baseline"/>
        </w:rPr>
        <w:t xml:space="preserve">правлінням на підставі Єдиного державного реєстру осіб, які мають право на пільги та перебувають на персоніфікованому обліку </w:t>
      </w:r>
      <w:r>
        <w:rPr>
          <w:rFonts w:eastAsia="Liberation Sans Narrow" w:cs="Liberation Sans Narrow"/>
          <w:position w:val="0"/>
          <w:sz w:val="24"/>
          <w:sz w:val="24"/>
          <w:szCs w:val="24"/>
          <w:vertAlign w:val="baseline"/>
          <w:lang w:val="uk-UA"/>
        </w:rPr>
        <w:t>У</w:t>
      </w:r>
      <w:r>
        <w:rPr>
          <w:rFonts w:eastAsia="Liberation Sans Narrow" w:cs="Liberation Sans Narrow"/>
          <w:position w:val="0"/>
          <w:sz w:val="24"/>
          <w:sz w:val="24"/>
          <w:szCs w:val="24"/>
          <w:vertAlign w:val="baseline"/>
        </w:rPr>
        <w:t xml:space="preserve">правління. </w:t>
      </w:r>
    </w:p>
    <w:p>
      <w:pPr>
        <w:pStyle w:val="Normal"/>
        <w:numPr>
          <w:ilvl w:val="0"/>
          <w:numId w:val="3"/>
        </w:numPr>
        <w:shd w:val="clear" w:color="auto" w:fill="FFFFFF"/>
        <w:tabs>
          <w:tab w:val="clear" w:pos="720"/>
          <w:tab w:val="left" w:pos="709" w:leader="none"/>
        </w:tabs>
        <w:spacing w:lineRule="auto" w:line="240"/>
        <w:ind w:left="0" w:right="15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Виплата щомісячної адресної грошової допомоги здійснюється у розмірі, затвердженому на кожен бюджетний рік у твердій грошовій сумі,  кожному отримувачу такої допомоги або за довіреністю уповноваженій ним особі, на особовий рахунок, відкритий у банку та наданий до </w:t>
      </w:r>
      <w:r>
        <w:rPr>
          <w:rFonts w:eastAsia="Liberation Sans Narrow" w:cs="Liberation Sans Narrow"/>
          <w:position w:val="0"/>
          <w:sz w:val="24"/>
          <w:sz w:val="24"/>
          <w:szCs w:val="24"/>
          <w:vertAlign w:val="baseline"/>
          <w:lang w:val="uk-UA"/>
        </w:rPr>
        <w:t>У</w:t>
      </w:r>
      <w:r>
        <w:rPr>
          <w:rFonts w:eastAsia="Liberation Sans Narrow" w:cs="Liberation Sans Narrow"/>
          <w:position w:val="0"/>
          <w:sz w:val="24"/>
          <w:sz w:val="24"/>
          <w:szCs w:val="24"/>
          <w:vertAlign w:val="baseline"/>
        </w:rPr>
        <w:t xml:space="preserve">правління. </w:t>
      </w:r>
    </w:p>
    <w:p>
      <w:pPr>
        <w:pStyle w:val="Normal"/>
        <w:numPr>
          <w:ilvl w:val="0"/>
          <w:numId w:val="3"/>
        </w:numPr>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Виплата допомоги припиняється:</w:t>
      </w:r>
    </w:p>
    <w:p>
      <w:pPr>
        <w:pStyle w:val="Normal"/>
        <w:numPr>
          <w:ilvl w:val="0"/>
          <w:numId w:val="4"/>
        </w:numPr>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 xml:space="preserve">у разі смерті або зміни адреси реєстрації поза межами міста особі, якій встановлено адресну грошову допомогу, з наступного місяця.  </w:t>
      </w:r>
    </w:p>
    <w:p>
      <w:pPr>
        <w:pStyle w:val="Normal"/>
        <w:numPr>
          <w:ilvl w:val="0"/>
          <w:numId w:val="5"/>
        </w:numPr>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виявлення недостовірності наданої особою інформації, внесеної до Єдиного державного автоматизованого реєстру осіб, які мають право на пільги;</w:t>
      </w:r>
    </w:p>
    <w:p>
      <w:pPr>
        <w:pStyle w:val="Normal"/>
        <w:numPr>
          <w:ilvl w:val="0"/>
          <w:numId w:val="5"/>
        </w:numPr>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hanging="2"/>
        <w:jc w:val="both"/>
        <w:rPr>
          <w:rFonts w:ascii="Times New Roman" w:hAnsi="Times New Roman"/>
          <w:position w:val="0"/>
          <w:sz w:val="24"/>
          <w:sz w:val="24"/>
          <w:szCs w:val="24"/>
          <w:vertAlign w:val="baseline"/>
        </w:rPr>
      </w:pPr>
      <w:r>
        <w:rPr>
          <w:rFonts w:eastAsia="Liberation Sans Narrow" w:cs="Liberation Sans Narrow"/>
          <w:position w:val="0"/>
          <w:sz w:val="24"/>
          <w:sz w:val="24"/>
          <w:szCs w:val="24"/>
          <w:vertAlign w:val="baseline"/>
        </w:rPr>
        <w:t>настання обставин, які унеможливлюють виплату, - з місяця, що настає за тим, в якому відбулися зміни.</w:t>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eastAsia="Arimo" w:cs="Arimo"/>
          <w:position w:val="0"/>
          <w:sz w:val="24"/>
          <w:sz w:val="24"/>
          <w:szCs w:val="24"/>
          <w:vertAlign w:val="baseline"/>
        </w:rPr>
      </w:pPr>
      <w:r>
        <w:rPr>
          <w:rFonts w:eastAsia="Arimo" w:cs="Arimo"/>
          <w:position w:val="0"/>
          <w:sz w:val="24"/>
          <w:sz w:val="24"/>
          <w:szCs w:val="24"/>
          <w:vertAlign w:val="baseline"/>
        </w:rPr>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shd w:fill="auto" w:val="clear"/>
        </w:rPr>
      </w:pPr>
      <w:r>
        <w:rPr>
          <w:rFonts w:eastAsia="Liberation Sans Narrow" w:cs="Liberation Sans Narrow"/>
          <w:position w:val="0"/>
          <w:sz w:val="24"/>
          <w:sz w:val="24"/>
          <w:szCs w:val="24"/>
          <w:shd w:fill="auto" w:val="clear"/>
          <w:vertAlign w:val="baseline"/>
        </w:rPr>
        <w:tab/>
        <w:t>_______________________________________</w:t>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position w:val="0"/>
          <w:sz w:val="24"/>
          <w:sz w:val="24"/>
          <w:szCs w:val="24"/>
          <w:shd w:fill="auto" w:val="clear"/>
          <w:vertAlign w:val="baseline"/>
        </w:rPr>
      </w:pPr>
      <w:r>
        <w:rPr>
          <w:position w:val="0"/>
          <w:sz w:val="24"/>
          <w:sz w:val="24"/>
          <w:szCs w:val="24"/>
          <w:shd w:fill="auto" w:val="clear"/>
          <w:vertAlign w:val="baseline"/>
        </w:rPr>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hd w:fill="auto" w:val="clear"/>
        </w:rPr>
      </w:pPr>
      <w:r>
        <w:rPr>
          <w:rFonts w:eastAsia="Arimo" w:cs="Arimo"/>
          <w:position w:val="0"/>
          <w:sz w:val="24"/>
          <w:sz w:val="24"/>
          <w:shd w:fill="auto" w:val="clear"/>
          <w:vertAlign w:val="baseline"/>
        </w:rPr>
        <w:tab/>
        <w:tab/>
        <w:tab/>
        <w:tab/>
        <w:tab/>
        <w:tab/>
        <w:tab/>
        <w:tab/>
        <w:tab/>
        <w:t xml:space="preserve">Додаток </w:t>
      </w:r>
      <w:r>
        <w:rPr>
          <w:rFonts w:eastAsia="Arimo" w:cs="Arimo"/>
          <w:position w:val="0"/>
          <w:sz w:val="24"/>
          <w:sz w:val="24"/>
          <w:shd w:fill="auto" w:val="clear"/>
          <w:vertAlign w:val="baseline"/>
          <w:lang w:val="uk-UA"/>
        </w:rPr>
        <w:t>1</w:t>
      </w:r>
      <w:r>
        <w:rPr>
          <w:rFonts w:eastAsia="Arimo" w:cs="Arimo"/>
          <w:position w:val="0"/>
          <w:sz w:val="24"/>
          <w:sz w:val="24"/>
          <w:shd w:fill="auto" w:val="clear"/>
          <w:vertAlign w:val="baseline"/>
        </w:rPr>
        <w:t>1</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hd w:fill="auto" w:val="clear"/>
        </w:rPr>
      </w:pPr>
      <w:r>
        <w:rPr>
          <w:rFonts w:eastAsia="Arimo" w:cs="Arimo"/>
          <w:position w:val="0"/>
          <w:sz w:val="24"/>
          <w:sz w:val="24"/>
          <w:shd w:fill="auto" w:val="clear"/>
          <w:vertAlign w:val="baseline"/>
        </w:rPr>
        <w:tab/>
        <w:tab/>
        <w:tab/>
        <w:tab/>
        <w:tab/>
        <w:tab/>
        <w:tab/>
      </w:r>
      <w:r>
        <w:rPr>
          <w:rFonts w:eastAsia="Arimo" w:cs="Arimo"/>
          <w:position w:val="0"/>
          <w:sz w:val="24"/>
          <w:sz w:val="24"/>
          <w:shd w:fill="auto" w:val="clear"/>
          <w:vertAlign w:val="baseline"/>
          <w:lang w:val="uk-UA"/>
        </w:rPr>
        <w:t xml:space="preserve">                 </w:t>
      </w:r>
      <w:r>
        <w:rPr>
          <w:rFonts w:eastAsia="Arimo" w:cs="Arimo"/>
          <w:position w:val="0"/>
          <w:sz w:val="24"/>
          <w:sz w:val="24"/>
          <w:shd w:fill="auto" w:val="clear"/>
          <w:vertAlign w:val="baseline"/>
        </w:rPr>
        <w:t>до Положення  (підпункт  2.1</w:t>
      </w:r>
      <w:r>
        <w:rPr>
          <w:rFonts w:eastAsia="Arimo" w:cs="Arimo"/>
          <w:position w:val="0"/>
          <w:sz w:val="24"/>
          <w:sz w:val="24"/>
          <w:shd w:fill="auto" w:val="clear"/>
          <w:vertAlign w:val="baseline"/>
          <w:lang w:val="uk-UA"/>
        </w:rPr>
        <w:t>1</w:t>
      </w:r>
      <w:r>
        <w:rPr>
          <w:rFonts w:eastAsia="Arimo" w:cs="Arimo"/>
          <w:position w:val="0"/>
          <w:sz w:val="24"/>
          <w:sz w:val="24"/>
          <w:shd w:fill="auto" w:val="clear"/>
          <w:vertAlign w:val="baseline"/>
        </w:rPr>
        <w:t>.  пункту 2)</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eastAsia="Arimo" w:cs="Arimo"/>
          <w:position w:val="0"/>
          <w:sz w:val="24"/>
          <w:sz w:val="24"/>
          <w:shd w:fill="auto" w:val="clear"/>
          <w:vertAlign w:val="baseline"/>
        </w:rPr>
      </w:pPr>
      <w:r>
        <w:rPr>
          <w:rFonts w:eastAsia="Arimo" w:cs="Arimo"/>
          <w:position w:val="0"/>
          <w:sz w:val="24"/>
          <w:sz w:val="24"/>
          <w:shd w:fill="auto" w:val="clear"/>
          <w:vertAlign w:val="baseline"/>
        </w:rPr>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sz w:val="24"/>
          <w:szCs w:val="24"/>
        </w:rPr>
      </w:pPr>
      <w:r>
        <w:rPr>
          <w:position w:val="0"/>
          <w:sz w:val="24"/>
          <w:sz w:val="24"/>
          <w:szCs w:val="24"/>
          <w:shd w:fill="auto" w:val="clear"/>
          <w:vertAlign w:val="baseline"/>
        </w:rPr>
        <w:t>П</w:t>
      </w:r>
      <w:r>
        <w:rPr>
          <w:position w:val="0"/>
          <w:sz w:val="24"/>
          <w:sz w:val="24"/>
          <w:szCs w:val="24"/>
          <w:shd w:fill="auto" w:val="clear"/>
          <w:vertAlign w:val="baseline"/>
          <w:lang w:val="uk-UA"/>
        </w:rPr>
        <w:t>ОРЯДОК</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sz w:val="24"/>
          <w:szCs w:val="24"/>
        </w:rPr>
      </w:pPr>
      <w:r>
        <w:rPr>
          <w:position w:val="0"/>
          <w:sz w:val="24"/>
          <w:sz w:val="24"/>
          <w:szCs w:val="24"/>
          <w:shd w:fill="auto" w:val="clear"/>
          <w:vertAlign w:val="baseline"/>
        </w:rPr>
        <w:t>здійснення виплати поворотної фінансової допомоги</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sz w:val="24"/>
          <w:szCs w:val="24"/>
        </w:rPr>
      </w:pPr>
      <w:r>
        <w:rPr>
          <w:position w:val="0"/>
          <w:sz w:val="24"/>
          <w:sz w:val="24"/>
          <w:szCs w:val="24"/>
          <w:shd w:fill="auto" w:val="clear"/>
          <w:vertAlign w:val="baseline"/>
        </w:rPr>
        <w:t>патронатним вихователям</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position w:val="0"/>
          <w:sz w:val="24"/>
          <w:sz w:val="24"/>
          <w:szCs w:val="24"/>
          <w:shd w:fill="auto" w:val="clear"/>
          <w:vertAlign w:val="baseline"/>
        </w:rPr>
      </w:pPr>
      <w:r>
        <w:rPr>
          <w:position w:val="0"/>
          <w:sz w:val="24"/>
          <w:sz w:val="24"/>
          <w:szCs w:val="24"/>
          <w:shd w:fill="auto" w:val="clear"/>
          <w:vertAlign w:val="baseline"/>
        </w:rPr>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1.Виплата поворотної фінансової допомоги патронатним вихователям (далі – резервні кошти)  для своєчасного забезпечення догляду, виховання та реабілітації дитини (далі – потреб дитини), влаштованої до сім’ї патронатного вихователя, відповідно до п.12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року №893, виплачується за рахунок коштів міського бюджету протягом п’яти робочих днів після укладення договору про умови запровадження патронату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 до моменту отримання державної соціальної допомоги на утримання дитини в сім’ї патронатного вихователя  та оплати послуги патронату над дитиною.</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2.Головним розпорядником резервних коштів є виконавчий комітет Покровської міської ради Дніпропетровської області (далі – Виконком).</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3.Для отримання резервних коштів патронатний вихователь після укладання договору про умови запровадження патронату звертається до служби у справах дітей із заявою про виплату резервних коштів,  реквізитами рахунка, спеціально відкритого в банківській установі для отримання такої виплати.</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4.Сума резервних коштів повинна відповідати встановленому розміру соціальної допомоги з розрахунку одночасного влаштування до сім’ї патронатного вихователя двох дітей і становить 2,5 прожиткового мінімуму на кожну дитину відповідного віку (до шести років та від шести до 18 років).</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5.Резервні кошти перераховуються на особовий рахунок патронатного вихователя, відкритий у відповідній банківській установі для отримання соціальної допомоги на утримання дитини у сім’ї патронатного вихователя та є перехідним залишком, який використовується патронатним вихователем для задоволення потреб наступної дитини, влаштованої до сім’ї патронатного вихователя.</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6.Після припинення/розірвання Договору про умови запровадження патронату протягом десяти робочих днів резервні кошти повертаються патронатним вихователем  до міського бюджету.</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sz w:val="24"/>
          <w:szCs w:val="24"/>
        </w:rPr>
      </w:pPr>
      <w:r>
        <w:rPr>
          <w:position w:val="0"/>
          <w:sz w:val="24"/>
          <w:sz w:val="24"/>
          <w:szCs w:val="24"/>
          <w:shd w:fill="auto" w:val="clear"/>
          <w:vertAlign w:val="baseline"/>
        </w:rPr>
        <w:tab/>
        <w:tab/>
        <w:t>7.Контроль щодо своєчасного отримання  та повернення резервних коштів патронатним вихователем  здійснює орган опіки та піклування.</w:t>
      </w:r>
    </w:p>
    <w:p>
      <w:pPr>
        <w:pStyle w:val="Normal"/>
        <w:shd w:val="clear"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position w:val="0"/>
          <w:sz w:val="24"/>
          <w:sz w:val="24"/>
          <w:shd w:fill="auto" w:val="clear"/>
          <w:vertAlign w:val="baseline"/>
        </w:rPr>
      </w:pPr>
      <w:r>
        <w:rPr>
          <w:position w:val="0"/>
          <w:sz w:val="24"/>
          <w:sz w:val="24"/>
          <w:shd w:fill="auto" w:val="clear"/>
          <w:vertAlign w:val="baseline"/>
        </w:rPr>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center"/>
        <w:rPr>
          <w:rFonts w:ascii="Times New Roman" w:hAnsi="Times New Roman"/>
          <w:position w:val="0"/>
          <w:sz w:val="24"/>
          <w:sz w:val="24"/>
          <w:szCs w:val="24"/>
          <w:vertAlign w:val="baseline"/>
        </w:rPr>
      </w:pPr>
      <w:r>
        <w:rPr>
          <w:position w:val="0"/>
          <w:sz w:val="24"/>
          <w:sz w:val="24"/>
          <w:szCs w:val="24"/>
          <w:shd w:fill="auto" w:val="clear"/>
          <w:vertAlign w:val="baseline"/>
        </w:rPr>
        <w:t>___________________________</w:t>
      </w:r>
      <w:r>
        <w:rPr>
          <w:position w:val="0"/>
          <w:sz w:val="24"/>
          <w:sz w:val="24"/>
          <w:szCs w:val="24"/>
          <w:vertAlign w:val="baseline"/>
        </w:rPr>
        <w:t>______</w:t>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position w:val="0"/>
          <w:sz w:val="24"/>
          <w:sz w:val="24"/>
          <w:szCs w:val="24"/>
          <w:vertAlign w:val="baseline"/>
        </w:rPr>
      </w:pPr>
      <w:r>
        <w:rPr>
          <w:position w:val="0"/>
          <w:sz w:val="24"/>
          <w:sz w:val="24"/>
          <w:szCs w:val="24"/>
          <w:vertAlign w:val="baseline"/>
        </w:rPr>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eastAsia="Arimo" w:cs="Arimo"/>
          <w:position w:val="0"/>
          <w:sz w:val="24"/>
          <w:sz w:val="24"/>
          <w:szCs w:val="24"/>
          <w:vertAlign w:val="baseline"/>
        </w:rPr>
      </w:pPr>
      <w:r>
        <w:rPr>
          <w:rFonts w:eastAsia="Arimo" w:cs="Arimo"/>
          <w:position w:val="0"/>
          <w:sz w:val="24"/>
          <w:sz w:val="24"/>
          <w:szCs w:val="24"/>
          <w:vertAlign w:val="baseline"/>
        </w:rPr>
      </w:r>
    </w:p>
    <w:p>
      <w:pPr>
        <w:pStyle w:val="Normal"/>
        <w:shd w:val="clear" w:color="auto" w:fill="FFFFFF"/>
        <w:tabs>
          <w:tab w:val="clear" w:pos="720"/>
          <w:tab w:val="left" w:pos="36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hanging="2"/>
        <w:jc w:val="both"/>
        <w:rPr>
          <w:rFonts w:ascii="Times New Roman" w:hAnsi="Times New Roman"/>
          <w:position w:val="0"/>
          <w:sz w:val="24"/>
          <w:sz w:val="24"/>
          <w:szCs w:val="24"/>
          <w:vertAlign w:val="baseline"/>
        </w:rPr>
      </w:pPr>
      <w:r>
        <w:rPr/>
      </w:r>
    </w:p>
    <w:sectPr>
      <w:type w:val="nextPage"/>
      <w:pgSz w:w="11906" w:h="16838"/>
      <w:pgMar w:left="1418" w:right="567" w:header="0" w:top="667" w:footer="0" w:bottom="48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Calibri Light">
    <w:charset w:val="01"/>
    <w:family w:val="roman"/>
    <w:pitch w:val="default"/>
  </w:font>
  <w:font w:name="Calibri">
    <w:charset w:val="01"/>
    <w:family w:val="roman"/>
    <w:pitch w:val="default"/>
  </w:font>
  <w:font w:name="Courier New">
    <w:charset w:val="01"/>
    <w:family w:val="roman"/>
    <w:pitch w:val="default"/>
  </w:font>
  <w:font w:name="Liberation Sans Narrow">
    <w:charset w:val="01"/>
    <w:family w:val="roman"/>
    <w:pitch w:val="default"/>
  </w:font>
  <w:font w:name="Wingdings">
    <w:charset w:val="01"/>
    <w:family w:val="roman"/>
    <w:pitch w:val="default"/>
  </w:font>
  <w:font w:name="Symbol">
    <w:charset w:val="01"/>
    <w:family w:val="roman"/>
    <w:pitch w:val="default"/>
  </w:font>
  <w:font w:name="OpenSymbol">
    <w:altName w:val="Arial Unicode MS"/>
    <w:charset w:val="01"/>
    <w:family w:val="roman"/>
    <w:pitch w:val="default"/>
  </w:font>
  <w:font w:name="Arial Unicode MS">
    <w:charset w:val="01"/>
    <w:family w:val="roman"/>
    <w:pitch w:val="default"/>
  </w:font>
  <w:font w:name="Segoe UI">
    <w:charset w:val="01"/>
    <w:family w:val="roman"/>
    <w:pitch w:val="default"/>
  </w:font>
  <w:font w:name="Liberation Sans">
    <w:altName w:val="Arial"/>
    <w:charset w:val="01"/>
    <w:family w:val="roman"/>
    <w:pitch w:val="default"/>
  </w:font>
  <w:font w:name="Tahoma">
    <w:charset w:val="01"/>
    <w:family w:val="roman"/>
    <w:pitch w:val="default"/>
  </w:font>
  <w:font w:name="Verdana">
    <w:charset w:val="01"/>
    <w:family w:val="roman"/>
    <w:pitch w:val="default"/>
  </w:font>
  <w:font w:name="Bookman Old Style">
    <w:charset w:val="01"/>
    <w:family w:val="roman"/>
    <w:pitch w:val="default"/>
  </w:font>
  <w:font w:name="Georgia">
    <w:charset w:val="01"/>
    <w:family w:val="roman"/>
    <w:pitch w:val="default"/>
  </w:font>
  <w:font w:name="OpenSymbol">
    <w:altName w:val="Arial Unicode MS"/>
    <w:charset w:val="02"/>
    <w:family w:val="auto"/>
    <w:pitch w:val="default"/>
  </w:font>
  <w:font w:name="Times New Roman">
    <w:charset w:val="01"/>
    <w:family w:val="roman"/>
    <w:pitch w:val="variable"/>
  </w:font>
  <w:font w:name="Noto Sans Symbols">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bullet"/>
      <w:lvlText w:val=""/>
      <w:lvlJc w:val="left"/>
      <w:pPr>
        <w:tabs>
          <w:tab w:val="num" w:pos="0"/>
        </w:tabs>
        <w:ind w:left="0" w:hanging="0"/>
      </w:pPr>
      <w:rPr>
        <w:rFonts w:ascii="OpenSymbol" w:hAnsi="OpenSymbol" w:cs="OpenSymbol" w:hint="default"/>
      </w:rPr>
    </w:lvl>
    <w:lvl w:ilvl="2">
      <w:start w:val="1"/>
      <w:pStyle w:val="3"/>
      <w:numFmt w:val="bullet"/>
      <w:lvlText w:val=""/>
      <w:lvlJc w:val="left"/>
      <w:pPr>
        <w:tabs>
          <w:tab w:val="num" w:pos="0"/>
        </w:tabs>
        <w:ind w:left="0" w:hanging="0"/>
      </w:pPr>
      <w:rPr>
        <w:rFonts w:ascii="OpenSymbol" w:hAnsi="OpenSymbol" w:cs="OpenSymbol" w:hint="default"/>
      </w:rPr>
    </w:lvl>
    <w:lvl w:ilvl="3">
      <w:start w:val="1"/>
      <w:pStyle w:val="4"/>
      <w:numFmt w:val="bullet"/>
      <w:lvlText w:val=""/>
      <w:lvlJc w:val="left"/>
      <w:pPr>
        <w:tabs>
          <w:tab w:val="num" w:pos="0"/>
        </w:tabs>
        <w:ind w:left="0" w:hanging="0"/>
      </w:pPr>
      <w:rPr>
        <w:rFonts w:ascii="OpenSymbol" w:hAnsi="OpenSymbol" w:cs="OpenSymbol" w:hint="default"/>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40" w:hanging="360"/>
      </w:pPr>
      <w:rPr>
        <w:vertAlign w:val="baseline"/>
        <w:position w:val="0"/>
        <w:sz w:val="20"/>
        <w:sz w:val="20"/>
        <w:rFonts w:ascii="Times New Roman" w:hAnsi="Times New Roman" w:eastAsia="Times New Roman" w:cs="Times New Roman"/>
      </w:rPr>
    </w:lvl>
    <w:lvl w:ilvl="1">
      <w:start w:val="1"/>
      <w:numFmt w:val="bullet"/>
      <w:lvlText w:val="-"/>
      <w:lvlJc w:val="left"/>
      <w:pPr>
        <w:tabs>
          <w:tab w:val="num" w:pos="0"/>
        </w:tabs>
        <w:ind w:left="1260" w:hanging="360"/>
      </w:pPr>
      <w:rPr>
        <w:rFonts w:ascii="Times New Roman" w:hAnsi="Times New Roman" w:cs="Times New Roman" w:hint="default"/>
      </w:rPr>
    </w:lvl>
    <w:lvl w:ilvl="2">
      <w:start w:val="1"/>
      <w:numFmt w:val="lowerRoman"/>
      <w:lvlText w:val="%3."/>
      <w:lvlJc w:val="right"/>
      <w:pPr>
        <w:tabs>
          <w:tab w:val="num" w:pos="0"/>
        </w:tabs>
        <w:ind w:left="1980" w:hanging="180"/>
      </w:pPr>
      <w:rPr>
        <w:vertAlign w:val="baseline"/>
        <w:position w:val="0"/>
        <w:sz w:val="20"/>
        <w:sz w:val="20"/>
        <w:rFonts w:ascii="Noto Sans Symbols" w:hAnsi="Noto Sans Symbols" w:eastAsia="Noto Sans Symbols" w:cs="Noto Sans Symbols"/>
      </w:rPr>
    </w:lvl>
    <w:lvl w:ilvl="3">
      <w:start w:val="1"/>
      <w:numFmt w:val="decimal"/>
      <w:lvlText w:val="%4."/>
      <w:lvlJc w:val="left"/>
      <w:pPr>
        <w:tabs>
          <w:tab w:val="num" w:pos="0"/>
        </w:tabs>
        <w:ind w:left="2700" w:hanging="360"/>
      </w:pPr>
      <w:rPr>
        <w:vertAlign w:val="baseline"/>
        <w:position w:val="0"/>
        <w:sz w:val="20"/>
        <w:sz w:val="20"/>
        <w:rFonts w:ascii="Noto Sans Symbols" w:hAnsi="Noto Sans Symbols" w:eastAsia="Noto Sans Symbols" w:cs="Noto Sans Symbols"/>
      </w:rPr>
    </w:lvl>
    <w:lvl w:ilvl="4">
      <w:start w:val="1"/>
      <w:numFmt w:val="lowerLetter"/>
      <w:lvlText w:val="%5."/>
      <w:lvlJc w:val="left"/>
      <w:pPr>
        <w:tabs>
          <w:tab w:val="num" w:pos="0"/>
        </w:tabs>
        <w:ind w:left="3420" w:hanging="360"/>
      </w:pPr>
      <w:rPr>
        <w:vertAlign w:val="baseline"/>
        <w:position w:val="0"/>
        <w:sz w:val="20"/>
        <w:sz w:val="20"/>
      </w:rPr>
    </w:lvl>
    <w:lvl w:ilvl="5">
      <w:start w:val="1"/>
      <w:numFmt w:val="lowerRoman"/>
      <w:lvlText w:val="%6."/>
      <w:lvlJc w:val="right"/>
      <w:pPr>
        <w:tabs>
          <w:tab w:val="num" w:pos="0"/>
        </w:tabs>
        <w:ind w:left="4140" w:hanging="180"/>
      </w:pPr>
      <w:rPr>
        <w:vertAlign w:val="baseline"/>
        <w:position w:val="0"/>
        <w:sz w:val="20"/>
        <w:sz w:val="20"/>
      </w:rPr>
    </w:lvl>
    <w:lvl w:ilvl="6">
      <w:start w:val="1"/>
      <w:numFmt w:val="decimal"/>
      <w:lvlText w:val="%7."/>
      <w:lvlJc w:val="left"/>
      <w:pPr>
        <w:tabs>
          <w:tab w:val="num" w:pos="0"/>
        </w:tabs>
        <w:ind w:left="4860" w:hanging="360"/>
      </w:pPr>
      <w:rPr>
        <w:vertAlign w:val="baseline"/>
        <w:position w:val="0"/>
        <w:sz w:val="20"/>
        <w:sz w:val="20"/>
      </w:rPr>
    </w:lvl>
    <w:lvl w:ilvl="7">
      <w:start w:val="1"/>
      <w:numFmt w:val="lowerLetter"/>
      <w:lvlText w:val="%8."/>
      <w:lvlJc w:val="left"/>
      <w:pPr>
        <w:tabs>
          <w:tab w:val="num" w:pos="0"/>
        </w:tabs>
        <w:ind w:left="5580" w:hanging="360"/>
      </w:pPr>
      <w:rPr>
        <w:vertAlign w:val="baseline"/>
        <w:position w:val="0"/>
        <w:sz w:val="20"/>
        <w:sz w:val="20"/>
      </w:rPr>
    </w:lvl>
    <w:lvl w:ilvl="8">
      <w:start w:val="1"/>
      <w:numFmt w:val="lowerRoman"/>
      <w:lvlText w:val="%9."/>
      <w:lvlJc w:val="right"/>
      <w:pPr>
        <w:tabs>
          <w:tab w:val="num" w:pos="0"/>
        </w:tabs>
        <w:ind w:left="6300" w:hanging="180"/>
      </w:pPr>
      <w:rPr>
        <w:vertAlign w:val="baseline"/>
        <w:position w:val="0"/>
        <w:sz w:val="20"/>
        <w:sz w:val="20"/>
      </w:rPr>
    </w:lvl>
  </w:abstractNum>
  <w:abstractNum w:abstractNumId="3">
    <w:lvl w:ilvl="0">
      <w:start w:val="1"/>
      <w:numFmt w:val="decimal"/>
      <w:lvlText w:val="%1."/>
      <w:lvlJc w:val="left"/>
      <w:pPr>
        <w:tabs>
          <w:tab w:val="num" w:pos="0"/>
        </w:tabs>
        <w:ind w:left="720" w:hanging="360"/>
      </w:pPr>
      <w:rPr>
        <w:vertAlign w:val="baseline"/>
        <w:position w:val="0"/>
        <w:sz w:val="24"/>
        <w:sz w:val="24"/>
        <w:szCs w:val="24"/>
        <w:rFonts w:ascii="Liberation Sans Narrow" w:hAnsi="Liberation Sans Narrow" w:eastAsia="Liberation Sans Narrow" w:cs="Liberation Sans Narrow"/>
      </w:rPr>
    </w:lvl>
    <w:lvl w:ilvl="1">
      <w:start w:val="1"/>
      <w:numFmt w:val="decimal"/>
      <w:lvlText w:val="%1.%2."/>
      <w:lvlJc w:val="left"/>
      <w:pPr>
        <w:tabs>
          <w:tab w:val="num" w:pos="0"/>
        </w:tabs>
        <w:ind w:left="1440" w:hanging="720"/>
      </w:pPr>
      <w:rPr>
        <w:vertAlign w:val="baseline"/>
        <w:position w:val="0"/>
        <w:sz w:val="20"/>
        <w:sz w:val="20"/>
      </w:rPr>
    </w:lvl>
    <w:lvl w:ilvl="2">
      <w:start w:val="1"/>
      <w:numFmt w:val="decimal"/>
      <w:lvlText w:val="%1.%2.%3."/>
      <w:lvlJc w:val="left"/>
      <w:pPr>
        <w:tabs>
          <w:tab w:val="num" w:pos="0"/>
        </w:tabs>
        <w:ind w:left="1800" w:hanging="720"/>
      </w:pPr>
      <w:rPr>
        <w:vertAlign w:val="baseline"/>
        <w:position w:val="0"/>
        <w:sz w:val="20"/>
        <w:sz w:val="20"/>
      </w:rPr>
    </w:lvl>
    <w:lvl w:ilvl="3">
      <w:start w:val="1"/>
      <w:numFmt w:val="decimal"/>
      <w:lvlText w:val="%1.%2.%3.%4."/>
      <w:lvlJc w:val="left"/>
      <w:pPr>
        <w:tabs>
          <w:tab w:val="num" w:pos="0"/>
        </w:tabs>
        <w:ind w:left="2520" w:hanging="1080"/>
      </w:pPr>
      <w:rPr>
        <w:vertAlign w:val="baseline"/>
        <w:position w:val="0"/>
        <w:sz w:val="20"/>
        <w:sz w:val="20"/>
      </w:rPr>
    </w:lvl>
    <w:lvl w:ilvl="4">
      <w:start w:val="1"/>
      <w:numFmt w:val="decimal"/>
      <w:lvlText w:val="%1.%2.%3.%4.%5."/>
      <w:lvlJc w:val="left"/>
      <w:pPr>
        <w:tabs>
          <w:tab w:val="num" w:pos="0"/>
        </w:tabs>
        <w:ind w:left="2880" w:hanging="1080"/>
      </w:pPr>
      <w:rPr>
        <w:vertAlign w:val="baseline"/>
        <w:position w:val="0"/>
        <w:sz w:val="20"/>
        <w:sz w:val="20"/>
      </w:rPr>
    </w:lvl>
    <w:lvl w:ilvl="5">
      <w:start w:val="1"/>
      <w:numFmt w:val="decimal"/>
      <w:lvlText w:val="%1.%2.%3.%4.%5.%6."/>
      <w:lvlJc w:val="left"/>
      <w:pPr>
        <w:tabs>
          <w:tab w:val="num" w:pos="0"/>
        </w:tabs>
        <w:ind w:left="3600" w:hanging="1440"/>
      </w:pPr>
      <w:rPr>
        <w:vertAlign w:val="baseline"/>
        <w:position w:val="0"/>
        <w:sz w:val="20"/>
        <w:sz w:val="20"/>
      </w:rPr>
    </w:lvl>
    <w:lvl w:ilvl="6">
      <w:start w:val="1"/>
      <w:numFmt w:val="decimal"/>
      <w:lvlText w:val="%1.%2.%3.%4.%5.%6.%7."/>
      <w:lvlJc w:val="left"/>
      <w:pPr>
        <w:tabs>
          <w:tab w:val="num" w:pos="0"/>
        </w:tabs>
        <w:ind w:left="4320" w:hanging="1800"/>
      </w:pPr>
      <w:rPr>
        <w:vertAlign w:val="baseline"/>
        <w:position w:val="0"/>
        <w:sz w:val="20"/>
        <w:sz w:val="20"/>
      </w:rPr>
    </w:lvl>
    <w:lvl w:ilvl="7">
      <w:start w:val="1"/>
      <w:numFmt w:val="decimal"/>
      <w:lvlText w:val="%1.%2.%3.%4.%5.%6.%7.%8."/>
      <w:lvlJc w:val="left"/>
      <w:pPr>
        <w:tabs>
          <w:tab w:val="num" w:pos="0"/>
        </w:tabs>
        <w:ind w:left="4680" w:hanging="1800"/>
      </w:pPr>
      <w:rPr>
        <w:vertAlign w:val="baseline"/>
        <w:position w:val="0"/>
        <w:sz w:val="20"/>
        <w:sz w:val="20"/>
      </w:rPr>
    </w:lvl>
    <w:lvl w:ilvl="8">
      <w:start w:val="1"/>
      <w:numFmt w:val="decimal"/>
      <w:lvlText w:val="%1.%2.%3.%4.%5.%6.%7.%8.%9."/>
      <w:lvlJc w:val="left"/>
      <w:pPr>
        <w:tabs>
          <w:tab w:val="num" w:pos="0"/>
        </w:tabs>
        <w:ind w:left="5400" w:hanging="2160"/>
      </w:pPr>
      <w:rPr>
        <w:vertAlign w:val="baseline"/>
        <w:position w:val="0"/>
        <w:sz w:val="20"/>
        <w:sz w:val="20"/>
      </w:rPr>
    </w:lvl>
  </w:abstractNum>
  <w:abstractNum w:abstractNumId="4">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vertAlign w:val="baseline"/>
        <w:position w:val="0"/>
        <w:sz w:val="20"/>
        <w:sz w:val="20"/>
      </w:rPr>
    </w:lvl>
    <w:lvl w:ilvl="2">
      <w:start w:val="1"/>
      <w:numFmt w:val="decimal"/>
      <w:lvlText w:val="%3."/>
      <w:lvlJc w:val="left"/>
      <w:pPr>
        <w:tabs>
          <w:tab w:val="num" w:pos="0"/>
        </w:tabs>
        <w:ind w:left="1440" w:hanging="360"/>
      </w:pPr>
      <w:rPr>
        <w:vertAlign w:val="baseline"/>
        <w:position w:val="0"/>
        <w:sz w:val="20"/>
        <w:sz w:val="20"/>
      </w:rPr>
    </w:lvl>
    <w:lvl w:ilvl="3">
      <w:start w:val="1"/>
      <w:numFmt w:val="decimal"/>
      <w:lvlText w:val="%4."/>
      <w:lvlJc w:val="left"/>
      <w:pPr>
        <w:tabs>
          <w:tab w:val="num" w:pos="0"/>
        </w:tabs>
        <w:ind w:left="1800" w:hanging="360"/>
      </w:pPr>
      <w:rPr>
        <w:vertAlign w:val="baseline"/>
        <w:position w:val="0"/>
        <w:sz w:val="20"/>
        <w:sz w:val="20"/>
      </w:rPr>
    </w:lvl>
    <w:lvl w:ilvl="4">
      <w:start w:val="1"/>
      <w:numFmt w:val="decimal"/>
      <w:lvlText w:val="%5."/>
      <w:lvlJc w:val="left"/>
      <w:pPr>
        <w:tabs>
          <w:tab w:val="num" w:pos="0"/>
        </w:tabs>
        <w:ind w:left="2160" w:hanging="360"/>
      </w:pPr>
      <w:rPr>
        <w:vertAlign w:val="baseline"/>
        <w:position w:val="0"/>
        <w:sz w:val="20"/>
        <w:sz w:val="20"/>
      </w:rPr>
    </w:lvl>
    <w:lvl w:ilvl="5">
      <w:start w:val="1"/>
      <w:numFmt w:val="decimal"/>
      <w:lvlText w:val="%6."/>
      <w:lvlJc w:val="left"/>
      <w:pPr>
        <w:tabs>
          <w:tab w:val="num" w:pos="0"/>
        </w:tabs>
        <w:ind w:left="2520" w:hanging="360"/>
      </w:pPr>
      <w:rPr>
        <w:vertAlign w:val="baseline"/>
        <w:position w:val="0"/>
        <w:sz w:val="20"/>
        <w:sz w:val="20"/>
      </w:rPr>
    </w:lvl>
    <w:lvl w:ilvl="6">
      <w:start w:val="1"/>
      <w:numFmt w:val="decimal"/>
      <w:lvlText w:val="%7."/>
      <w:lvlJc w:val="left"/>
      <w:pPr>
        <w:tabs>
          <w:tab w:val="num" w:pos="0"/>
        </w:tabs>
        <w:ind w:left="2880" w:hanging="360"/>
      </w:pPr>
      <w:rPr>
        <w:vertAlign w:val="baseline"/>
        <w:position w:val="0"/>
        <w:sz w:val="20"/>
        <w:sz w:val="20"/>
      </w:rPr>
    </w:lvl>
    <w:lvl w:ilvl="7">
      <w:start w:val="1"/>
      <w:numFmt w:val="decimal"/>
      <w:lvlText w:val="%8."/>
      <w:lvlJc w:val="left"/>
      <w:pPr>
        <w:tabs>
          <w:tab w:val="num" w:pos="0"/>
        </w:tabs>
        <w:ind w:left="3240" w:hanging="360"/>
      </w:pPr>
      <w:rPr>
        <w:vertAlign w:val="baseline"/>
        <w:position w:val="0"/>
        <w:sz w:val="20"/>
        <w:sz w:val="20"/>
      </w:rPr>
    </w:lvl>
    <w:lvl w:ilvl="8">
      <w:start w:val="1"/>
      <w:numFmt w:val="decimal"/>
      <w:lvlText w:val="%9."/>
      <w:lvlJc w:val="left"/>
      <w:pPr>
        <w:tabs>
          <w:tab w:val="num" w:pos="0"/>
        </w:tabs>
        <w:ind w:left="3600" w:hanging="360"/>
      </w:pPr>
      <w:rPr>
        <w:vertAlign w:val="baseline"/>
        <w:position w:val="0"/>
        <w:sz w:val="20"/>
        <w:sz w:val="20"/>
      </w:rPr>
    </w:lvl>
  </w:abstractNum>
  <w:abstractNum w:abstractNumId="5">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vertAlign w:val="baseline"/>
        <w:position w:val="0"/>
        <w:sz w:val="20"/>
        <w:sz w:val="20"/>
      </w:rPr>
    </w:lvl>
    <w:lvl w:ilvl="2">
      <w:start w:val="1"/>
      <w:numFmt w:val="decimal"/>
      <w:lvlText w:val="%3."/>
      <w:lvlJc w:val="left"/>
      <w:pPr>
        <w:tabs>
          <w:tab w:val="num" w:pos="0"/>
        </w:tabs>
        <w:ind w:left="1440" w:hanging="360"/>
      </w:pPr>
      <w:rPr>
        <w:vertAlign w:val="baseline"/>
        <w:position w:val="0"/>
        <w:sz w:val="20"/>
        <w:sz w:val="20"/>
      </w:rPr>
    </w:lvl>
    <w:lvl w:ilvl="3">
      <w:start w:val="1"/>
      <w:numFmt w:val="decimal"/>
      <w:lvlText w:val="%4."/>
      <w:lvlJc w:val="left"/>
      <w:pPr>
        <w:tabs>
          <w:tab w:val="num" w:pos="0"/>
        </w:tabs>
        <w:ind w:left="1800" w:hanging="360"/>
      </w:pPr>
      <w:rPr>
        <w:vertAlign w:val="baseline"/>
        <w:position w:val="0"/>
        <w:sz w:val="20"/>
        <w:sz w:val="20"/>
      </w:rPr>
    </w:lvl>
    <w:lvl w:ilvl="4">
      <w:start w:val="1"/>
      <w:numFmt w:val="decimal"/>
      <w:lvlText w:val="%5."/>
      <w:lvlJc w:val="left"/>
      <w:pPr>
        <w:tabs>
          <w:tab w:val="num" w:pos="0"/>
        </w:tabs>
        <w:ind w:left="2160" w:hanging="360"/>
      </w:pPr>
      <w:rPr>
        <w:vertAlign w:val="baseline"/>
        <w:position w:val="0"/>
        <w:sz w:val="20"/>
        <w:sz w:val="20"/>
      </w:rPr>
    </w:lvl>
    <w:lvl w:ilvl="5">
      <w:start w:val="1"/>
      <w:numFmt w:val="decimal"/>
      <w:lvlText w:val="%6."/>
      <w:lvlJc w:val="left"/>
      <w:pPr>
        <w:tabs>
          <w:tab w:val="num" w:pos="0"/>
        </w:tabs>
        <w:ind w:left="2520" w:hanging="360"/>
      </w:pPr>
      <w:rPr>
        <w:vertAlign w:val="baseline"/>
        <w:position w:val="0"/>
        <w:sz w:val="20"/>
        <w:sz w:val="20"/>
      </w:rPr>
    </w:lvl>
    <w:lvl w:ilvl="6">
      <w:start w:val="1"/>
      <w:numFmt w:val="decimal"/>
      <w:lvlText w:val="%7."/>
      <w:lvlJc w:val="left"/>
      <w:pPr>
        <w:tabs>
          <w:tab w:val="num" w:pos="0"/>
        </w:tabs>
        <w:ind w:left="2880" w:hanging="360"/>
      </w:pPr>
      <w:rPr>
        <w:vertAlign w:val="baseline"/>
        <w:position w:val="0"/>
        <w:sz w:val="20"/>
        <w:sz w:val="20"/>
      </w:rPr>
    </w:lvl>
    <w:lvl w:ilvl="7">
      <w:start w:val="1"/>
      <w:numFmt w:val="decimal"/>
      <w:lvlText w:val="%8."/>
      <w:lvlJc w:val="left"/>
      <w:pPr>
        <w:tabs>
          <w:tab w:val="num" w:pos="0"/>
        </w:tabs>
        <w:ind w:left="3240" w:hanging="360"/>
      </w:pPr>
      <w:rPr>
        <w:vertAlign w:val="baseline"/>
        <w:position w:val="0"/>
        <w:sz w:val="20"/>
        <w:sz w:val="20"/>
      </w:rPr>
    </w:lvl>
    <w:lvl w:ilvl="8">
      <w:start w:val="1"/>
      <w:numFmt w:val="decimal"/>
      <w:lvlText w:val="%9."/>
      <w:lvlJc w:val="left"/>
      <w:pPr>
        <w:tabs>
          <w:tab w:val="num" w:pos="0"/>
        </w:tabs>
        <w:ind w:left="3600" w:hanging="360"/>
      </w:pPr>
      <w:rPr>
        <w:vertAlign w:val="baseline"/>
        <w:position w:val="0"/>
        <w:sz w:val="20"/>
        <w:sz w:val="20"/>
      </w:rPr>
    </w:lvl>
  </w:abstractNum>
  <w:abstractNum w:abstractNumId="6">
    <w:lvl w:ilvl="0">
      <w:start w:val="1"/>
      <w:numFmt w:val="decimal"/>
      <w:lvlText w:val="%1."/>
      <w:lvlJc w:val="left"/>
      <w:pPr>
        <w:tabs>
          <w:tab w:val="num" w:pos="0"/>
        </w:tabs>
        <w:ind w:left="720" w:hanging="360"/>
      </w:pPr>
      <w:rPr>
        <w:vertAlign w:val="baseline"/>
        <w:position w:val="0"/>
        <w:sz w:val="24"/>
        <w:sz w:val="24"/>
        <w:szCs w:val="24"/>
        <w:rFonts w:ascii="Times New Roman" w:hAnsi="Times New Roman" w:eastAsia="Times New Roman" w:cs="Times New Roman"/>
      </w:rPr>
    </w:lvl>
    <w:lvl w:ilvl="1">
      <w:start w:val="1"/>
      <w:numFmt w:val="decimal"/>
      <w:lvlText w:val="%1.%2."/>
      <w:lvlJc w:val="left"/>
      <w:pPr>
        <w:tabs>
          <w:tab w:val="num" w:pos="0"/>
        </w:tabs>
        <w:ind w:left="1288" w:hanging="719"/>
      </w:pPr>
      <w:rPr>
        <w:vertAlign w:val="baseline"/>
        <w:position w:val="0"/>
        <w:sz w:val="24"/>
        <w:sz w:val="24"/>
        <w:szCs w:val="24"/>
        <w:rFonts w:ascii="Times New Roman" w:hAnsi="Times New Roman" w:eastAsia="Courier New" w:cs="Courier New"/>
        <w:color w:val="auto"/>
      </w:rPr>
    </w:lvl>
    <w:lvl w:ilvl="2">
      <w:start w:val="1"/>
      <w:numFmt w:val="decimal"/>
      <w:lvlText w:val="%1.%2.%3."/>
      <w:lvlJc w:val="left"/>
      <w:pPr>
        <w:tabs>
          <w:tab w:val="num" w:pos="0"/>
        </w:tabs>
        <w:ind w:left="1800" w:hanging="720"/>
      </w:pPr>
      <w:rPr>
        <w:vertAlign w:val="baseline"/>
        <w:position w:val="0"/>
        <w:sz w:val="24"/>
        <w:sz w:val="24"/>
        <w:szCs w:val="24"/>
        <w:rFonts w:ascii="Courier New" w:hAnsi="Courier New" w:eastAsia="Courier New" w:cs="Courier New"/>
        <w:color w:val="0070C0"/>
      </w:rPr>
    </w:lvl>
    <w:lvl w:ilvl="3">
      <w:start w:val="1"/>
      <w:numFmt w:val="decimal"/>
      <w:lvlText w:val="%1.%2.%3.%4."/>
      <w:lvlJc w:val="left"/>
      <w:pPr>
        <w:tabs>
          <w:tab w:val="num" w:pos="0"/>
        </w:tabs>
        <w:ind w:left="2520" w:hanging="1080"/>
      </w:pPr>
      <w:rPr>
        <w:vertAlign w:val="baseline"/>
        <w:position w:val="0"/>
        <w:sz w:val="24"/>
        <w:sz w:val="24"/>
        <w:szCs w:val="24"/>
        <w:rFonts w:ascii="Courier New" w:hAnsi="Courier New" w:eastAsia="Courier New" w:cs="Courier New"/>
        <w:color w:val="0070C0"/>
      </w:rPr>
    </w:lvl>
    <w:lvl w:ilvl="4">
      <w:start w:val="1"/>
      <w:numFmt w:val="decimal"/>
      <w:lvlText w:val="%1.%2.%3.%4.%5."/>
      <w:lvlJc w:val="left"/>
      <w:pPr>
        <w:tabs>
          <w:tab w:val="num" w:pos="0"/>
        </w:tabs>
        <w:ind w:left="2880" w:hanging="1080"/>
      </w:pPr>
      <w:rPr>
        <w:vertAlign w:val="baseline"/>
        <w:position w:val="0"/>
        <w:sz w:val="24"/>
        <w:sz w:val="24"/>
        <w:szCs w:val="24"/>
        <w:rFonts w:ascii="Courier New" w:hAnsi="Courier New" w:eastAsia="Courier New" w:cs="Courier New"/>
        <w:color w:val="0070C0"/>
      </w:rPr>
    </w:lvl>
    <w:lvl w:ilvl="5">
      <w:start w:val="1"/>
      <w:numFmt w:val="decimal"/>
      <w:lvlText w:val="%1.%2.%3.%4.%5.%6."/>
      <w:lvlJc w:val="left"/>
      <w:pPr>
        <w:tabs>
          <w:tab w:val="num" w:pos="0"/>
        </w:tabs>
        <w:ind w:left="3600" w:hanging="1440"/>
      </w:pPr>
      <w:rPr>
        <w:vertAlign w:val="baseline"/>
        <w:position w:val="0"/>
        <w:sz w:val="24"/>
        <w:sz w:val="24"/>
        <w:szCs w:val="24"/>
        <w:rFonts w:ascii="Courier New" w:hAnsi="Courier New" w:eastAsia="Courier New" w:cs="Courier New"/>
        <w:color w:val="0070C0"/>
      </w:rPr>
    </w:lvl>
    <w:lvl w:ilvl="6">
      <w:start w:val="1"/>
      <w:numFmt w:val="decimal"/>
      <w:lvlText w:val="%1.%2.%3.%4.%5.%6.%7."/>
      <w:lvlJc w:val="left"/>
      <w:pPr>
        <w:tabs>
          <w:tab w:val="num" w:pos="0"/>
        </w:tabs>
        <w:ind w:left="4320" w:hanging="1800"/>
      </w:pPr>
      <w:rPr>
        <w:vertAlign w:val="baseline"/>
        <w:position w:val="0"/>
        <w:sz w:val="24"/>
        <w:sz w:val="24"/>
        <w:szCs w:val="24"/>
        <w:rFonts w:ascii="Courier New" w:hAnsi="Courier New" w:eastAsia="Courier New" w:cs="Courier New"/>
        <w:color w:val="0070C0"/>
      </w:rPr>
    </w:lvl>
    <w:lvl w:ilvl="7">
      <w:start w:val="1"/>
      <w:numFmt w:val="decimal"/>
      <w:lvlText w:val="%1.%2.%3.%4.%5.%6.%7.%8."/>
      <w:lvlJc w:val="left"/>
      <w:pPr>
        <w:tabs>
          <w:tab w:val="num" w:pos="0"/>
        </w:tabs>
        <w:ind w:left="4680" w:hanging="1800"/>
      </w:pPr>
      <w:rPr>
        <w:vertAlign w:val="baseline"/>
        <w:position w:val="0"/>
        <w:sz w:val="24"/>
        <w:sz w:val="24"/>
        <w:szCs w:val="24"/>
        <w:rFonts w:ascii="Courier New" w:hAnsi="Courier New" w:eastAsia="Courier New" w:cs="Courier New"/>
        <w:color w:val="0070C0"/>
      </w:rPr>
    </w:lvl>
    <w:lvl w:ilvl="8">
      <w:start w:val="1"/>
      <w:numFmt w:val="decimal"/>
      <w:lvlText w:val="%1.%2.%3.%4.%5.%6.%7.%8.%9."/>
      <w:lvlJc w:val="left"/>
      <w:pPr>
        <w:tabs>
          <w:tab w:val="num" w:pos="0"/>
        </w:tabs>
        <w:ind w:left="5400" w:hanging="2160"/>
      </w:pPr>
      <w:rPr>
        <w:vertAlign w:val="baseline"/>
        <w:position w:val="0"/>
        <w:sz w:val="24"/>
        <w:sz w:val="24"/>
        <w:szCs w:val="24"/>
        <w:rFonts w:ascii="Courier New" w:hAnsi="Courier New" w:eastAsia="Courier New" w:cs="Courier New"/>
        <w:color w:val="0070C0"/>
      </w:rPr>
    </w:lvl>
  </w:abstractNum>
  <w:abstractNum w:abstractNumId="7">
    <w:lvl w:ilvl="0">
      <w:start w:val="6"/>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vertAlign w:val="baseline"/>
        <w:position w:val="0"/>
        <w:sz w:val="20"/>
        <w:sz w:val="20"/>
      </w:rPr>
    </w:lvl>
    <w:lvl w:ilvl="2">
      <w:start w:val="1"/>
      <w:numFmt w:val="decimal"/>
      <w:lvlText w:val="%3."/>
      <w:lvlJc w:val="left"/>
      <w:pPr>
        <w:tabs>
          <w:tab w:val="num" w:pos="0"/>
        </w:tabs>
        <w:ind w:left="1440" w:hanging="360"/>
      </w:pPr>
      <w:rPr>
        <w:vertAlign w:val="baseline"/>
        <w:position w:val="0"/>
        <w:sz w:val="20"/>
        <w:sz w:val="20"/>
      </w:rPr>
    </w:lvl>
    <w:lvl w:ilvl="3">
      <w:start w:val="1"/>
      <w:numFmt w:val="decimal"/>
      <w:lvlText w:val="%4."/>
      <w:lvlJc w:val="left"/>
      <w:pPr>
        <w:tabs>
          <w:tab w:val="num" w:pos="0"/>
        </w:tabs>
        <w:ind w:left="1800" w:hanging="360"/>
      </w:pPr>
      <w:rPr>
        <w:vertAlign w:val="baseline"/>
        <w:position w:val="0"/>
        <w:sz w:val="20"/>
        <w:sz w:val="20"/>
      </w:rPr>
    </w:lvl>
    <w:lvl w:ilvl="4">
      <w:start w:val="1"/>
      <w:numFmt w:val="decimal"/>
      <w:lvlText w:val="%5."/>
      <w:lvlJc w:val="left"/>
      <w:pPr>
        <w:tabs>
          <w:tab w:val="num" w:pos="0"/>
        </w:tabs>
        <w:ind w:left="2160" w:hanging="360"/>
      </w:pPr>
      <w:rPr>
        <w:vertAlign w:val="baseline"/>
        <w:position w:val="0"/>
        <w:sz w:val="20"/>
        <w:sz w:val="20"/>
      </w:rPr>
    </w:lvl>
    <w:lvl w:ilvl="5">
      <w:start w:val="1"/>
      <w:numFmt w:val="decimal"/>
      <w:lvlText w:val="%6."/>
      <w:lvlJc w:val="left"/>
      <w:pPr>
        <w:tabs>
          <w:tab w:val="num" w:pos="0"/>
        </w:tabs>
        <w:ind w:left="2520" w:hanging="360"/>
      </w:pPr>
      <w:rPr>
        <w:vertAlign w:val="baseline"/>
        <w:position w:val="0"/>
        <w:sz w:val="20"/>
        <w:sz w:val="20"/>
      </w:rPr>
    </w:lvl>
    <w:lvl w:ilvl="6">
      <w:start w:val="1"/>
      <w:numFmt w:val="decimal"/>
      <w:lvlText w:val="%7."/>
      <w:lvlJc w:val="left"/>
      <w:pPr>
        <w:tabs>
          <w:tab w:val="num" w:pos="0"/>
        </w:tabs>
        <w:ind w:left="2880" w:hanging="360"/>
      </w:pPr>
      <w:rPr>
        <w:vertAlign w:val="baseline"/>
        <w:position w:val="0"/>
        <w:sz w:val="20"/>
        <w:sz w:val="20"/>
      </w:rPr>
    </w:lvl>
    <w:lvl w:ilvl="7">
      <w:start w:val="1"/>
      <w:numFmt w:val="decimal"/>
      <w:lvlText w:val="%8."/>
      <w:lvlJc w:val="left"/>
      <w:pPr>
        <w:tabs>
          <w:tab w:val="num" w:pos="0"/>
        </w:tabs>
        <w:ind w:left="3240" w:hanging="360"/>
      </w:pPr>
      <w:rPr>
        <w:vertAlign w:val="baseline"/>
        <w:position w:val="0"/>
        <w:sz w:val="20"/>
        <w:sz w:val="20"/>
      </w:rPr>
    </w:lvl>
    <w:lvl w:ilvl="8">
      <w:start w:val="1"/>
      <w:numFmt w:val="decimal"/>
      <w:lvlText w:val="%9."/>
      <w:lvlJc w:val="left"/>
      <w:pPr>
        <w:tabs>
          <w:tab w:val="num" w:pos="0"/>
        </w:tabs>
        <w:ind w:left="3600" w:hanging="360"/>
      </w:pPr>
      <w:rPr>
        <w:vertAlign w:val="baseline"/>
        <w:position w:val="0"/>
        <w:sz w:val="20"/>
        <w:sz w:val="20"/>
      </w:rPr>
    </w:lvl>
  </w:abstractNum>
  <w:abstractNum w:abstractNumId="8">
    <w:lvl w:ilvl="0">
      <w:start w:val="1"/>
      <w:numFmt w:val="decimal"/>
      <w:lvlText w:val="%1."/>
      <w:lvlJc w:val="left"/>
      <w:pPr>
        <w:tabs>
          <w:tab w:val="num" w:pos="218"/>
        </w:tabs>
        <w:ind w:left="360" w:hanging="360"/>
      </w:pPr>
      <w:rPr>
        <w:sz w:val="24"/>
        <w:szCs w:val="28"/>
        <w:rFonts w:ascii="Times New Roman" w:hAnsi="Times New Roman" w:cs="Times New Roman"/>
        <w:color w:val="auto"/>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6"/>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6"/>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vertAlign w:val="baseline"/>
        <w:position w:val="0"/>
        <w:sz w:val="24"/>
        <w:sz w:val="24"/>
        <w:effect w:val="none"/>
        <w:szCs w:val="24"/>
        <w:em w:val="none"/>
        <w:w w:val="100"/>
        <w:rFonts w:ascii="Courier New" w:hAnsi="Courier New" w:cs="Courier New"/>
        <w:color w:val="0070C0"/>
        <w:lang w:val="uk-UA" w:eastAsia="uk-UA"/>
      </w:rPr>
    </w:lvl>
    <w:lvl w:ilvl="2">
      <w:start w:val="1"/>
      <w:numFmt w:val="decimal"/>
      <w:lvlText w:val="%3."/>
      <w:lvlJc w:val="left"/>
      <w:pPr>
        <w:tabs>
          <w:tab w:val="num" w:pos="1440"/>
        </w:tabs>
        <w:ind w:left="1440" w:hanging="360"/>
      </w:pPr>
      <w:rPr>
        <w:vertAlign w:val="baseline"/>
        <w:position w:val="0"/>
        <w:sz w:val="20"/>
        <w:sz w:val="20"/>
        <w:effect w:val="none"/>
        <w:em w:val="none"/>
        <w:w w:val="100"/>
        <w:rFonts w:ascii="Wingdings" w:hAnsi="Wingdings" w:cs="Wingdings"/>
      </w:rPr>
    </w:lvl>
    <w:lvl w:ilvl="3">
      <w:start w:val="1"/>
      <w:numFmt w:val="decimal"/>
      <w:lvlText w:val="%4."/>
      <w:lvlJc w:val="left"/>
      <w:pPr>
        <w:tabs>
          <w:tab w:val="num" w:pos="1800"/>
        </w:tabs>
        <w:ind w:left="1800" w:hanging="360"/>
      </w:pPr>
      <w:rPr>
        <w:vertAlign w:val="baseline"/>
        <w:position w:val="0"/>
        <w:sz w:val="20"/>
        <w:sz w:val="20"/>
        <w:effect w:val="none"/>
        <w:em w:val="none"/>
        <w:w w:val="100"/>
        <w:rFonts w:ascii="Symbol" w:hAnsi="Symbol" w:cs="Symbol"/>
      </w:rPr>
    </w:lvl>
    <w:lvl w:ilvl="4">
      <w:start w:val="1"/>
      <w:numFmt w:val="decimal"/>
      <w:lvlText w:val="%5."/>
      <w:lvlJc w:val="left"/>
      <w:pPr>
        <w:tabs>
          <w:tab w:val="num" w:pos="2160"/>
        </w:tabs>
        <w:ind w:left="2160" w:hanging="360"/>
      </w:pPr>
      <w:rPr>
        <w:vertAlign w:val="baseline"/>
        <w:position w:val="0"/>
        <w:sz w:val="20"/>
        <w:sz w:val="20"/>
        <w:effect w:val="none"/>
        <w:em w:val="none"/>
        <w:w w:val="100"/>
      </w:rPr>
    </w:lvl>
    <w:lvl w:ilvl="5">
      <w:start w:val="1"/>
      <w:numFmt w:val="decimal"/>
      <w:lvlText w:val="%6."/>
      <w:lvlJc w:val="left"/>
      <w:pPr>
        <w:tabs>
          <w:tab w:val="num" w:pos="2520"/>
        </w:tabs>
        <w:ind w:left="2520" w:hanging="360"/>
      </w:pPr>
      <w:rPr>
        <w:vertAlign w:val="baseline"/>
        <w:position w:val="0"/>
        <w:sz w:val="20"/>
        <w:sz w:val="20"/>
        <w:effect w:val="none"/>
        <w:em w:val="none"/>
        <w:w w:val="100"/>
      </w:rPr>
    </w:lvl>
    <w:lvl w:ilvl="6">
      <w:start w:val="1"/>
      <w:numFmt w:val="decimal"/>
      <w:lvlText w:val="%7."/>
      <w:lvlJc w:val="left"/>
      <w:pPr>
        <w:tabs>
          <w:tab w:val="num" w:pos="2880"/>
        </w:tabs>
        <w:ind w:left="2880" w:hanging="360"/>
      </w:pPr>
      <w:rPr>
        <w:vertAlign w:val="baseline"/>
        <w:position w:val="0"/>
        <w:sz w:val="20"/>
        <w:sz w:val="20"/>
        <w:effect w:val="none"/>
        <w:em w:val="none"/>
        <w:w w:val="100"/>
      </w:rPr>
    </w:lvl>
    <w:lvl w:ilvl="7">
      <w:start w:val="1"/>
      <w:numFmt w:val="decimal"/>
      <w:lvlText w:val="%8."/>
      <w:lvlJc w:val="left"/>
      <w:pPr>
        <w:tabs>
          <w:tab w:val="num" w:pos="3240"/>
        </w:tabs>
        <w:ind w:left="3240" w:hanging="360"/>
      </w:pPr>
      <w:rPr>
        <w:vertAlign w:val="baseline"/>
        <w:position w:val="0"/>
        <w:sz w:val="20"/>
        <w:sz w:val="20"/>
        <w:effect w:val="none"/>
        <w:em w:val="none"/>
        <w:w w:val="100"/>
      </w:rPr>
    </w:lvl>
    <w:lvl w:ilvl="8">
      <w:start w:val="1"/>
      <w:numFmt w:val="decimal"/>
      <w:lvlText w:val="%9."/>
      <w:lvlJc w:val="left"/>
      <w:pPr>
        <w:tabs>
          <w:tab w:val="num" w:pos="3600"/>
        </w:tabs>
        <w:ind w:left="3600" w:hanging="360"/>
      </w:pPr>
      <w:rPr>
        <w:vertAlign w:val="baseline"/>
        <w:position w:val="0"/>
        <w:sz w:val="20"/>
        <w:sz w:val="20"/>
        <w:effect w:val="none"/>
        <w:em w:val="none"/>
        <w:w w:val="100"/>
      </w:rPr>
    </w:lvl>
  </w:abstractNum>
  <w:abstractNum w:abstractNumId="12">
    <w:lvl w:ilvl="0">
      <w:start w:val="1"/>
      <w:numFmt w:val="decimal"/>
      <w:lvlText w:val="%1."/>
      <w:lvlJc w:val="left"/>
      <w:pPr>
        <w:tabs>
          <w:tab w:val="num" w:pos="720"/>
        </w:tabs>
        <w:ind w:left="720" w:hanging="360"/>
      </w:pPr>
      <w:rPr>
        <w:vertAlign w:val="baseline"/>
        <w:position w:val="0"/>
        <w:sz w:val="28"/>
        <w:sz w:val="28"/>
        <w:effect w:val="none"/>
        <w:szCs w:val="28"/>
        <w:em w:val="none"/>
        <w:w w:val="100"/>
        <w:lang w:val="uk-UA"/>
      </w:rPr>
    </w:lvl>
    <w:lvl w:ilvl="1">
      <w:start w:val="1"/>
      <w:numFmt w:val="decimal"/>
      <w:lvlText w:val="%1.%2."/>
      <w:lvlJc w:val="left"/>
      <w:pPr>
        <w:tabs>
          <w:tab w:val="num" w:pos="0"/>
        </w:tabs>
        <w:ind w:left="1440" w:hanging="720"/>
      </w:pPr>
      <w:rPr>
        <w:vertAlign w:val="baseline"/>
        <w:position w:val="0"/>
        <w:sz w:val="24"/>
        <w:sz w:val="24"/>
        <w:effect w:val="none"/>
        <w:szCs w:val="24"/>
        <w:em w:val="none"/>
        <w:w w:val="100"/>
        <w:rFonts w:ascii="Courier New" w:hAnsi="Courier New" w:cs="Courier New"/>
        <w:lang w:val="uk-UA" w:eastAsia="uk-UA"/>
      </w:rPr>
    </w:lvl>
    <w:lvl w:ilvl="2">
      <w:start w:val="1"/>
      <w:numFmt w:val="decimal"/>
      <w:lvlText w:val="%1.%2.%3."/>
      <w:lvlJc w:val="left"/>
      <w:pPr>
        <w:tabs>
          <w:tab w:val="num" w:pos="0"/>
        </w:tabs>
        <w:ind w:left="1800" w:hanging="720"/>
      </w:pPr>
      <w:rPr>
        <w:vertAlign w:val="baseline"/>
        <w:position w:val="0"/>
        <w:sz w:val="20"/>
        <w:sz w:val="20"/>
        <w:effect w:val="none"/>
        <w:em w:val="none"/>
        <w:w w:val="100"/>
      </w:rPr>
    </w:lvl>
    <w:lvl w:ilvl="3">
      <w:start w:val="1"/>
      <w:numFmt w:val="decimal"/>
      <w:lvlText w:val="%1.%2.%3.%4."/>
      <w:lvlJc w:val="left"/>
      <w:pPr>
        <w:tabs>
          <w:tab w:val="num" w:pos="0"/>
        </w:tabs>
        <w:ind w:left="2520" w:hanging="1080"/>
      </w:pPr>
      <w:rPr>
        <w:vertAlign w:val="baseline"/>
        <w:position w:val="0"/>
        <w:sz w:val="20"/>
        <w:sz w:val="20"/>
        <w:effect w:val="none"/>
        <w:em w:val="none"/>
        <w:w w:val="100"/>
      </w:rPr>
    </w:lvl>
    <w:lvl w:ilvl="4">
      <w:start w:val="1"/>
      <w:numFmt w:val="decimal"/>
      <w:lvlText w:val="%1.%2.%3.%4.%5."/>
      <w:lvlJc w:val="left"/>
      <w:pPr>
        <w:tabs>
          <w:tab w:val="num" w:pos="0"/>
        </w:tabs>
        <w:ind w:left="2880" w:hanging="1080"/>
      </w:pPr>
      <w:rPr>
        <w:vertAlign w:val="baseline"/>
        <w:position w:val="0"/>
        <w:sz w:val="20"/>
        <w:sz w:val="20"/>
        <w:effect w:val="none"/>
        <w:em w:val="none"/>
        <w:w w:val="100"/>
      </w:rPr>
    </w:lvl>
    <w:lvl w:ilvl="5">
      <w:start w:val="1"/>
      <w:numFmt w:val="decimal"/>
      <w:lvlText w:val="%1.%2.%3.%4.%5.%6."/>
      <w:lvlJc w:val="left"/>
      <w:pPr>
        <w:tabs>
          <w:tab w:val="num" w:pos="0"/>
        </w:tabs>
        <w:ind w:left="3600" w:hanging="1440"/>
      </w:pPr>
      <w:rPr>
        <w:vertAlign w:val="baseline"/>
        <w:position w:val="0"/>
        <w:sz w:val="20"/>
        <w:sz w:val="20"/>
        <w:effect w:val="none"/>
        <w:em w:val="none"/>
        <w:w w:val="100"/>
      </w:rPr>
    </w:lvl>
    <w:lvl w:ilvl="6">
      <w:start w:val="1"/>
      <w:numFmt w:val="decimal"/>
      <w:lvlText w:val="%1.%2.%3.%4.%5.%6.%7."/>
      <w:lvlJc w:val="left"/>
      <w:pPr>
        <w:tabs>
          <w:tab w:val="num" w:pos="0"/>
        </w:tabs>
        <w:ind w:left="4320" w:hanging="1800"/>
      </w:pPr>
      <w:rPr>
        <w:vertAlign w:val="baseline"/>
        <w:position w:val="0"/>
        <w:sz w:val="20"/>
        <w:sz w:val="20"/>
        <w:effect w:val="none"/>
        <w:em w:val="none"/>
        <w:w w:val="100"/>
      </w:rPr>
    </w:lvl>
    <w:lvl w:ilvl="7">
      <w:start w:val="1"/>
      <w:numFmt w:val="decimal"/>
      <w:lvlText w:val="%1.%2.%3.%4.%5.%6.%7.%8."/>
      <w:lvlJc w:val="left"/>
      <w:pPr>
        <w:tabs>
          <w:tab w:val="num" w:pos="0"/>
        </w:tabs>
        <w:ind w:left="4680" w:hanging="1800"/>
      </w:pPr>
      <w:rPr>
        <w:vertAlign w:val="baseline"/>
        <w:position w:val="0"/>
        <w:sz w:val="20"/>
        <w:sz w:val="20"/>
        <w:effect w:val="none"/>
        <w:em w:val="none"/>
        <w:w w:val="100"/>
      </w:rPr>
    </w:lvl>
    <w:lvl w:ilvl="8">
      <w:start w:val="1"/>
      <w:numFmt w:val="decimal"/>
      <w:lvlText w:val="%1.%2.%3.%4.%5.%6.%7.%8.%9."/>
      <w:lvlJc w:val="left"/>
      <w:pPr>
        <w:tabs>
          <w:tab w:val="num" w:pos="0"/>
        </w:tabs>
        <w:ind w:left="5400" w:hanging="2160"/>
      </w:pPr>
      <w:rPr>
        <w:vertAlign w:val="baseline"/>
        <w:position w:val="0"/>
        <w:sz w:val="20"/>
        <w:sz w:val="20"/>
        <w:effect w:val="none"/>
        <w:em w:val="none"/>
        <w:w w:val="100"/>
      </w:rPr>
    </w:lvl>
  </w:abstractNum>
  <w:abstractNum w:abstractNumId="13">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vertAlign w:val="baseline"/>
        <w:position w:val="0"/>
        <w:sz w:val="20"/>
        <w:sz w:val="20"/>
        <w:effect w:val="none"/>
        <w:em w:val="none"/>
        <w:w w:val="100"/>
      </w:rPr>
    </w:lvl>
    <w:lvl w:ilvl="2">
      <w:start w:val="1"/>
      <w:numFmt w:val="decimal"/>
      <w:lvlText w:val="%3."/>
      <w:lvlJc w:val="left"/>
      <w:pPr>
        <w:tabs>
          <w:tab w:val="num" w:pos="1440"/>
        </w:tabs>
        <w:ind w:left="1440" w:hanging="360"/>
      </w:pPr>
      <w:rPr>
        <w:vertAlign w:val="baseline"/>
        <w:position w:val="0"/>
        <w:sz w:val="20"/>
        <w:sz w:val="20"/>
        <w:effect w:val="none"/>
        <w:em w:val="none"/>
        <w:w w:val="100"/>
      </w:rPr>
    </w:lvl>
    <w:lvl w:ilvl="3">
      <w:start w:val="1"/>
      <w:numFmt w:val="decimal"/>
      <w:lvlText w:val="%4."/>
      <w:lvlJc w:val="left"/>
      <w:pPr>
        <w:tabs>
          <w:tab w:val="num" w:pos="1800"/>
        </w:tabs>
        <w:ind w:left="1800" w:hanging="360"/>
      </w:pPr>
      <w:rPr>
        <w:vertAlign w:val="baseline"/>
        <w:position w:val="0"/>
        <w:sz w:val="20"/>
        <w:sz w:val="20"/>
        <w:effect w:val="none"/>
        <w:em w:val="none"/>
        <w:w w:val="100"/>
      </w:rPr>
    </w:lvl>
    <w:lvl w:ilvl="4">
      <w:start w:val="1"/>
      <w:numFmt w:val="decimal"/>
      <w:lvlText w:val="%5."/>
      <w:lvlJc w:val="left"/>
      <w:pPr>
        <w:tabs>
          <w:tab w:val="num" w:pos="2160"/>
        </w:tabs>
        <w:ind w:left="2160" w:hanging="360"/>
      </w:pPr>
      <w:rPr>
        <w:vertAlign w:val="baseline"/>
        <w:position w:val="0"/>
        <w:sz w:val="20"/>
        <w:sz w:val="20"/>
        <w:effect w:val="none"/>
        <w:em w:val="none"/>
        <w:w w:val="100"/>
      </w:rPr>
    </w:lvl>
    <w:lvl w:ilvl="5">
      <w:start w:val="1"/>
      <w:numFmt w:val="decimal"/>
      <w:lvlText w:val="%6."/>
      <w:lvlJc w:val="left"/>
      <w:pPr>
        <w:tabs>
          <w:tab w:val="num" w:pos="2520"/>
        </w:tabs>
        <w:ind w:left="2520" w:hanging="360"/>
      </w:pPr>
      <w:rPr>
        <w:vertAlign w:val="baseline"/>
        <w:position w:val="0"/>
        <w:sz w:val="20"/>
        <w:sz w:val="20"/>
        <w:effect w:val="none"/>
        <w:em w:val="none"/>
        <w:w w:val="100"/>
      </w:rPr>
    </w:lvl>
    <w:lvl w:ilvl="6">
      <w:start w:val="1"/>
      <w:numFmt w:val="decimal"/>
      <w:lvlText w:val="%7."/>
      <w:lvlJc w:val="left"/>
      <w:pPr>
        <w:tabs>
          <w:tab w:val="num" w:pos="2880"/>
        </w:tabs>
        <w:ind w:left="2880" w:hanging="360"/>
      </w:pPr>
      <w:rPr>
        <w:vertAlign w:val="baseline"/>
        <w:position w:val="0"/>
        <w:sz w:val="20"/>
        <w:sz w:val="20"/>
        <w:effect w:val="none"/>
        <w:em w:val="none"/>
        <w:w w:val="100"/>
      </w:rPr>
    </w:lvl>
    <w:lvl w:ilvl="7">
      <w:start w:val="1"/>
      <w:numFmt w:val="decimal"/>
      <w:lvlText w:val="%8."/>
      <w:lvlJc w:val="left"/>
      <w:pPr>
        <w:tabs>
          <w:tab w:val="num" w:pos="3240"/>
        </w:tabs>
        <w:ind w:left="3240" w:hanging="360"/>
      </w:pPr>
      <w:rPr>
        <w:vertAlign w:val="baseline"/>
        <w:position w:val="0"/>
        <w:sz w:val="20"/>
        <w:sz w:val="20"/>
        <w:effect w:val="none"/>
        <w:em w:val="none"/>
        <w:w w:val="100"/>
      </w:rPr>
    </w:lvl>
    <w:lvl w:ilvl="8">
      <w:start w:val="1"/>
      <w:numFmt w:val="decimal"/>
      <w:lvlText w:val="%9."/>
      <w:lvlJc w:val="left"/>
      <w:pPr>
        <w:tabs>
          <w:tab w:val="num" w:pos="3600"/>
        </w:tabs>
        <w:ind w:left="3600" w:hanging="360"/>
      </w:pPr>
      <w:rPr>
        <w:vertAlign w:val="baseline"/>
        <w:position w:val="0"/>
        <w:sz w:val="20"/>
        <w:sz w:val="20"/>
        <w:effect w:val="none"/>
        <w:em w:val="none"/>
        <w:w w:val="1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2"/>
      <w:sz w:val="24"/>
      <w:szCs w:val="24"/>
      <w:vertAlign w:val="subscript"/>
      <w:lang w:val="ru-RU" w:eastAsia="zh-CN" w:bidi="ar-SA"/>
    </w:rPr>
  </w:style>
  <w:style w:type="paragraph" w:styleId="1">
    <w:name w:val="Heading 1"/>
    <w:basedOn w:val="Normal"/>
    <w:next w:val="Normal"/>
    <w:qFormat/>
    <w:pPr>
      <w:keepNext w:val="true"/>
      <w:keepLines/>
      <w:spacing w:before="480" w:after="120"/>
    </w:pPr>
    <w:rPr>
      <w:b/>
      <w:sz w:val="48"/>
      <w:szCs w:val="48"/>
    </w:rPr>
  </w:style>
  <w:style w:type="paragraph" w:styleId="2">
    <w:name w:val="Heading 2"/>
    <w:basedOn w:val="Normal"/>
    <w:next w:val="Normal"/>
    <w:qFormat/>
    <w:pPr>
      <w:keepNext w:val="true"/>
      <w:numPr>
        <w:ilvl w:val="1"/>
        <w:numId w:val="1"/>
      </w:numPr>
      <w:ind w:left="-1" w:hanging="1"/>
      <w:jc w:val="both"/>
      <w:outlineLvl w:val="1"/>
    </w:pPr>
    <w:rPr>
      <w:b/>
      <w:smallCaps/>
      <w:sz w:val="28"/>
      <w:szCs w:val="20"/>
      <w:lang w:val="uk-UA"/>
    </w:rPr>
  </w:style>
  <w:style w:type="paragraph" w:styleId="3">
    <w:name w:val="Heading 3"/>
    <w:basedOn w:val="Normal"/>
    <w:next w:val="Normal"/>
    <w:qFormat/>
    <w:pPr>
      <w:keepNext w:val="true"/>
      <w:numPr>
        <w:ilvl w:val="2"/>
        <w:numId w:val="1"/>
      </w:numPr>
      <w:spacing w:before="240" w:after="60"/>
      <w:ind w:left="-1" w:hanging="1"/>
      <w:outlineLvl w:val="2"/>
    </w:pPr>
    <w:rPr>
      <w:rFonts w:ascii="Calibri Light" w:hAnsi="Calibri Light"/>
      <w:b/>
      <w:bCs/>
      <w:sz w:val="26"/>
      <w:szCs w:val="26"/>
    </w:rPr>
  </w:style>
  <w:style w:type="paragraph" w:styleId="4">
    <w:name w:val="Heading 4"/>
    <w:basedOn w:val="Normal"/>
    <w:next w:val="Normal"/>
    <w:qFormat/>
    <w:pPr>
      <w:keepNext w:val="true"/>
      <w:numPr>
        <w:ilvl w:val="3"/>
        <w:numId w:val="1"/>
      </w:numPr>
      <w:spacing w:before="240" w:after="60"/>
      <w:ind w:left="-1" w:hanging="1"/>
      <w:outlineLvl w:val="3"/>
    </w:pPr>
    <w:rPr>
      <w:rFonts w:ascii="Calibri" w:hAnsi="Calibri"/>
      <w:b/>
      <w:bCs/>
      <w:sz w:val="28"/>
      <w:szCs w:val="28"/>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w w:val="100"/>
      <w:position w:val="0"/>
      <w:sz w:val="28"/>
      <w:sz w:val="28"/>
      <w:szCs w:val="28"/>
      <w:effect w:val="none"/>
      <w:vertAlign w:val="baseline"/>
      <w:em w:val="none"/>
      <w:lang w:val="uk-UA"/>
    </w:rPr>
  </w:style>
  <w:style w:type="character" w:styleId="WW8Num3z0" w:customStyle="1">
    <w:name w:val="WW8Num3z0"/>
    <w:qFormat/>
    <w:rPr>
      <w:rFonts w:ascii="Times New Roman" w:hAnsi="Times New Roman" w:cs="Times New Roman"/>
      <w:w w:val="100"/>
      <w:position w:val="0"/>
      <w:sz w:val="20"/>
      <w:sz w:val="20"/>
      <w:effect w:val="none"/>
      <w:vertAlign w:val="baseline"/>
      <w:em w:val="none"/>
    </w:rPr>
  </w:style>
  <w:style w:type="character" w:styleId="WW8Num3z1" w:customStyle="1">
    <w:name w:val="WW8Num3z1"/>
    <w:qFormat/>
    <w:rPr>
      <w:rFonts w:ascii="Courier New" w:hAnsi="Courier New" w:cs="Courier New"/>
      <w:color w:val="0070C0"/>
      <w:w w:val="100"/>
      <w:position w:val="0"/>
      <w:sz w:val="24"/>
      <w:sz w:val="24"/>
      <w:szCs w:val="24"/>
      <w:effect w:val="none"/>
      <w:vertAlign w:val="baseline"/>
      <w:em w:val="none"/>
      <w:lang w:val="uk-UA" w:eastAsia="uk-UA"/>
    </w:rPr>
  </w:style>
  <w:style w:type="character" w:styleId="WW8Num4z0" w:customStyle="1">
    <w:name w:val="WW8Num4z0"/>
    <w:qFormat/>
    <w:rPr>
      <w:rFonts w:ascii="Liberation Sans Narrow" w:hAnsi="Liberation Sans Narrow" w:cs="Liberation Sans Narrow"/>
      <w:w w:val="100"/>
      <w:position w:val="0"/>
      <w:sz w:val="28"/>
      <w:sz w:val="28"/>
      <w:szCs w:val="28"/>
      <w:effect w:val="none"/>
      <w:vertAlign w:val="baseline"/>
      <w:em w:val="none"/>
      <w:lang w:val="uk-UA"/>
    </w:rPr>
  </w:style>
  <w:style w:type="character" w:styleId="WW8Num5z0" w:customStyle="1">
    <w:name w:val="WW8Num5z0"/>
    <w:qFormat/>
    <w:rPr>
      <w:w w:val="100"/>
      <w:position w:val="0"/>
      <w:sz w:val="20"/>
      <w:sz w:val="20"/>
      <w:effect w:val="none"/>
      <w:vertAlign w:val="baseline"/>
      <w:em w:val="none"/>
    </w:rPr>
  </w:style>
  <w:style w:type="character" w:styleId="WW8Num5z1" w:customStyle="1">
    <w:name w:val="WW8Num5z1"/>
    <w:qFormat/>
    <w:rPr>
      <w:w w:val="100"/>
      <w:position w:val="0"/>
      <w:sz w:val="20"/>
      <w:sz w:val="20"/>
      <w:effect w:val="none"/>
      <w:vertAlign w:val="baseline"/>
      <w:em w:val="none"/>
    </w:rPr>
  </w:style>
  <w:style w:type="character" w:styleId="WW8Num5z2" w:customStyle="1">
    <w:name w:val="WW8Num5z2"/>
    <w:qFormat/>
    <w:rPr>
      <w:w w:val="100"/>
      <w:position w:val="0"/>
      <w:sz w:val="20"/>
      <w:sz w:val="20"/>
      <w:effect w:val="none"/>
      <w:vertAlign w:val="baseline"/>
      <w:em w:val="none"/>
    </w:rPr>
  </w:style>
  <w:style w:type="character" w:styleId="WW8Num5z3" w:customStyle="1">
    <w:name w:val="WW8Num5z3"/>
    <w:qFormat/>
    <w:rPr>
      <w:w w:val="100"/>
      <w:position w:val="0"/>
      <w:sz w:val="20"/>
      <w:sz w:val="20"/>
      <w:effect w:val="none"/>
      <w:vertAlign w:val="baseline"/>
      <w:em w:val="none"/>
    </w:rPr>
  </w:style>
  <w:style w:type="character" w:styleId="WW8Num5z4" w:customStyle="1">
    <w:name w:val="WW8Num5z4"/>
    <w:qFormat/>
    <w:rPr>
      <w:w w:val="100"/>
      <w:position w:val="0"/>
      <w:sz w:val="20"/>
      <w:sz w:val="20"/>
      <w:effect w:val="none"/>
      <w:vertAlign w:val="baseline"/>
      <w:em w:val="none"/>
    </w:rPr>
  </w:style>
  <w:style w:type="character" w:styleId="WW8Num5z5" w:customStyle="1">
    <w:name w:val="WW8Num5z5"/>
    <w:qFormat/>
    <w:rPr>
      <w:w w:val="100"/>
      <w:position w:val="0"/>
      <w:sz w:val="20"/>
      <w:sz w:val="20"/>
      <w:effect w:val="none"/>
      <w:vertAlign w:val="baseline"/>
      <w:em w:val="none"/>
    </w:rPr>
  </w:style>
  <w:style w:type="character" w:styleId="WW8Num5z6" w:customStyle="1">
    <w:name w:val="WW8Num5z6"/>
    <w:qFormat/>
    <w:rPr>
      <w:w w:val="100"/>
      <w:position w:val="0"/>
      <w:sz w:val="20"/>
      <w:sz w:val="20"/>
      <w:effect w:val="none"/>
      <w:vertAlign w:val="baseline"/>
      <w:em w:val="none"/>
    </w:rPr>
  </w:style>
  <w:style w:type="character" w:styleId="WW8Num5z7" w:customStyle="1">
    <w:name w:val="WW8Num5z7"/>
    <w:qFormat/>
    <w:rPr>
      <w:w w:val="100"/>
      <w:position w:val="0"/>
      <w:sz w:val="20"/>
      <w:sz w:val="20"/>
      <w:effect w:val="none"/>
      <w:vertAlign w:val="baseline"/>
      <w:em w:val="none"/>
    </w:rPr>
  </w:style>
  <w:style w:type="character" w:styleId="WW8Num5z8" w:customStyle="1">
    <w:name w:val="WW8Num5z8"/>
    <w:qFormat/>
    <w:rPr>
      <w:w w:val="100"/>
      <w:position w:val="0"/>
      <w:sz w:val="20"/>
      <w:sz w:val="20"/>
      <w:effect w:val="none"/>
      <w:vertAlign w:val="baseline"/>
      <w:em w:val="none"/>
    </w:rPr>
  </w:style>
  <w:style w:type="character" w:styleId="WW8Num6z0" w:customStyle="1">
    <w:name w:val="WW8Num6z0"/>
    <w:qFormat/>
    <w:rPr>
      <w:rFonts w:ascii="Times New Roman" w:hAnsi="Times New Roman" w:cs="Times New Roman"/>
      <w:w w:val="100"/>
      <w:position w:val="0"/>
      <w:sz w:val="24"/>
      <w:sz w:val="24"/>
      <w:szCs w:val="24"/>
      <w:effect w:val="none"/>
      <w:vertAlign w:val="baseline"/>
      <w:em w:val="none"/>
      <w:lang w:val="uk-UA"/>
    </w:rPr>
  </w:style>
  <w:style w:type="character" w:styleId="WW8Num7z0" w:customStyle="1">
    <w:name w:val="WW8Num7z0"/>
    <w:qFormat/>
    <w:rPr>
      <w:rFonts w:ascii="Times New Roman" w:hAnsi="Times New Roman" w:cs="Times New Roman"/>
      <w:color w:val="000000"/>
      <w:w w:val="100"/>
      <w:position w:val="0"/>
      <w:sz w:val="24"/>
      <w:sz w:val="24"/>
      <w:szCs w:val="24"/>
      <w:effect w:val="none"/>
      <w:vertAlign w:val="baseline"/>
      <w:em w:val="none"/>
      <w:lang w:val="uk-UA"/>
    </w:rPr>
  </w:style>
  <w:style w:type="character" w:styleId="WW8Num8z0" w:customStyle="1">
    <w:name w:val="WW8Num8z0"/>
    <w:qFormat/>
    <w:rPr>
      <w:rFonts w:ascii="Times New Roman" w:hAnsi="Times New Roman" w:eastAsia="Times New Roman" w:cs="Times New Roman"/>
      <w:w w:val="100"/>
      <w:position w:val="0"/>
      <w:sz w:val="24"/>
      <w:sz w:val="24"/>
      <w:szCs w:val="24"/>
      <w:effect w:val="none"/>
      <w:vertAlign w:val="baseline"/>
      <w:em w:val="none"/>
      <w:lang w:val="uk-UA"/>
    </w:rPr>
  </w:style>
  <w:style w:type="character" w:styleId="WW8Num9z0" w:customStyle="1">
    <w:name w:val="WW8Num9z0"/>
    <w:qFormat/>
    <w:rPr>
      <w:rFonts w:ascii="Times New Roman" w:hAnsi="Times New Roman" w:eastAsia="Arial Unicode MS" w:cs="Times New Roman"/>
      <w:w w:val="100"/>
      <w:position w:val="0"/>
      <w:sz w:val="24"/>
      <w:sz w:val="24"/>
      <w:szCs w:val="24"/>
      <w:effect w:val="none"/>
      <w:vertAlign w:val="baseline"/>
      <w:em w:val="none"/>
      <w:lang w:val="uk-UA"/>
    </w:rPr>
  </w:style>
  <w:style w:type="character" w:styleId="WW8Num10z0" w:customStyle="1">
    <w:name w:val="WW8Num10z0"/>
    <w:qFormat/>
    <w:rPr>
      <w:rFonts w:ascii="Times New Roman" w:hAnsi="Times New Roman" w:cs="Times New Roman"/>
      <w:w w:val="100"/>
      <w:position w:val="0"/>
      <w:sz w:val="20"/>
      <w:sz w:val="20"/>
      <w:effect w:val="none"/>
      <w:vertAlign w:val="baseline"/>
      <w:em w:val="none"/>
    </w:rPr>
  </w:style>
  <w:style w:type="character" w:styleId="WW8Num10z1" w:customStyle="1">
    <w:name w:val="WW8Num10z1"/>
    <w:qFormat/>
    <w:rPr>
      <w:rFonts w:ascii="Times New Roman" w:hAnsi="Times New Roman" w:cs="Courier New"/>
      <w:w w:val="100"/>
      <w:position w:val="0"/>
      <w:sz w:val="20"/>
      <w:sz w:val="20"/>
      <w:effect w:val="none"/>
      <w:vertAlign w:val="baseline"/>
      <w:em w:val="none"/>
    </w:rPr>
  </w:style>
  <w:style w:type="character" w:styleId="WW8Num10z2" w:customStyle="1">
    <w:name w:val="WW8Num10z2"/>
    <w:qFormat/>
    <w:rPr>
      <w:rFonts w:ascii="Wingdings" w:hAnsi="Wingdings" w:cs="Wingdings"/>
      <w:w w:val="100"/>
      <w:position w:val="0"/>
      <w:sz w:val="20"/>
      <w:sz w:val="20"/>
      <w:effect w:val="none"/>
      <w:vertAlign w:val="baseline"/>
      <w:em w:val="none"/>
    </w:rPr>
  </w:style>
  <w:style w:type="character" w:styleId="WW8Num10z3" w:customStyle="1">
    <w:name w:val="WW8Num10z3"/>
    <w:qFormat/>
    <w:rPr>
      <w:rFonts w:ascii="Symbol" w:hAnsi="Symbol" w:cs="Symbol"/>
      <w:w w:val="100"/>
      <w:position w:val="0"/>
      <w:sz w:val="20"/>
      <w:sz w:val="20"/>
      <w:effect w:val="none"/>
      <w:vertAlign w:val="baseline"/>
      <w:em w:val="none"/>
    </w:rPr>
  </w:style>
  <w:style w:type="character" w:styleId="WW8Num10z4" w:customStyle="1">
    <w:name w:val="WW8Num10z4"/>
    <w:qFormat/>
    <w:rPr>
      <w:w w:val="100"/>
      <w:position w:val="0"/>
      <w:sz w:val="20"/>
      <w:sz w:val="20"/>
      <w:effect w:val="none"/>
      <w:vertAlign w:val="baseline"/>
      <w:em w:val="none"/>
    </w:rPr>
  </w:style>
  <w:style w:type="character" w:styleId="WW8Num10z5" w:customStyle="1">
    <w:name w:val="WW8Num10z5"/>
    <w:qFormat/>
    <w:rPr>
      <w:w w:val="100"/>
      <w:position w:val="0"/>
      <w:sz w:val="20"/>
      <w:sz w:val="20"/>
      <w:effect w:val="none"/>
      <w:vertAlign w:val="baseline"/>
      <w:em w:val="none"/>
    </w:rPr>
  </w:style>
  <w:style w:type="character" w:styleId="WW8Num10z6" w:customStyle="1">
    <w:name w:val="WW8Num10z6"/>
    <w:qFormat/>
    <w:rPr>
      <w:w w:val="100"/>
      <w:position w:val="0"/>
      <w:sz w:val="20"/>
      <w:sz w:val="20"/>
      <w:effect w:val="none"/>
      <w:vertAlign w:val="baseline"/>
      <w:em w:val="none"/>
    </w:rPr>
  </w:style>
  <w:style w:type="character" w:styleId="WW8Num10z7" w:customStyle="1">
    <w:name w:val="WW8Num10z7"/>
    <w:qFormat/>
    <w:rPr>
      <w:w w:val="100"/>
      <w:position w:val="0"/>
      <w:sz w:val="20"/>
      <w:sz w:val="20"/>
      <w:effect w:val="none"/>
      <w:vertAlign w:val="baseline"/>
      <w:em w:val="none"/>
    </w:rPr>
  </w:style>
  <w:style w:type="character" w:styleId="WW8Num10z8" w:customStyle="1">
    <w:name w:val="WW8Num10z8"/>
    <w:qFormat/>
    <w:rPr>
      <w:w w:val="100"/>
      <w:position w:val="0"/>
      <w:sz w:val="20"/>
      <w:sz w:val="20"/>
      <w:effect w:val="none"/>
      <w:vertAlign w:val="baseline"/>
      <w:em w:val="none"/>
    </w:rPr>
  </w:style>
  <w:style w:type="character" w:styleId="WW8Num11z0" w:customStyle="1">
    <w:name w:val="WW8Num11z0"/>
    <w:qFormat/>
    <w:rPr>
      <w:rFonts w:ascii="Liberation Sans Narrow" w:hAnsi="Liberation Sans Narrow" w:cs="Arial Unicode MS"/>
      <w:w w:val="100"/>
      <w:position w:val="0"/>
      <w:sz w:val="24"/>
      <w:sz w:val="24"/>
      <w:szCs w:val="24"/>
      <w:effect w:val="none"/>
      <w:vertAlign w:val="baseline"/>
      <w:em w:val="none"/>
      <w:lang w:val="uk-UA"/>
    </w:rPr>
  </w:style>
  <w:style w:type="character" w:styleId="WW8Num11z1" w:customStyle="1">
    <w:name w:val="WW8Num11z1"/>
    <w:qFormat/>
    <w:rPr>
      <w:w w:val="100"/>
      <w:position w:val="0"/>
      <w:sz w:val="20"/>
      <w:sz w:val="20"/>
      <w:effect w:val="none"/>
      <w:vertAlign w:val="baseline"/>
      <w:em w:val="none"/>
    </w:rPr>
  </w:style>
  <w:style w:type="character" w:styleId="WW8Num11z2" w:customStyle="1">
    <w:name w:val="WW8Num11z2"/>
    <w:qFormat/>
    <w:rPr>
      <w:w w:val="100"/>
      <w:position w:val="0"/>
      <w:sz w:val="20"/>
      <w:sz w:val="20"/>
      <w:effect w:val="none"/>
      <w:vertAlign w:val="baseline"/>
      <w:em w:val="none"/>
    </w:rPr>
  </w:style>
  <w:style w:type="character" w:styleId="WW8Num11z3" w:customStyle="1">
    <w:name w:val="WW8Num11z3"/>
    <w:qFormat/>
    <w:rPr>
      <w:w w:val="100"/>
      <w:position w:val="0"/>
      <w:sz w:val="20"/>
      <w:sz w:val="20"/>
      <w:effect w:val="none"/>
      <w:vertAlign w:val="baseline"/>
      <w:em w:val="none"/>
    </w:rPr>
  </w:style>
  <w:style w:type="character" w:styleId="WW8Num11z4" w:customStyle="1">
    <w:name w:val="WW8Num11z4"/>
    <w:qFormat/>
    <w:rPr>
      <w:w w:val="100"/>
      <w:position w:val="0"/>
      <w:sz w:val="20"/>
      <w:sz w:val="20"/>
      <w:effect w:val="none"/>
      <w:vertAlign w:val="baseline"/>
      <w:em w:val="none"/>
    </w:rPr>
  </w:style>
  <w:style w:type="character" w:styleId="WW8Num11z5" w:customStyle="1">
    <w:name w:val="WW8Num11z5"/>
    <w:qFormat/>
    <w:rPr>
      <w:w w:val="100"/>
      <w:position w:val="0"/>
      <w:sz w:val="20"/>
      <w:sz w:val="20"/>
      <w:effect w:val="none"/>
      <w:vertAlign w:val="baseline"/>
      <w:em w:val="none"/>
    </w:rPr>
  </w:style>
  <w:style w:type="character" w:styleId="WW8Num11z6" w:customStyle="1">
    <w:name w:val="WW8Num11z6"/>
    <w:qFormat/>
    <w:rPr>
      <w:w w:val="100"/>
      <w:position w:val="0"/>
      <w:sz w:val="20"/>
      <w:sz w:val="20"/>
      <w:effect w:val="none"/>
      <w:vertAlign w:val="baseline"/>
      <w:em w:val="none"/>
    </w:rPr>
  </w:style>
  <w:style w:type="character" w:styleId="WW8Num11z7" w:customStyle="1">
    <w:name w:val="WW8Num11z7"/>
    <w:qFormat/>
    <w:rPr>
      <w:w w:val="100"/>
      <w:position w:val="0"/>
      <w:sz w:val="20"/>
      <w:sz w:val="20"/>
      <w:effect w:val="none"/>
      <w:vertAlign w:val="baseline"/>
      <w:em w:val="none"/>
    </w:rPr>
  </w:style>
  <w:style w:type="character" w:styleId="WW8Num11z8" w:customStyle="1">
    <w:name w:val="WW8Num11z8"/>
    <w:qFormat/>
    <w:rPr>
      <w:w w:val="100"/>
      <w:position w:val="0"/>
      <w:sz w:val="20"/>
      <w:sz w:val="20"/>
      <w:effect w:val="none"/>
      <w:vertAlign w:val="baseline"/>
      <w:em w:val="none"/>
    </w:rPr>
  </w:style>
  <w:style w:type="character" w:styleId="WW8Num12z0" w:customStyle="1">
    <w:name w:val="WW8Num12z0"/>
    <w:qFormat/>
    <w:rPr>
      <w:rFonts w:ascii="Times New Roman" w:hAnsi="Times New Roman" w:cs="Times New Roman"/>
      <w:color w:val="000000"/>
      <w:w w:val="100"/>
      <w:position w:val="0"/>
      <w:sz w:val="28"/>
      <w:sz w:val="28"/>
      <w:szCs w:val="28"/>
      <w:effect w:val="none"/>
      <w:vertAlign w:val="baseline"/>
      <w:em w:val="none"/>
      <w:lang w:val="uk-UA"/>
    </w:rPr>
  </w:style>
  <w:style w:type="character" w:styleId="WW8Num12z1" w:customStyle="1">
    <w:name w:val="WW8Num12z1"/>
    <w:qFormat/>
    <w:rPr>
      <w:w w:val="100"/>
      <w:position w:val="0"/>
      <w:sz w:val="20"/>
      <w:sz w:val="20"/>
      <w:effect w:val="none"/>
      <w:vertAlign w:val="baseline"/>
      <w:em w:val="none"/>
    </w:rPr>
  </w:style>
  <w:style w:type="character" w:styleId="WW8Num12z2" w:customStyle="1">
    <w:name w:val="WW8Num12z2"/>
    <w:qFormat/>
    <w:rPr>
      <w:w w:val="100"/>
      <w:position w:val="0"/>
      <w:sz w:val="20"/>
      <w:sz w:val="20"/>
      <w:effect w:val="none"/>
      <w:vertAlign w:val="baseline"/>
      <w:em w:val="none"/>
    </w:rPr>
  </w:style>
  <w:style w:type="character" w:styleId="WW8Num12z3" w:customStyle="1">
    <w:name w:val="WW8Num12z3"/>
    <w:qFormat/>
    <w:rPr>
      <w:w w:val="100"/>
      <w:position w:val="0"/>
      <w:sz w:val="20"/>
      <w:sz w:val="20"/>
      <w:effect w:val="none"/>
      <w:vertAlign w:val="baseline"/>
      <w:em w:val="none"/>
    </w:rPr>
  </w:style>
  <w:style w:type="character" w:styleId="WW8Num12z4" w:customStyle="1">
    <w:name w:val="WW8Num12z4"/>
    <w:qFormat/>
    <w:rPr>
      <w:w w:val="100"/>
      <w:position w:val="0"/>
      <w:sz w:val="20"/>
      <w:sz w:val="20"/>
      <w:effect w:val="none"/>
      <w:vertAlign w:val="baseline"/>
      <w:em w:val="none"/>
    </w:rPr>
  </w:style>
  <w:style w:type="character" w:styleId="WW8Num12z5" w:customStyle="1">
    <w:name w:val="WW8Num12z5"/>
    <w:qFormat/>
    <w:rPr>
      <w:w w:val="100"/>
      <w:position w:val="0"/>
      <w:sz w:val="20"/>
      <w:sz w:val="20"/>
      <w:effect w:val="none"/>
      <w:vertAlign w:val="baseline"/>
      <w:em w:val="none"/>
    </w:rPr>
  </w:style>
  <w:style w:type="character" w:styleId="WW8Num12z6" w:customStyle="1">
    <w:name w:val="WW8Num12z6"/>
    <w:qFormat/>
    <w:rPr>
      <w:w w:val="100"/>
      <w:position w:val="0"/>
      <w:sz w:val="20"/>
      <w:sz w:val="20"/>
      <w:effect w:val="none"/>
      <w:vertAlign w:val="baseline"/>
      <w:em w:val="none"/>
    </w:rPr>
  </w:style>
  <w:style w:type="character" w:styleId="WW8Num12z7" w:customStyle="1">
    <w:name w:val="WW8Num12z7"/>
    <w:qFormat/>
    <w:rPr>
      <w:w w:val="100"/>
      <w:position w:val="0"/>
      <w:sz w:val="20"/>
      <w:sz w:val="20"/>
      <w:effect w:val="none"/>
      <w:vertAlign w:val="baseline"/>
      <w:em w:val="none"/>
    </w:rPr>
  </w:style>
  <w:style w:type="character" w:styleId="WW8Num12z8" w:customStyle="1">
    <w:name w:val="WW8Num12z8"/>
    <w:qFormat/>
    <w:rPr>
      <w:w w:val="100"/>
      <w:position w:val="0"/>
      <w:sz w:val="20"/>
      <w:sz w:val="20"/>
      <w:effect w:val="none"/>
      <w:vertAlign w:val="baseline"/>
      <w:em w:val="none"/>
    </w:rPr>
  </w:style>
  <w:style w:type="character" w:styleId="WW8Num13z0" w:customStyle="1">
    <w:name w:val="WW8Num13z0"/>
    <w:qFormat/>
    <w:rPr>
      <w:rFonts w:ascii="Times New Roman" w:hAnsi="Times New Roman" w:cs="Times New Roman"/>
      <w:color w:val="00000A"/>
      <w:w w:val="100"/>
      <w:position w:val="0"/>
      <w:sz w:val="28"/>
      <w:sz w:val="28"/>
      <w:szCs w:val="28"/>
      <w:effect w:val="none"/>
      <w:vertAlign w:val="baseline"/>
      <w:em w:val="none"/>
      <w:lang w:val="uk-UA"/>
    </w:rPr>
  </w:style>
  <w:style w:type="character" w:styleId="WW8Num13z1" w:customStyle="1">
    <w:name w:val="WW8Num13z1"/>
    <w:qFormat/>
    <w:rPr>
      <w:w w:val="100"/>
      <w:position w:val="0"/>
      <w:sz w:val="20"/>
      <w:sz w:val="20"/>
      <w:effect w:val="none"/>
      <w:vertAlign w:val="baseline"/>
      <w:em w:val="none"/>
    </w:rPr>
  </w:style>
  <w:style w:type="character" w:styleId="WW8Num13z2" w:customStyle="1">
    <w:name w:val="WW8Num13z2"/>
    <w:qFormat/>
    <w:rPr>
      <w:w w:val="100"/>
      <w:position w:val="0"/>
      <w:sz w:val="20"/>
      <w:sz w:val="20"/>
      <w:effect w:val="none"/>
      <w:vertAlign w:val="baseline"/>
      <w:em w:val="none"/>
    </w:rPr>
  </w:style>
  <w:style w:type="character" w:styleId="WW8Num13z3" w:customStyle="1">
    <w:name w:val="WW8Num13z3"/>
    <w:qFormat/>
    <w:rPr>
      <w:w w:val="100"/>
      <w:position w:val="0"/>
      <w:sz w:val="20"/>
      <w:sz w:val="20"/>
      <w:effect w:val="none"/>
      <w:vertAlign w:val="baseline"/>
      <w:em w:val="none"/>
    </w:rPr>
  </w:style>
  <w:style w:type="character" w:styleId="WW8Num13z4" w:customStyle="1">
    <w:name w:val="WW8Num13z4"/>
    <w:qFormat/>
    <w:rPr>
      <w:w w:val="100"/>
      <w:position w:val="0"/>
      <w:sz w:val="20"/>
      <w:sz w:val="20"/>
      <w:effect w:val="none"/>
      <w:vertAlign w:val="baseline"/>
      <w:em w:val="none"/>
    </w:rPr>
  </w:style>
  <w:style w:type="character" w:styleId="WW8Num13z5" w:customStyle="1">
    <w:name w:val="WW8Num13z5"/>
    <w:qFormat/>
    <w:rPr>
      <w:w w:val="100"/>
      <w:position w:val="0"/>
      <w:sz w:val="20"/>
      <w:sz w:val="20"/>
      <w:effect w:val="none"/>
      <w:vertAlign w:val="baseline"/>
      <w:em w:val="none"/>
    </w:rPr>
  </w:style>
  <w:style w:type="character" w:styleId="WW8Num13z6" w:customStyle="1">
    <w:name w:val="WW8Num13z6"/>
    <w:qFormat/>
    <w:rPr>
      <w:w w:val="100"/>
      <w:position w:val="0"/>
      <w:sz w:val="20"/>
      <w:sz w:val="20"/>
      <w:effect w:val="none"/>
      <w:vertAlign w:val="baseline"/>
      <w:em w:val="none"/>
    </w:rPr>
  </w:style>
  <w:style w:type="character" w:styleId="WW8Num13z7" w:customStyle="1">
    <w:name w:val="WW8Num13z7"/>
    <w:qFormat/>
    <w:rPr>
      <w:w w:val="100"/>
      <w:position w:val="0"/>
      <w:sz w:val="20"/>
      <w:sz w:val="20"/>
      <w:effect w:val="none"/>
      <w:vertAlign w:val="baseline"/>
      <w:em w:val="none"/>
    </w:rPr>
  </w:style>
  <w:style w:type="character" w:styleId="WW8Num13z8" w:customStyle="1">
    <w:name w:val="WW8Num13z8"/>
    <w:qFormat/>
    <w:rPr>
      <w:w w:val="100"/>
      <w:position w:val="0"/>
      <w:sz w:val="20"/>
      <w:sz w:val="20"/>
      <w:effect w:val="none"/>
      <w:vertAlign w:val="baseline"/>
      <w:em w:val="none"/>
    </w:rPr>
  </w:style>
  <w:style w:type="character" w:styleId="WW8Num14z0" w:customStyle="1">
    <w:name w:val="WW8Num14z0"/>
    <w:qFormat/>
    <w:rPr>
      <w:rFonts w:ascii="Liberation Sans Narrow" w:hAnsi="Liberation Sans Narrow" w:cs="Liberation Sans Narrow"/>
      <w:color w:val="00599D"/>
      <w:w w:val="100"/>
      <w:position w:val="0"/>
      <w:sz w:val="28"/>
      <w:sz w:val="28"/>
      <w:szCs w:val="28"/>
      <w:effect w:val="none"/>
      <w:vertAlign w:val="baseline"/>
      <w:em w:val="none"/>
      <w:lang w:val="uk-UA"/>
    </w:rPr>
  </w:style>
  <w:style w:type="character" w:styleId="WW8Num14z1" w:customStyle="1">
    <w:name w:val="WW8Num14z1"/>
    <w:qFormat/>
    <w:rPr>
      <w:w w:val="100"/>
      <w:position w:val="0"/>
      <w:sz w:val="20"/>
      <w:sz w:val="20"/>
      <w:effect w:val="none"/>
      <w:vertAlign w:val="baseline"/>
      <w:em w:val="none"/>
    </w:rPr>
  </w:style>
  <w:style w:type="character" w:styleId="WW8Num14z2" w:customStyle="1">
    <w:name w:val="WW8Num14z2"/>
    <w:qFormat/>
    <w:rPr>
      <w:w w:val="100"/>
      <w:position w:val="0"/>
      <w:sz w:val="20"/>
      <w:sz w:val="20"/>
      <w:effect w:val="none"/>
      <w:vertAlign w:val="baseline"/>
      <w:em w:val="none"/>
    </w:rPr>
  </w:style>
  <w:style w:type="character" w:styleId="WW8Num14z3" w:customStyle="1">
    <w:name w:val="WW8Num14z3"/>
    <w:qFormat/>
    <w:rPr>
      <w:w w:val="100"/>
      <w:position w:val="0"/>
      <w:sz w:val="20"/>
      <w:sz w:val="20"/>
      <w:effect w:val="none"/>
      <w:vertAlign w:val="baseline"/>
      <w:em w:val="none"/>
    </w:rPr>
  </w:style>
  <w:style w:type="character" w:styleId="WW8Num14z4" w:customStyle="1">
    <w:name w:val="WW8Num14z4"/>
    <w:qFormat/>
    <w:rPr>
      <w:w w:val="100"/>
      <w:position w:val="0"/>
      <w:sz w:val="20"/>
      <w:sz w:val="20"/>
      <w:effect w:val="none"/>
      <w:vertAlign w:val="baseline"/>
      <w:em w:val="none"/>
    </w:rPr>
  </w:style>
  <w:style w:type="character" w:styleId="WW8Num14z5" w:customStyle="1">
    <w:name w:val="WW8Num14z5"/>
    <w:qFormat/>
    <w:rPr>
      <w:w w:val="100"/>
      <w:position w:val="0"/>
      <w:sz w:val="20"/>
      <w:sz w:val="20"/>
      <w:effect w:val="none"/>
      <w:vertAlign w:val="baseline"/>
      <w:em w:val="none"/>
    </w:rPr>
  </w:style>
  <w:style w:type="character" w:styleId="WW8Num14z6" w:customStyle="1">
    <w:name w:val="WW8Num14z6"/>
    <w:qFormat/>
    <w:rPr>
      <w:w w:val="100"/>
      <w:position w:val="0"/>
      <w:sz w:val="20"/>
      <w:sz w:val="20"/>
      <w:effect w:val="none"/>
      <w:vertAlign w:val="baseline"/>
      <w:em w:val="none"/>
    </w:rPr>
  </w:style>
  <w:style w:type="character" w:styleId="WW8Num14z7" w:customStyle="1">
    <w:name w:val="WW8Num14z7"/>
    <w:qFormat/>
    <w:rPr>
      <w:w w:val="100"/>
      <w:position w:val="0"/>
      <w:sz w:val="20"/>
      <w:sz w:val="20"/>
      <w:effect w:val="none"/>
      <w:vertAlign w:val="baseline"/>
      <w:em w:val="none"/>
    </w:rPr>
  </w:style>
  <w:style w:type="character" w:styleId="WW8Num14z8" w:customStyle="1">
    <w:name w:val="WW8Num14z8"/>
    <w:qFormat/>
    <w:rPr>
      <w:w w:val="100"/>
      <w:position w:val="0"/>
      <w:sz w:val="20"/>
      <w:sz w:val="20"/>
      <w:effect w:val="none"/>
      <w:vertAlign w:val="baseline"/>
      <w:em w:val="none"/>
    </w:rPr>
  </w:style>
  <w:style w:type="character" w:styleId="WW8Num15z0" w:customStyle="1">
    <w:name w:val="WW8Num15z0"/>
    <w:qFormat/>
    <w:rPr>
      <w:rFonts w:ascii="Times New Roman" w:hAnsi="Times New Roman" w:cs="Times New Roman"/>
      <w:color w:val="00599D"/>
      <w:w w:val="100"/>
      <w:position w:val="0"/>
      <w:sz w:val="28"/>
      <w:sz w:val="28"/>
      <w:szCs w:val="28"/>
      <w:effect w:val="none"/>
      <w:vertAlign w:val="baseline"/>
      <w:em w:val="none"/>
      <w:lang w:val="uk-UA"/>
    </w:rPr>
  </w:style>
  <w:style w:type="character" w:styleId="WW8Num15z1" w:customStyle="1">
    <w:name w:val="WW8Num15z1"/>
    <w:qFormat/>
    <w:rPr>
      <w:w w:val="100"/>
      <w:position w:val="0"/>
      <w:sz w:val="20"/>
      <w:sz w:val="20"/>
      <w:effect w:val="none"/>
      <w:vertAlign w:val="baseline"/>
      <w:em w:val="none"/>
    </w:rPr>
  </w:style>
  <w:style w:type="character" w:styleId="WW8Num15z2" w:customStyle="1">
    <w:name w:val="WW8Num15z2"/>
    <w:qFormat/>
    <w:rPr>
      <w:w w:val="100"/>
      <w:position w:val="0"/>
      <w:sz w:val="20"/>
      <w:sz w:val="20"/>
      <w:effect w:val="none"/>
      <w:vertAlign w:val="baseline"/>
      <w:em w:val="none"/>
    </w:rPr>
  </w:style>
  <w:style w:type="character" w:styleId="WW8Num15z3" w:customStyle="1">
    <w:name w:val="WW8Num15z3"/>
    <w:qFormat/>
    <w:rPr>
      <w:w w:val="100"/>
      <w:position w:val="0"/>
      <w:sz w:val="20"/>
      <w:sz w:val="20"/>
      <w:effect w:val="none"/>
      <w:vertAlign w:val="baseline"/>
      <w:em w:val="none"/>
    </w:rPr>
  </w:style>
  <w:style w:type="character" w:styleId="WW8Num15z4" w:customStyle="1">
    <w:name w:val="WW8Num15z4"/>
    <w:qFormat/>
    <w:rPr>
      <w:w w:val="100"/>
      <w:position w:val="0"/>
      <w:sz w:val="20"/>
      <w:sz w:val="20"/>
      <w:effect w:val="none"/>
      <w:vertAlign w:val="baseline"/>
      <w:em w:val="none"/>
    </w:rPr>
  </w:style>
  <w:style w:type="character" w:styleId="WW8Num15z5" w:customStyle="1">
    <w:name w:val="WW8Num15z5"/>
    <w:qFormat/>
    <w:rPr>
      <w:w w:val="100"/>
      <w:position w:val="0"/>
      <w:sz w:val="20"/>
      <w:sz w:val="20"/>
      <w:effect w:val="none"/>
      <w:vertAlign w:val="baseline"/>
      <w:em w:val="none"/>
    </w:rPr>
  </w:style>
  <w:style w:type="character" w:styleId="WW8Num15z6" w:customStyle="1">
    <w:name w:val="WW8Num15z6"/>
    <w:qFormat/>
    <w:rPr>
      <w:w w:val="100"/>
      <w:position w:val="0"/>
      <w:sz w:val="20"/>
      <w:sz w:val="20"/>
      <w:effect w:val="none"/>
      <w:vertAlign w:val="baseline"/>
      <w:em w:val="none"/>
    </w:rPr>
  </w:style>
  <w:style w:type="character" w:styleId="WW8Num15z7" w:customStyle="1">
    <w:name w:val="WW8Num15z7"/>
    <w:qFormat/>
    <w:rPr>
      <w:w w:val="100"/>
      <w:position w:val="0"/>
      <w:sz w:val="20"/>
      <w:sz w:val="20"/>
      <w:effect w:val="none"/>
      <w:vertAlign w:val="baseline"/>
      <w:em w:val="none"/>
    </w:rPr>
  </w:style>
  <w:style w:type="character" w:styleId="WW8Num15z8" w:customStyle="1">
    <w:name w:val="WW8Num15z8"/>
    <w:qFormat/>
    <w:rPr>
      <w:w w:val="100"/>
      <w:position w:val="0"/>
      <w:sz w:val="20"/>
      <w:sz w:val="20"/>
      <w:effect w:val="none"/>
      <w:vertAlign w:val="baseline"/>
      <w:em w:val="none"/>
    </w:rPr>
  </w:style>
  <w:style w:type="character" w:styleId="WW8Num16z0" w:customStyle="1">
    <w:name w:val="WW8Num16z0"/>
    <w:qFormat/>
    <w:rPr>
      <w:rFonts w:ascii="Times New Roman" w:hAnsi="Times New Roman" w:cs="Courier New"/>
      <w:w w:val="100"/>
      <w:position w:val="0"/>
      <w:sz w:val="20"/>
      <w:sz w:val="20"/>
      <w:effect w:val="none"/>
      <w:vertAlign w:val="baseline"/>
      <w:em w:val="none"/>
    </w:rPr>
  </w:style>
  <w:style w:type="character" w:styleId="WW8Num16z1" w:customStyle="1">
    <w:name w:val="WW8Num16z1"/>
    <w:qFormat/>
    <w:rPr>
      <w:w w:val="100"/>
      <w:position w:val="0"/>
      <w:sz w:val="20"/>
      <w:sz w:val="20"/>
      <w:effect w:val="none"/>
      <w:vertAlign w:val="baseline"/>
      <w:em w:val="none"/>
    </w:rPr>
  </w:style>
  <w:style w:type="character" w:styleId="WW8Num16z2" w:customStyle="1">
    <w:name w:val="WW8Num16z2"/>
    <w:qFormat/>
    <w:rPr>
      <w:w w:val="100"/>
      <w:position w:val="0"/>
      <w:sz w:val="20"/>
      <w:sz w:val="20"/>
      <w:effect w:val="none"/>
      <w:vertAlign w:val="baseline"/>
      <w:em w:val="none"/>
    </w:rPr>
  </w:style>
  <w:style w:type="character" w:styleId="WW8Num16z3" w:customStyle="1">
    <w:name w:val="WW8Num16z3"/>
    <w:qFormat/>
    <w:rPr>
      <w:w w:val="100"/>
      <w:position w:val="0"/>
      <w:sz w:val="20"/>
      <w:sz w:val="20"/>
      <w:effect w:val="none"/>
      <w:vertAlign w:val="baseline"/>
      <w:em w:val="none"/>
    </w:rPr>
  </w:style>
  <w:style w:type="character" w:styleId="WW8Num16z4" w:customStyle="1">
    <w:name w:val="WW8Num16z4"/>
    <w:qFormat/>
    <w:rPr>
      <w:w w:val="100"/>
      <w:position w:val="0"/>
      <w:sz w:val="20"/>
      <w:sz w:val="20"/>
      <w:effect w:val="none"/>
      <w:vertAlign w:val="baseline"/>
      <w:em w:val="none"/>
    </w:rPr>
  </w:style>
  <w:style w:type="character" w:styleId="WW8Num16z5" w:customStyle="1">
    <w:name w:val="WW8Num16z5"/>
    <w:qFormat/>
    <w:rPr>
      <w:w w:val="100"/>
      <w:position w:val="0"/>
      <w:sz w:val="20"/>
      <w:sz w:val="20"/>
      <w:effect w:val="none"/>
      <w:vertAlign w:val="baseline"/>
      <w:em w:val="none"/>
    </w:rPr>
  </w:style>
  <w:style w:type="character" w:styleId="WW8Num16z6" w:customStyle="1">
    <w:name w:val="WW8Num16z6"/>
    <w:qFormat/>
    <w:rPr>
      <w:w w:val="100"/>
      <w:position w:val="0"/>
      <w:sz w:val="20"/>
      <w:sz w:val="20"/>
      <w:effect w:val="none"/>
      <w:vertAlign w:val="baseline"/>
      <w:em w:val="none"/>
    </w:rPr>
  </w:style>
  <w:style w:type="character" w:styleId="WW8Num16z7" w:customStyle="1">
    <w:name w:val="WW8Num16z7"/>
    <w:qFormat/>
    <w:rPr>
      <w:w w:val="100"/>
      <w:position w:val="0"/>
      <w:sz w:val="20"/>
      <w:sz w:val="20"/>
      <w:effect w:val="none"/>
      <w:vertAlign w:val="baseline"/>
      <w:em w:val="none"/>
    </w:rPr>
  </w:style>
  <w:style w:type="character" w:styleId="WW8Num16z8" w:customStyle="1">
    <w:name w:val="WW8Num16z8"/>
    <w:qFormat/>
    <w:rPr>
      <w:w w:val="100"/>
      <w:position w:val="0"/>
      <w:sz w:val="20"/>
      <w:sz w:val="20"/>
      <w:effect w:val="none"/>
      <w:vertAlign w:val="baseline"/>
      <w:em w:val="none"/>
    </w:rPr>
  </w:style>
  <w:style w:type="character" w:styleId="WW8Num17z0" w:customStyle="1">
    <w:name w:val="WW8Num17z0"/>
    <w:qFormat/>
    <w:rPr>
      <w:rFonts w:ascii="Times New Roman" w:hAnsi="Times New Roman" w:cs="Courier New"/>
      <w:w w:val="100"/>
      <w:position w:val="0"/>
      <w:sz w:val="20"/>
      <w:sz w:val="20"/>
      <w:effect w:val="none"/>
      <w:vertAlign w:val="baseline"/>
      <w:em w:val="none"/>
    </w:rPr>
  </w:style>
  <w:style w:type="character" w:styleId="WW8Num17z1" w:customStyle="1">
    <w:name w:val="WW8Num17z1"/>
    <w:qFormat/>
    <w:rPr>
      <w:w w:val="100"/>
      <w:position w:val="0"/>
      <w:sz w:val="20"/>
      <w:sz w:val="20"/>
      <w:effect w:val="none"/>
      <w:vertAlign w:val="baseline"/>
      <w:em w:val="none"/>
    </w:rPr>
  </w:style>
  <w:style w:type="character" w:styleId="WW8Num17z2" w:customStyle="1">
    <w:name w:val="WW8Num17z2"/>
    <w:qFormat/>
    <w:rPr>
      <w:w w:val="100"/>
      <w:position w:val="0"/>
      <w:sz w:val="20"/>
      <w:sz w:val="20"/>
      <w:effect w:val="none"/>
      <w:vertAlign w:val="baseline"/>
      <w:em w:val="none"/>
    </w:rPr>
  </w:style>
  <w:style w:type="character" w:styleId="WW8Num17z3" w:customStyle="1">
    <w:name w:val="WW8Num17z3"/>
    <w:qFormat/>
    <w:rPr>
      <w:w w:val="100"/>
      <w:position w:val="0"/>
      <w:sz w:val="20"/>
      <w:sz w:val="20"/>
      <w:effect w:val="none"/>
      <w:vertAlign w:val="baseline"/>
      <w:em w:val="none"/>
    </w:rPr>
  </w:style>
  <w:style w:type="character" w:styleId="WW8Num17z4" w:customStyle="1">
    <w:name w:val="WW8Num17z4"/>
    <w:qFormat/>
    <w:rPr>
      <w:w w:val="100"/>
      <w:position w:val="0"/>
      <w:sz w:val="20"/>
      <w:sz w:val="20"/>
      <w:effect w:val="none"/>
      <w:vertAlign w:val="baseline"/>
      <w:em w:val="none"/>
    </w:rPr>
  </w:style>
  <w:style w:type="character" w:styleId="WW8Num17z5" w:customStyle="1">
    <w:name w:val="WW8Num17z5"/>
    <w:qFormat/>
    <w:rPr>
      <w:w w:val="100"/>
      <w:position w:val="0"/>
      <w:sz w:val="20"/>
      <w:sz w:val="20"/>
      <w:effect w:val="none"/>
      <w:vertAlign w:val="baseline"/>
      <w:em w:val="none"/>
    </w:rPr>
  </w:style>
  <w:style w:type="character" w:styleId="WW8Num17z6" w:customStyle="1">
    <w:name w:val="WW8Num17z6"/>
    <w:qFormat/>
    <w:rPr>
      <w:w w:val="100"/>
      <w:position w:val="0"/>
      <w:sz w:val="20"/>
      <w:sz w:val="20"/>
      <w:effect w:val="none"/>
      <w:vertAlign w:val="baseline"/>
      <w:em w:val="none"/>
    </w:rPr>
  </w:style>
  <w:style w:type="character" w:styleId="WW8Num17z7" w:customStyle="1">
    <w:name w:val="WW8Num17z7"/>
    <w:qFormat/>
    <w:rPr>
      <w:w w:val="100"/>
      <w:position w:val="0"/>
      <w:sz w:val="20"/>
      <w:sz w:val="20"/>
      <w:effect w:val="none"/>
      <w:vertAlign w:val="baseline"/>
      <w:em w:val="none"/>
    </w:rPr>
  </w:style>
  <w:style w:type="character" w:styleId="WW8Num17z8" w:customStyle="1">
    <w:name w:val="WW8Num17z8"/>
    <w:qFormat/>
    <w:rPr>
      <w:w w:val="100"/>
      <w:position w:val="0"/>
      <w:sz w:val="20"/>
      <w:sz w:val="20"/>
      <w:effect w:val="none"/>
      <w:vertAlign w:val="baseline"/>
      <w:em w:val="none"/>
    </w:rPr>
  </w:style>
  <w:style w:type="character" w:styleId="WW8Num2z1" w:customStyle="1">
    <w:name w:val="WW8Num2z1"/>
    <w:qFormat/>
    <w:rPr>
      <w:rFonts w:ascii="Courier New" w:hAnsi="Courier New" w:cs="Courier New"/>
      <w:w w:val="100"/>
      <w:position w:val="0"/>
      <w:sz w:val="24"/>
      <w:sz w:val="24"/>
      <w:szCs w:val="24"/>
      <w:effect w:val="none"/>
      <w:vertAlign w:val="baseline"/>
      <w:em w:val="none"/>
      <w:lang w:val="uk-UA" w:eastAsia="uk-UA"/>
    </w:rPr>
  </w:style>
  <w:style w:type="character" w:styleId="WW8Num4z1" w:customStyle="1">
    <w:name w:val="WW8Num4z1"/>
    <w:qFormat/>
    <w:rPr>
      <w:w w:val="100"/>
      <w:position w:val="0"/>
      <w:sz w:val="20"/>
      <w:sz w:val="20"/>
      <w:effect w:val="none"/>
      <w:vertAlign w:val="baseline"/>
      <w:em w:val="none"/>
    </w:rPr>
  </w:style>
  <w:style w:type="character" w:styleId="WW8Num4z2" w:customStyle="1">
    <w:name w:val="WW8Num4z2"/>
    <w:qFormat/>
    <w:rPr>
      <w:w w:val="100"/>
      <w:position w:val="0"/>
      <w:sz w:val="20"/>
      <w:sz w:val="20"/>
      <w:effect w:val="none"/>
      <w:vertAlign w:val="baseline"/>
      <w:em w:val="none"/>
    </w:rPr>
  </w:style>
  <w:style w:type="character" w:styleId="WW8Num4z3" w:customStyle="1">
    <w:name w:val="WW8Num4z3"/>
    <w:qFormat/>
    <w:rPr>
      <w:w w:val="100"/>
      <w:position w:val="0"/>
      <w:sz w:val="20"/>
      <w:sz w:val="20"/>
      <w:effect w:val="none"/>
      <w:vertAlign w:val="baseline"/>
      <w:em w:val="none"/>
    </w:rPr>
  </w:style>
  <w:style w:type="character" w:styleId="WW8Num4z4" w:customStyle="1">
    <w:name w:val="WW8Num4z4"/>
    <w:qFormat/>
    <w:rPr>
      <w:w w:val="100"/>
      <w:position w:val="0"/>
      <w:sz w:val="20"/>
      <w:sz w:val="20"/>
      <w:effect w:val="none"/>
      <w:vertAlign w:val="baseline"/>
      <w:em w:val="none"/>
    </w:rPr>
  </w:style>
  <w:style w:type="character" w:styleId="WW8Num4z5" w:customStyle="1">
    <w:name w:val="WW8Num4z5"/>
    <w:qFormat/>
    <w:rPr>
      <w:w w:val="100"/>
      <w:position w:val="0"/>
      <w:sz w:val="20"/>
      <w:sz w:val="20"/>
      <w:effect w:val="none"/>
      <w:vertAlign w:val="baseline"/>
      <w:em w:val="none"/>
    </w:rPr>
  </w:style>
  <w:style w:type="character" w:styleId="WW8Num4z6" w:customStyle="1">
    <w:name w:val="WW8Num4z6"/>
    <w:qFormat/>
    <w:rPr>
      <w:w w:val="100"/>
      <w:position w:val="0"/>
      <w:sz w:val="20"/>
      <w:sz w:val="20"/>
      <w:effect w:val="none"/>
      <w:vertAlign w:val="baseline"/>
      <w:em w:val="none"/>
    </w:rPr>
  </w:style>
  <w:style w:type="character" w:styleId="WW8Num4z7" w:customStyle="1">
    <w:name w:val="WW8Num4z7"/>
    <w:qFormat/>
    <w:rPr>
      <w:w w:val="100"/>
      <w:position w:val="0"/>
      <w:sz w:val="20"/>
      <w:sz w:val="20"/>
      <w:effect w:val="none"/>
      <w:vertAlign w:val="baseline"/>
      <w:em w:val="none"/>
    </w:rPr>
  </w:style>
  <w:style w:type="character" w:styleId="WW8Num4z8" w:customStyle="1">
    <w:name w:val="WW8Num4z8"/>
    <w:qFormat/>
    <w:rPr>
      <w:w w:val="100"/>
      <w:position w:val="0"/>
      <w:sz w:val="20"/>
      <w:sz w:val="20"/>
      <w:effect w:val="none"/>
      <w:vertAlign w:val="baseline"/>
      <w:em w:val="none"/>
    </w:rPr>
  </w:style>
  <w:style w:type="character" w:styleId="WW8Num2z2" w:customStyle="1">
    <w:name w:val="WW8Num2z2"/>
    <w:qFormat/>
    <w:rPr>
      <w:w w:val="100"/>
      <w:position w:val="0"/>
      <w:sz w:val="20"/>
      <w:sz w:val="20"/>
      <w:effect w:val="none"/>
      <w:vertAlign w:val="baseline"/>
      <w:em w:val="none"/>
    </w:rPr>
  </w:style>
  <w:style w:type="character" w:styleId="WW8Num2z3" w:customStyle="1">
    <w:name w:val="WW8Num2z3"/>
    <w:qFormat/>
    <w:rPr>
      <w:w w:val="100"/>
      <w:position w:val="0"/>
      <w:sz w:val="20"/>
      <w:sz w:val="20"/>
      <w:effect w:val="none"/>
      <w:vertAlign w:val="baseline"/>
      <w:em w:val="none"/>
    </w:rPr>
  </w:style>
  <w:style w:type="character" w:styleId="WW8Num2z4" w:customStyle="1">
    <w:name w:val="WW8Num2z4"/>
    <w:qFormat/>
    <w:rPr>
      <w:w w:val="100"/>
      <w:position w:val="0"/>
      <w:sz w:val="20"/>
      <w:sz w:val="20"/>
      <w:effect w:val="none"/>
      <w:vertAlign w:val="baseline"/>
      <w:em w:val="none"/>
    </w:rPr>
  </w:style>
  <w:style w:type="character" w:styleId="WW8Num2z5" w:customStyle="1">
    <w:name w:val="WW8Num2z5"/>
    <w:qFormat/>
    <w:rPr>
      <w:w w:val="100"/>
      <w:position w:val="0"/>
      <w:sz w:val="20"/>
      <w:sz w:val="20"/>
      <w:effect w:val="none"/>
      <w:vertAlign w:val="baseline"/>
      <w:em w:val="none"/>
    </w:rPr>
  </w:style>
  <w:style w:type="character" w:styleId="WW8Num2z6" w:customStyle="1">
    <w:name w:val="WW8Num2z6"/>
    <w:qFormat/>
    <w:rPr>
      <w:w w:val="100"/>
      <w:position w:val="0"/>
      <w:sz w:val="20"/>
      <w:sz w:val="20"/>
      <w:effect w:val="none"/>
      <w:vertAlign w:val="baseline"/>
      <w:em w:val="none"/>
    </w:rPr>
  </w:style>
  <w:style w:type="character" w:styleId="WW8Num2z7" w:customStyle="1">
    <w:name w:val="WW8Num2z7"/>
    <w:qFormat/>
    <w:rPr>
      <w:w w:val="100"/>
      <w:position w:val="0"/>
      <w:sz w:val="20"/>
      <w:sz w:val="20"/>
      <w:effect w:val="none"/>
      <w:vertAlign w:val="baseline"/>
      <w:em w:val="none"/>
    </w:rPr>
  </w:style>
  <w:style w:type="character" w:styleId="WW8Num2z8" w:customStyle="1">
    <w:name w:val="WW8Num2z8"/>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Шрифт абзацу за замовчуванням"/>
    <w:qFormat/>
    <w:rPr>
      <w:w w:val="100"/>
      <w:position w:val="0"/>
      <w:sz w:val="20"/>
      <w:sz w:val="20"/>
      <w:effect w:val="none"/>
      <w:vertAlign w:val="baseline"/>
      <w:em w:val="none"/>
    </w:rPr>
  </w:style>
  <w:style w:type="character" w:styleId="WW8Num3z2" w:customStyle="1">
    <w:name w:val="WW8Num3z2"/>
    <w:qFormat/>
    <w:rPr>
      <w:rFonts w:ascii="Wingdings" w:hAnsi="Wingdings" w:cs="Wingdings"/>
      <w:w w:val="100"/>
      <w:position w:val="0"/>
      <w:sz w:val="20"/>
      <w:sz w:val="20"/>
      <w:effect w:val="none"/>
      <w:vertAlign w:val="baseline"/>
      <w:em w:val="none"/>
    </w:rPr>
  </w:style>
  <w:style w:type="character" w:styleId="WW8Num3z3" w:customStyle="1">
    <w:name w:val="WW8Num3z3"/>
    <w:qFormat/>
    <w:rPr>
      <w:rFonts w:ascii="Symbol" w:hAnsi="Symbol" w:cs="Symbol"/>
      <w:w w:val="100"/>
      <w:position w:val="0"/>
      <w:sz w:val="20"/>
      <w:sz w:val="20"/>
      <w:effect w:val="none"/>
      <w:vertAlign w:val="baseline"/>
      <w:em w:val="none"/>
    </w:rPr>
  </w:style>
  <w:style w:type="character" w:styleId="WW8Num6z1" w:customStyle="1">
    <w:name w:val="WW8Num6z1"/>
    <w:qFormat/>
    <w:rPr>
      <w:rFonts w:ascii="Courier New" w:hAnsi="Courier New" w:cs="Courier New"/>
      <w:w w:val="100"/>
      <w:position w:val="0"/>
      <w:sz w:val="20"/>
      <w:sz w:val="20"/>
      <w:effect w:val="none"/>
      <w:vertAlign w:val="baseline"/>
      <w:em w:val="none"/>
    </w:rPr>
  </w:style>
  <w:style w:type="character" w:styleId="WW8Num6z2" w:customStyle="1">
    <w:name w:val="WW8Num6z2"/>
    <w:qFormat/>
    <w:rPr>
      <w:rFonts w:ascii="Wingdings" w:hAnsi="Wingdings" w:cs="Wingdings"/>
      <w:w w:val="100"/>
      <w:position w:val="0"/>
      <w:sz w:val="20"/>
      <w:sz w:val="20"/>
      <w:effect w:val="none"/>
      <w:vertAlign w:val="baseline"/>
      <w:em w:val="none"/>
    </w:rPr>
  </w:style>
  <w:style w:type="character" w:styleId="WW8Num6z3" w:customStyle="1">
    <w:name w:val="WW8Num6z3"/>
    <w:qFormat/>
    <w:rPr>
      <w:rFonts w:ascii="Symbol" w:hAnsi="Symbol" w:cs="Symbol"/>
      <w:w w:val="100"/>
      <w:position w:val="0"/>
      <w:sz w:val="20"/>
      <w:sz w:val="20"/>
      <w:effect w:val="none"/>
      <w:vertAlign w:val="baseline"/>
      <w:em w:val="none"/>
    </w:rPr>
  </w:style>
  <w:style w:type="character" w:styleId="WW8Num7z1" w:customStyle="1">
    <w:name w:val="WW8Num7z1"/>
    <w:qFormat/>
    <w:rPr>
      <w:rFonts w:ascii="Courier New" w:hAnsi="Courier New" w:cs="Courier New"/>
      <w:w w:val="100"/>
      <w:position w:val="0"/>
      <w:sz w:val="20"/>
      <w:sz w:val="20"/>
      <w:effect w:val="none"/>
      <w:vertAlign w:val="baseline"/>
      <w:em w:val="none"/>
    </w:rPr>
  </w:style>
  <w:style w:type="character" w:styleId="WW8Num7z2" w:customStyle="1">
    <w:name w:val="WW8Num7z2"/>
    <w:qFormat/>
    <w:rPr>
      <w:rFonts w:ascii="Wingdings" w:hAnsi="Wingdings" w:cs="Wingdings"/>
      <w:w w:val="100"/>
      <w:position w:val="0"/>
      <w:sz w:val="20"/>
      <w:sz w:val="20"/>
      <w:effect w:val="none"/>
      <w:vertAlign w:val="baseline"/>
      <w:em w:val="none"/>
    </w:rPr>
  </w:style>
  <w:style w:type="character" w:styleId="WW8Num7z3" w:customStyle="1">
    <w:name w:val="WW8Num7z3"/>
    <w:qFormat/>
    <w:rPr>
      <w:rFonts w:ascii="Symbol" w:hAnsi="Symbol" w:cs="Symbol"/>
      <w:w w:val="100"/>
      <w:position w:val="0"/>
      <w:sz w:val="20"/>
      <w:sz w:val="20"/>
      <w:effect w:val="none"/>
      <w:vertAlign w:val="baseline"/>
      <w:em w:val="none"/>
    </w:rPr>
  </w:style>
  <w:style w:type="character" w:styleId="WW8Num8z1" w:customStyle="1">
    <w:name w:val="WW8Num8z1"/>
    <w:qFormat/>
    <w:rPr>
      <w:w w:val="100"/>
      <w:position w:val="0"/>
      <w:sz w:val="20"/>
      <w:sz w:val="20"/>
      <w:effect w:val="none"/>
      <w:vertAlign w:val="baseline"/>
      <w:em w:val="none"/>
    </w:rPr>
  </w:style>
  <w:style w:type="character" w:styleId="WW8Num8z2" w:customStyle="1">
    <w:name w:val="WW8Num8z2"/>
    <w:qFormat/>
    <w:rPr>
      <w:w w:val="100"/>
      <w:position w:val="0"/>
      <w:sz w:val="20"/>
      <w:sz w:val="20"/>
      <w:effect w:val="none"/>
      <w:vertAlign w:val="baseline"/>
      <w:em w:val="none"/>
    </w:rPr>
  </w:style>
  <w:style w:type="character" w:styleId="WW8Num8z3" w:customStyle="1">
    <w:name w:val="WW8Num8z3"/>
    <w:qFormat/>
    <w:rPr>
      <w:w w:val="100"/>
      <w:position w:val="0"/>
      <w:sz w:val="20"/>
      <w:sz w:val="20"/>
      <w:effect w:val="none"/>
      <w:vertAlign w:val="baseline"/>
      <w:em w:val="none"/>
    </w:rPr>
  </w:style>
  <w:style w:type="character" w:styleId="WW8Num8z4" w:customStyle="1">
    <w:name w:val="WW8Num8z4"/>
    <w:qFormat/>
    <w:rPr>
      <w:w w:val="100"/>
      <w:position w:val="0"/>
      <w:sz w:val="20"/>
      <w:sz w:val="20"/>
      <w:effect w:val="none"/>
      <w:vertAlign w:val="baseline"/>
      <w:em w:val="none"/>
    </w:rPr>
  </w:style>
  <w:style w:type="character" w:styleId="WW8Num8z5" w:customStyle="1">
    <w:name w:val="WW8Num8z5"/>
    <w:qFormat/>
    <w:rPr>
      <w:w w:val="100"/>
      <w:position w:val="0"/>
      <w:sz w:val="20"/>
      <w:sz w:val="20"/>
      <w:effect w:val="none"/>
      <w:vertAlign w:val="baseline"/>
      <w:em w:val="none"/>
    </w:rPr>
  </w:style>
  <w:style w:type="character" w:styleId="WW8Num8z6" w:customStyle="1">
    <w:name w:val="WW8Num8z6"/>
    <w:qFormat/>
    <w:rPr>
      <w:w w:val="100"/>
      <w:position w:val="0"/>
      <w:sz w:val="20"/>
      <w:sz w:val="20"/>
      <w:effect w:val="none"/>
      <w:vertAlign w:val="baseline"/>
      <w:em w:val="none"/>
    </w:rPr>
  </w:style>
  <w:style w:type="character" w:styleId="WW8Num8z7" w:customStyle="1">
    <w:name w:val="WW8Num8z7"/>
    <w:qFormat/>
    <w:rPr>
      <w:w w:val="100"/>
      <w:position w:val="0"/>
      <w:sz w:val="20"/>
      <w:sz w:val="20"/>
      <w:effect w:val="none"/>
      <w:vertAlign w:val="baseline"/>
      <w:em w:val="none"/>
    </w:rPr>
  </w:style>
  <w:style w:type="character" w:styleId="WW8Num8z8" w:customStyle="1">
    <w:name w:val="WW8Num8z8"/>
    <w:qFormat/>
    <w:rPr>
      <w:w w:val="100"/>
      <w:position w:val="0"/>
      <w:sz w:val="20"/>
      <w:sz w:val="20"/>
      <w:effect w:val="none"/>
      <w:vertAlign w:val="baseline"/>
      <w:em w:val="none"/>
    </w:rPr>
  </w:style>
  <w:style w:type="character" w:styleId="WW8Num9z1" w:customStyle="1">
    <w:name w:val="WW8Num9z1"/>
    <w:qFormat/>
    <w:rPr>
      <w:rFonts w:ascii="Courier New" w:hAnsi="Courier New" w:cs="Courier New"/>
      <w:w w:val="100"/>
      <w:position w:val="0"/>
      <w:sz w:val="20"/>
      <w:sz w:val="20"/>
      <w:effect w:val="none"/>
      <w:vertAlign w:val="baseline"/>
      <w:em w:val="none"/>
    </w:rPr>
  </w:style>
  <w:style w:type="character" w:styleId="WW8Num9z2" w:customStyle="1">
    <w:name w:val="WW8Num9z2"/>
    <w:qFormat/>
    <w:rPr>
      <w:rFonts w:ascii="Wingdings" w:hAnsi="Wingdings" w:cs="Wingdings"/>
      <w:w w:val="100"/>
      <w:position w:val="0"/>
      <w:sz w:val="20"/>
      <w:sz w:val="20"/>
      <w:effect w:val="none"/>
      <w:vertAlign w:val="baseline"/>
      <w:em w:val="none"/>
    </w:rPr>
  </w:style>
  <w:style w:type="character" w:styleId="WW8Num9z3" w:customStyle="1">
    <w:name w:val="WW8Num9z3"/>
    <w:qFormat/>
    <w:rPr>
      <w:rFonts w:ascii="Symbol" w:hAnsi="Symbol" w:cs="Symbol"/>
      <w:w w:val="100"/>
      <w:position w:val="0"/>
      <w:sz w:val="20"/>
      <w:sz w:val="20"/>
      <w:effect w:val="none"/>
      <w:vertAlign w:val="baseline"/>
      <w:em w:val="none"/>
    </w:rPr>
  </w:style>
  <w:style w:type="character" w:styleId="WW8Num18z0" w:customStyle="1">
    <w:name w:val="WW8Num18z0"/>
    <w:qFormat/>
    <w:rPr>
      <w:rFonts w:ascii="Times New Roman" w:hAnsi="Times New Roman" w:cs="Times New Roman"/>
      <w:w w:val="100"/>
      <w:position w:val="0"/>
      <w:sz w:val="20"/>
      <w:sz w:val="20"/>
      <w:effect w:val="none"/>
      <w:vertAlign w:val="baseline"/>
      <w:em w:val="none"/>
    </w:rPr>
  </w:style>
  <w:style w:type="character" w:styleId="WW8Num18z1" w:customStyle="1">
    <w:name w:val="WW8Num18z1"/>
    <w:qFormat/>
    <w:rPr>
      <w:rFonts w:ascii="Courier New" w:hAnsi="Courier New" w:cs="Courier New"/>
      <w:w w:val="100"/>
      <w:position w:val="0"/>
      <w:sz w:val="20"/>
      <w:sz w:val="20"/>
      <w:effect w:val="none"/>
      <w:vertAlign w:val="baseline"/>
      <w:em w:val="none"/>
    </w:rPr>
  </w:style>
  <w:style w:type="character" w:styleId="WW8Num18z2" w:customStyle="1">
    <w:name w:val="WW8Num18z2"/>
    <w:qFormat/>
    <w:rPr>
      <w:rFonts w:ascii="Wingdings" w:hAnsi="Wingdings" w:cs="Wingdings"/>
      <w:w w:val="100"/>
      <w:position w:val="0"/>
      <w:sz w:val="20"/>
      <w:sz w:val="20"/>
      <w:effect w:val="none"/>
      <w:vertAlign w:val="baseline"/>
      <w:em w:val="none"/>
    </w:rPr>
  </w:style>
  <w:style w:type="character" w:styleId="WW8Num18z3" w:customStyle="1">
    <w:name w:val="WW8Num18z3"/>
    <w:qFormat/>
    <w:rPr>
      <w:rFonts w:ascii="Symbol" w:hAnsi="Symbol" w:cs="Symbol"/>
      <w:w w:val="100"/>
      <w:position w:val="0"/>
      <w:sz w:val="20"/>
      <w:sz w:val="20"/>
      <w:effect w:val="none"/>
      <w:vertAlign w:val="baseline"/>
      <w:em w:val="none"/>
    </w:rPr>
  </w:style>
  <w:style w:type="character" w:styleId="WW8Num19z0" w:customStyle="1">
    <w:name w:val="WW8Num19z0"/>
    <w:qFormat/>
    <w:rPr>
      <w:rFonts w:ascii="Times New Roman" w:hAnsi="Times New Roman" w:cs="Times New Roman"/>
      <w:w w:val="100"/>
      <w:position w:val="0"/>
      <w:sz w:val="20"/>
      <w:sz w:val="20"/>
      <w:effect w:val="none"/>
      <w:vertAlign w:val="baseline"/>
      <w:em w:val="none"/>
    </w:rPr>
  </w:style>
  <w:style w:type="character" w:styleId="WW8Num19z1" w:customStyle="1">
    <w:name w:val="WW8Num19z1"/>
    <w:qFormat/>
    <w:rPr>
      <w:rFonts w:ascii="Courier New" w:hAnsi="Courier New" w:cs="Courier New"/>
      <w:w w:val="100"/>
      <w:position w:val="0"/>
      <w:sz w:val="20"/>
      <w:sz w:val="20"/>
      <w:effect w:val="none"/>
      <w:vertAlign w:val="baseline"/>
      <w:em w:val="none"/>
    </w:rPr>
  </w:style>
  <w:style w:type="character" w:styleId="WW8Num19z2" w:customStyle="1">
    <w:name w:val="WW8Num19z2"/>
    <w:qFormat/>
    <w:rPr>
      <w:rFonts w:ascii="Wingdings" w:hAnsi="Wingdings" w:cs="Wingdings"/>
      <w:w w:val="100"/>
      <w:position w:val="0"/>
      <w:sz w:val="20"/>
      <w:sz w:val="20"/>
      <w:effect w:val="none"/>
      <w:vertAlign w:val="baseline"/>
      <w:em w:val="none"/>
    </w:rPr>
  </w:style>
  <w:style w:type="character" w:styleId="WW8Num19z3" w:customStyle="1">
    <w:name w:val="WW8Num19z3"/>
    <w:qFormat/>
    <w:rPr>
      <w:rFonts w:ascii="Symbol" w:hAnsi="Symbol" w:cs="Symbol"/>
      <w:w w:val="100"/>
      <w:position w:val="0"/>
      <w:sz w:val="20"/>
      <w:sz w:val="20"/>
      <w:effect w:val="none"/>
      <w:vertAlign w:val="baseline"/>
      <w:em w:val="none"/>
    </w:rPr>
  </w:style>
  <w:style w:type="character" w:styleId="WW8Num20z0" w:customStyle="1">
    <w:name w:val="WW8Num20z0"/>
    <w:qFormat/>
    <w:rPr>
      <w:rFonts w:ascii="Times New Roman" w:hAnsi="Times New Roman" w:cs="Times New Roman"/>
      <w:w w:val="100"/>
      <w:position w:val="0"/>
      <w:sz w:val="20"/>
      <w:sz w:val="20"/>
      <w:effect w:val="none"/>
      <w:vertAlign w:val="baseline"/>
      <w:em w:val="none"/>
    </w:rPr>
  </w:style>
  <w:style w:type="character" w:styleId="WW8Num20z1" w:customStyle="1">
    <w:name w:val="WW8Num20z1"/>
    <w:qFormat/>
    <w:rPr>
      <w:rFonts w:ascii="Courier New" w:hAnsi="Courier New" w:cs="Courier New"/>
      <w:w w:val="100"/>
      <w:position w:val="0"/>
      <w:sz w:val="20"/>
      <w:sz w:val="20"/>
      <w:effect w:val="none"/>
      <w:vertAlign w:val="baseline"/>
      <w:em w:val="none"/>
    </w:rPr>
  </w:style>
  <w:style w:type="character" w:styleId="WW8Num20z2" w:customStyle="1">
    <w:name w:val="WW8Num20z2"/>
    <w:qFormat/>
    <w:rPr>
      <w:rFonts w:ascii="Wingdings" w:hAnsi="Wingdings" w:cs="Wingdings"/>
      <w:w w:val="100"/>
      <w:position w:val="0"/>
      <w:sz w:val="20"/>
      <w:sz w:val="20"/>
      <w:effect w:val="none"/>
      <w:vertAlign w:val="baseline"/>
      <w:em w:val="none"/>
    </w:rPr>
  </w:style>
  <w:style w:type="character" w:styleId="WW8Num20z3" w:customStyle="1">
    <w:name w:val="WW8Num20z3"/>
    <w:qFormat/>
    <w:rPr>
      <w:rFonts w:ascii="Symbol" w:hAnsi="Symbol" w:cs="Symbol"/>
      <w:w w:val="100"/>
      <w:position w:val="0"/>
      <w:sz w:val="20"/>
      <w:sz w:val="20"/>
      <w:effect w:val="none"/>
      <w:vertAlign w:val="baseline"/>
      <w:em w:val="none"/>
    </w:rPr>
  </w:style>
  <w:style w:type="character" w:styleId="12" w:customStyle="1">
    <w:name w:val="Шрифт абзацу за замовчуванням1"/>
    <w:qFormat/>
    <w:rPr>
      <w:w w:val="100"/>
      <w:position w:val="0"/>
      <w:sz w:val="20"/>
      <w:sz w:val="20"/>
      <w:effect w:val="none"/>
      <w:vertAlign w:val="baseline"/>
      <w:em w:val="none"/>
    </w:rPr>
  </w:style>
  <w:style w:type="character" w:styleId="Pagenumber">
    <w:name w:val="page number"/>
    <w:basedOn w:val="12"/>
    <w:qFormat/>
    <w:rPr>
      <w:w w:val="100"/>
      <w:position w:val="0"/>
      <w:sz w:val="20"/>
      <w:sz w:val="20"/>
      <w:effect w:val="none"/>
      <w:vertAlign w:val="baseline"/>
      <w:em w:val="none"/>
    </w:rPr>
  </w:style>
  <w:style w:type="character" w:styleId="Style9">
    <w:name w:val="Гіперпосилання"/>
    <w:rPr>
      <w:color w:val="000080"/>
      <w:w w:val="100"/>
      <w:position w:val="0"/>
      <w:sz w:val="20"/>
      <w:sz w:val="20"/>
      <w:u w:val="single"/>
      <w:effect w:val="none"/>
      <w:vertAlign w:val="baseline"/>
      <w:em w:val="none"/>
    </w:rPr>
  </w:style>
  <w:style w:type="character" w:styleId="WW8Num9z4" w:customStyle="1">
    <w:name w:val="WW8Num9z4"/>
    <w:qFormat/>
    <w:rPr>
      <w:w w:val="100"/>
      <w:position w:val="0"/>
      <w:sz w:val="20"/>
      <w:sz w:val="20"/>
      <w:effect w:val="none"/>
      <w:vertAlign w:val="baseline"/>
      <w:em w:val="none"/>
    </w:rPr>
  </w:style>
  <w:style w:type="character" w:styleId="WW8Num9z5" w:customStyle="1">
    <w:name w:val="WW8Num9z5"/>
    <w:qFormat/>
    <w:rPr>
      <w:w w:val="100"/>
      <w:position w:val="0"/>
      <w:sz w:val="20"/>
      <w:sz w:val="20"/>
      <w:effect w:val="none"/>
      <w:vertAlign w:val="baseline"/>
      <w:em w:val="none"/>
    </w:rPr>
  </w:style>
  <w:style w:type="character" w:styleId="WW8Num9z6" w:customStyle="1">
    <w:name w:val="WW8Num9z6"/>
    <w:qFormat/>
    <w:rPr>
      <w:w w:val="100"/>
      <w:position w:val="0"/>
      <w:sz w:val="20"/>
      <w:sz w:val="20"/>
      <w:effect w:val="none"/>
      <w:vertAlign w:val="baseline"/>
      <w:em w:val="none"/>
    </w:rPr>
  </w:style>
  <w:style w:type="character" w:styleId="WW8Num9z7" w:customStyle="1">
    <w:name w:val="WW8Num9z7"/>
    <w:qFormat/>
    <w:rPr>
      <w:w w:val="100"/>
      <w:position w:val="0"/>
      <w:sz w:val="20"/>
      <w:sz w:val="20"/>
      <w:effect w:val="none"/>
      <w:vertAlign w:val="baseline"/>
      <w:em w:val="none"/>
    </w:rPr>
  </w:style>
  <w:style w:type="character" w:styleId="WW8Num9z8" w:customStyle="1">
    <w:name w:val="WW8Num9z8"/>
    <w:qFormat/>
    <w:rPr>
      <w:w w:val="100"/>
      <w:position w:val="0"/>
      <w:sz w:val="20"/>
      <w:sz w:val="20"/>
      <w:effect w:val="none"/>
      <w:vertAlign w:val="baseline"/>
      <w:em w:val="none"/>
    </w:rPr>
  </w:style>
  <w:style w:type="character" w:styleId="Style10"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1" w:customStyle="1">
    <w:name w:val="Нижний колонтитул Знак"/>
    <w:qFormat/>
    <w:rPr>
      <w:w w:val="100"/>
      <w:position w:val="0"/>
      <w:sz w:val="24"/>
      <w:sz w:val="24"/>
      <w:szCs w:val="24"/>
      <w:effect w:val="none"/>
      <w:vertAlign w:val="baseline"/>
      <w:em w:val="none"/>
      <w:lang w:eastAsia="zh-CN"/>
    </w:rPr>
  </w:style>
  <w:style w:type="character" w:styleId="Style12" w:customStyle="1">
    <w:name w:val="Верхний колонтитул Знак"/>
    <w:qFormat/>
    <w:rPr>
      <w:w w:val="100"/>
      <w:position w:val="0"/>
      <w:sz w:val="24"/>
      <w:sz w:val="24"/>
      <w:szCs w:val="24"/>
      <w:effect w:val="none"/>
      <w:vertAlign w:val="baseline"/>
      <w:em w:val="none"/>
      <w:lang w:eastAsia="zh-CN"/>
    </w:rPr>
  </w:style>
  <w:style w:type="character" w:styleId="31" w:customStyle="1">
    <w:name w:val="Заголовок 3 Знак"/>
    <w:qFormat/>
    <w:rPr>
      <w:rFonts w:ascii="Calibri Light" w:hAnsi="Calibri Light" w:eastAsia="Times New Roman" w:cs="Times New Roman"/>
      <w:b/>
      <w:bCs/>
      <w:w w:val="100"/>
      <w:position w:val="0"/>
      <w:sz w:val="26"/>
      <w:sz w:val="26"/>
      <w:szCs w:val="26"/>
      <w:effect w:val="none"/>
      <w:vertAlign w:val="baseline"/>
      <w:em w:val="none"/>
    </w:rPr>
  </w:style>
  <w:style w:type="character" w:styleId="HTML" w:customStyle="1">
    <w:name w:val="Стандартний HTML Знак"/>
    <w:qFormat/>
    <w:rPr>
      <w:rFonts w:ascii="Arial Unicode MS" w:hAnsi="Arial Unicode MS" w:eastAsia="Arial Unicode MS" w:cs="Arial Unicode MS"/>
      <w:w w:val="100"/>
      <w:position w:val="0"/>
      <w:sz w:val="20"/>
      <w:sz w:val="20"/>
      <w:effect w:val="none"/>
      <w:vertAlign w:val="baseline"/>
      <w:em w:val="none"/>
      <w:lang w:val="ru-RU"/>
    </w:rPr>
  </w:style>
  <w:style w:type="character" w:styleId="21" w:customStyle="1">
    <w:name w:val="Основний текст 2 Знак"/>
    <w:qFormat/>
    <w:rPr>
      <w:w w:val="100"/>
      <w:position w:val="0"/>
      <w:sz w:val="24"/>
      <w:sz w:val="24"/>
      <w:szCs w:val="24"/>
      <w:effect w:val="none"/>
      <w:vertAlign w:val="baseline"/>
      <w:em w:val="none"/>
      <w:lang w:val="ru-RU"/>
    </w:rPr>
  </w:style>
  <w:style w:type="character" w:styleId="Style13" w:customStyle="1">
    <w:name w:val="Основний текст Знак"/>
    <w:qFormat/>
    <w:rPr>
      <w:w w:val="100"/>
      <w:position w:val="0"/>
      <w:sz w:val="24"/>
      <w:sz w:val="24"/>
      <w:effect w:val="none"/>
      <w:vertAlign w:val="baseline"/>
      <w:em w:val="none"/>
    </w:rPr>
  </w:style>
  <w:style w:type="character" w:styleId="41" w:customStyle="1">
    <w:name w:val="Заголовок 4 Знак"/>
    <w:qFormat/>
    <w:rPr>
      <w:rFonts w:ascii="Calibri" w:hAnsi="Calibri" w:eastAsia="Times New Roman" w:cs="Times New Roman"/>
      <w:b/>
      <w:bCs/>
      <w:w w:val="100"/>
      <w:position w:val="0"/>
      <w:sz w:val="28"/>
      <w:sz w:val="28"/>
      <w:szCs w:val="28"/>
      <w:effect w:val="none"/>
      <w:vertAlign w:val="baseline"/>
      <w:em w:val="none"/>
    </w:rPr>
  </w:style>
  <w:style w:type="character" w:styleId="22" w:customStyle="1">
    <w:name w:val="Заголовок 2 Знак"/>
    <w:qFormat/>
    <w:rPr>
      <w:b/>
      <w:smallCaps/>
      <w:w w:val="100"/>
      <w:position w:val="0"/>
      <w:sz w:val="28"/>
      <w:sz w:val="28"/>
      <w:effect w:val="none"/>
      <w:vertAlign w:val="baseline"/>
      <w:em w:val="none"/>
      <w:lang w:val="uk-UA"/>
    </w:rPr>
  </w:style>
  <w:style w:type="character" w:styleId="WW8Num26z8" w:customStyle="1">
    <w:name w:val="WW8Num26z8"/>
    <w:qFormat/>
    <w:rPr>
      <w:w w:val="100"/>
      <w:position w:val="0"/>
      <w:sz w:val="20"/>
      <w:sz w:val="20"/>
      <w:effect w:val="none"/>
      <w:vertAlign w:val="baseline"/>
      <w:em w:val="none"/>
    </w:rPr>
  </w:style>
  <w:style w:type="character" w:styleId="WW8Num26z7" w:customStyle="1">
    <w:name w:val="WW8Num26z7"/>
    <w:qFormat/>
    <w:rPr>
      <w:w w:val="100"/>
      <w:position w:val="0"/>
      <w:sz w:val="20"/>
      <w:sz w:val="20"/>
      <w:effect w:val="none"/>
      <w:vertAlign w:val="baseline"/>
      <w:em w:val="none"/>
    </w:rPr>
  </w:style>
  <w:style w:type="character" w:styleId="WW8Num26z6" w:customStyle="1">
    <w:name w:val="WW8Num26z6"/>
    <w:qFormat/>
    <w:rPr>
      <w:w w:val="100"/>
      <w:position w:val="0"/>
      <w:sz w:val="20"/>
      <w:sz w:val="20"/>
      <w:effect w:val="none"/>
      <w:vertAlign w:val="baseline"/>
      <w:em w:val="none"/>
    </w:rPr>
  </w:style>
  <w:style w:type="character" w:styleId="WW8Num26z5" w:customStyle="1">
    <w:name w:val="WW8Num26z5"/>
    <w:qFormat/>
    <w:rPr>
      <w:w w:val="100"/>
      <w:position w:val="0"/>
      <w:sz w:val="20"/>
      <w:sz w:val="20"/>
      <w:effect w:val="none"/>
      <w:vertAlign w:val="baseline"/>
      <w:em w:val="none"/>
    </w:rPr>
  </w:style>
  <w:style w:type="character" w:styleId="WW8Num26z4" w:customStyle="1">
    <w:name w:val="WW8Num26z4"/>
    <w:qFormat/>
    <w:rPr>
      <w:w w:val="100"/>
      <w:position w:val="0"/>
      <w:sz w:val="20"/>
      <w:sz w:val="20"/>
      <w:effect w:val="none"/>
      <w:vertAlign w:val="baseline"/>
      <w:em w:val="none"/>
    </w:rPr>
  </w:style>
  <w:style w:type="character" w:styleId="WW8Num26z3" w:customStyle="1">
    <w:name w:val="WW8Num26z3"/>
    <w:qFormat/>
    <w:rPr>
      <w:w w:val="100"/>
      <w:position w:val="0"/>
      <w:sz w:val="20"/>
      <w:sz w:val="20"/>
      <w:effect w:val="none"/>
      <w:vertAlign w:val="baseline"/>
      <w:em w:val="none"/>
    </w:rPr>
  </w:style>
  <w:style w:type="character" w:styleId="WW8Num26z2" w:customStyle="1">
    <w:name w:val="WW8Num26z2"/>
    <w:qFormat/>
    <w:rPr>
      <w:w w:val="100"/>
      <w:position w:val="0"/>
      <w:sz w:val="20"/>
      <w:sz w:val="20"/>
      <w:effect w:val="none"/>
      <w:vertAlign w:val="baseline"/>
      <w:em w:val="none"/>
    </w:rPr>
  </w:style>
  <w:style w:type="character" w:styleId="WW8Num26z1" w:customStyle="1">
    <w:name w:val="WW8Num26z1"/>
    <w:qFormat/>
    <w:rPr>
      <w:w w:val="100"/>
      <w:position w:val="0"/>
      <w:sz w:val="20"/>
      <w:sz w:val="20"/>
      <w:effect w:val="none"/>
      <w:vertAlign w:val="baseline"/>
      <w:em w:val="none"/>
    </w:rPr>
  </w:style>
  <w:style w:type="character" w:styleId="WW8Num26z0" w:customStyle="1">
    <w:name w:val="WW8Num26z0"/>
    <w:qFormat/>
    <w:rPr>
      <w:w w:val="100"/>
      <w:position w:val="0"/>
      <w:sz w:val="20"/>
      <w:sz w:val="20"/>
      <w:effect w:val="none"/>
      <w:vertAlign w:val="baseline"/>
      <w:em w:val="none"/>
    </w:rPr>
  </w:style>
  <w:style w:type="character" w:styleId="WW8Num25z8" w:customStyle="1">
    <w:name w:val="WW8Num25z8"/>
    <w:qFormat/>
    <w:rPr>
      <w:w w:val="100"/>
      <w:position w:val="0"/>
      <w:sz w:val="20"/>
      <w:sz w:val="20"/>
      <w:effect w:val="none"/>
      <w:vertAlign w:val="baseline"/>
      <w:em w:val="none"/>
    </w:rPr>
  </w:style>
  <w:style w:type="character" w:styleId="WW8Num25z7" w:customStyle="1">
    <w:name w:val="WW8Num25z7"/>
    <w:qFormat/>
    <w:rPr>
      <w:w w:val="100"/>
      <w:position w:val="0"/>
      <w:sz w:val="20"/>
      <w:sz w:val="20"/>
      <w:effect w:val="none"/>
      <w:vertAlign w:val="baseline"/>
      <w:em w:val="none"/>
    </w:rPr>
  </w:style>
  <w:style w:type="character" w:styleId="WW8Num25z6" w:customStyle="1">
    <w:name w:val="WW8Num25z6"/>
    <w:qFormat/>
    <w:rPr>
      <w:w w:val="100"/>
      <w:position w:val="0"/>
      <w:sz w:val="20"/>
      <w:sz w:val="20"/>
      <w:effect w:val="none"/>
      <w:vertAlign w:val="baseline"/>
      <w:em w:val="none"/>
    </w:rPr>
  </w:style>
  <w:style w:type="character" w:styleId="WW8Num25z5" w:customStyle="1">
    <w:name w:val="WW8Num25z5"/>
    <w:qFormat/>
    <w:rPr>
      <w:w w:val="100"/>
      <w:position w:val="0"/>
      <w:sz w:val="20"/>
      <w:sz w:val="20"/>
      <w:effect w:val="none"/>
      <w:vertAlign w:val="baseline"/>
      <w:em w:val="none"/>
    </w:rPr>
  </w:style>
  <w:style w:type="character" w:styleId="WW8Num25z4" w:customStyle="1">
    <w:name w:val="WW8Num25z4"/>
    <w:qFormat/>
    <w:rPr>
      <w:w w:val="100"/>
      <w:position w:val="0"/>
      <w:sz w:val="20"/>
      <w:sz w:val="20"/>
      <w:effect w:val="none"/>
      <w:vertAlign w:val="baseline"/>
      <w:em w:val="none"/>
    </w:rPr>
  </w:style>
  <w:style w:type="character" w:styleId="WW8Num25z3" w:customStyle="1">
    <w:name w:val="WW8Num25z3"/>
    <w:qFormat/>
    <w:rPr>
      <w:w w:val="100"/>
      <w:position w:val="0"/>
      <w:sz w:val="20"/>
      <w:sz w:val="20"/>
      <w:effect w:val="none"/>
      <w:vertAlign w:val="baseline"/>
      <w:em w:val="none"/>
    </w:rPr>
  </w:style>
  <w:style w:type="character" w:styleId="WW8Num25z2" w:customStyle="1">
    <w:name w:val="WW8Num25z2"/>
    <w:qFormat/>
    <w:rPr>
      <w:w w:val="100"/>
      <w:position w:val="0"/>
      <w:sz w:val="20"/>
      <w:sz w:val="20"/>
      <w:effect w:val="none"/>
      <w:vertAlign w:val="baseline"/>
      <w:em w:val="none"/>
    </w:rPr>
  </w:style>
  <w:style w:type="character" w:styleId="WW8Num25z1" w:customStyle="1">
    <w:name w:val="WW8Num25z1"/>
    <w:qFormat/>
    <w:rPr>
      <w:w w:val="100"/>
      <w:position w:val="0"/>
      <w:sz w:val="20"/>
      <w:sz w:val="20"/>
      <w:effect w:val="none"/>
      <w:vertAlign w:val="baseline"/>
      <w:em w:val="none"/>
    </w:rPr>
  </w:style>
  <w:style w:type="character" w:styleId="WW8Num25z0" w:customStyle="1">
    <w:name w:val="WW8Num25z0"/>
    <w:qFormat/>
    <w:rPr>
      <w:w w:val="100"/>
      <w:position w:val="0"/>
      <w:sz w:val="20"/>
      <w:sz w:val="20"/>
      <w:effect w:val="none"/>
      <w:vertAlign w:val="baseline"/>
      <w:em w:val="none"/>
    </w:rPr>
  </w:style>
  <w:style w:type="character" w:styleId="WW8Num24z3" w:customStyle="1">
    <w:name w:val="WW8Num24z3"/>
    <w:qFormat/>
    <w:rPr>
      <w:rFonts w:ascii="Symbol" w:hAnsi="Symbol" w:cs="Symbol"/>
      <w:w w:val="100"/>
      <w:position w:val="0"/>
      <w:sz w:val="20"/>
      <w:sz w:val="20"/>
      <w:effect w:val="none"/>
      <w:vertAlign w:val="baseline"/>
      <w:em w:val="none"/>
    </w:rPr>
  </w:style>
  <w:style w:type="character" w:styleId="WW8Num24z2" w:customStyle="1">
    <w:name w:val="WW8Num24z2"/>
    <w:qFormat/>
    <w:rPr>
      <w:rFonts w:ascii="Wingdings" w:hAnsi="Wingdings" w:cs="Wingdings"/>
      <w:w w:val="100"/>
      <w:position w:val="0"/>
      <w:sz w:val="20"/>
      <w:sz w:val="20"/>
      <w:effect w:val="none"/>
      <w:vertAlign w:val="baseline"/>
      <w:em w:val="none"/>
    </w:rPr>
  </w:style>
  <w:style w:type="character" w:styleId="WW8Num24z1" w:customStyle="1">
    <w:name w:val="WW8Num24z1"/>
    <w:qFormat/>
    <w:rPr>
      <w:rFonts w:ascii="Courier New" w:hAnsi="Courier New" w:cs="Courier New"/>
      <w:w w:val="100"/>
      <w:position w:val="0"/>
      <w:sz w:val="20"/>
      <w:sz w:val="20"/>
      <w:effect w:val="none"/>
      <w:vertAlign w:val="baseline"/>
      <w:em w:val="none"/>
    </w:rPr>
  </w:style>
  <w:style w:type="character" w:styleId="WW8Num24z0" w:customStyle="1">
    <w:name w:val="WW8Num24z0"/>
    <w:qFormat/>
    <w:rPr>
      <w:rFonts w:ascii="Times New Roman" w:hAnsi="Times New Roman" w:eastAsia="Times New Roman" w:cs="Times New Roman"/>
      <w:w w:val="100"/>
      <w:position w:val="0"/>
      <w:sz w:val="20"/>
      <w:sz w:val="20"/>
      <w:effect w:val="none"/>
      <w:vertAlign w:val="baseline"/>
      <w:em w:val="none"/>
    </w:rPr>
  </w:style>
  <w:style w:type="character" w:styleId="WW8Num23z8" w:customStyle="1">
    <w:name w:val="WW8Num23z8"/>
    <w:qFormat/>
    <w:rPr>
      <w:w w:val="100"/>
      <w:position w:val="0"/>
      <w:sz w:val="20"/>
      <w:sz w:val="20"/>
      <w:effect w:val="none"/>
      <w:vertAlign w:val="baseline"/>
      <w:em w:val="none"/>
    </w:rPr>
  </w:style>
  <w:style w:type="character" w:styleId="WW8Num23z7" w:customStyle="1">
    <w:name w:val="WW8Num23z7"/>
    <w:qFormat/>
    <w:rPr>
      <w:w w:val="100"/>
      <w:position w:val="0"/>
      <w:sz w:val="20"/>
      <w:sz w:val="20"/>
      <w:effect w:val="none"/>
      <w:vertAlign w:val="baseline"/>
      <w:em w:val="none"/>
    </w:rPr>
  </w:style>
  <w:style w:type="character" w:styleId="WW8Num23z6" w:customStyle="1">
    <w:name w:val="WW8Num23z6"/>
    <w:qFormat/>
    <w:rPr>
      <w:w w:val="100"/>
      <w:position w:val="0"/>
      <w:sz w:val="20"/>
      <w:sz w:val="20"/>
      <w:effect w:val="none"/>
      <w:vertAlign w:val="baseline"/>
      <w:em w:val="none"/>
    </w:rPr>
  </w:style>
  <w:style w:type="character" w:styleId="WW8Num23z5" w:customStyle="1">
    <w:name w:val="WW8Num23z5"/>
    <w:qFormat/>
    <w:rPr>
      <w:w w:val="100"/>
      <w:position w:val="0"/>
      <w:sz w:val="20"/>
      <w:sz w:val="20"/>
      <w:effect w:val="none"/>
      <w:vertAlign w:val="baseline"/>
      <w:em w:val="none"/>
    </w:rPr>
  </w:style>
  <w:style w:type="character" w:styleId="WW8Num23z4" w:customStyle="1">
    <w:name w:val="WW8Num23z4"/>
    <w:qFormat/>
    <w:rPr>
      <w:w w:val="100"/>
      <w:position w:val="0"/>
      <w:sz w:val="20"/>
      <w:sz w:val="20"/>
      <w:effect w:val="none"/>
      <w:vertAlign w:val="baseline"/>
      <w:em w:val="none"/>
    </w:rPr>
  </w:style>
  <w:style w:type="character" w:styleId="WW8Num23z3" w:customStyle="1">
    <w:name w:val="WW8Num23z3"/>
    <w:qFormat/>
    <w:rPr>
      <w:w w:val="100"/>
      <w:position w:val="0"/>
      <w:sz w:val="20"/>
      <w:sz w:val="20"/>
      <w:effect w:val="none"/>
      <w:vertAlign w:val="baseline"/>
      <w:em w:val="none"/>
    </w:rPr>
  </w:style>
  <w:style w:type="character" w:styleId="WW8Num23z2" w:customStyle="1">
    <w:name w:val="WW8Num23z2"/>
    <w:qFormat/>
    <w:rPr>
      <w:w w:val="100"/>
      <w:position w:val="0"/>
      <w:sz w:val="20"/>
      <w:sz w:val="20"/>
      <w:effect w:val="none"/>
      <w:vertAlign w:val="baseline"/>
      <w:em w:val="none"/>
    </w:rPr>
  </w:style>
  <w:style w:type="character" w:styleId="WW8Num23z1" w:customStyle="1">
    <w:name w:val="WW8Num23z1"/>
    <w:qFormat/>
    <w:rPr>
      <w:w w:val="100"/>
      <w:position w:val="0"/>
      <w:sz w:val="20"/>
      <w:sz w:val="20"/>
      <w:effect w:val="none"/>
      <w:vertAlign w:val="baseline"/>
      <w:em w:val="none"/>
    </w:rPr>
  </w:style>
  <w:style w:type="character" w:styleId="WW8Num23z0" w:customStyle="1">
    <w:name w:val="WW8Num23z0"/>
    <w:qFormat/>
    <w:rPr>
      <w:w w:val="100"/>
      <w:position w:val="0"/>
      <w:sz w:val="20"/>
      <w:sz w:val="20"/>
      <w:effect w:val="none"/>
      <w:vertAlign w:val="baseline"/>
      <w:em w:val="none"/>
    </w:rPr>
  </w:style>
  <w:style w:type="character" w:styleId="WW8Num22z0" w:customStyle="1">
    <w:name w:val="WW8Num22z0"/>
    <w:qFormat/>
    <w:rPr>
      <w:w w:val="100"/>
      <w:position w:val="0"/>
      <w:sz w:val="28"/>
      <w:sz w:val="28"/>
      <w:szCs w:val="28"/>
      <w:effect w:val="none"/>
      <w:vertAlign w:val="baseline"/>
      <w:em w:val="none"/>
    </w:rPr>
  </w:style>
  <w:style w:type="character" w:styleId="WW8Num21z3" w:customStyle="1">
    <w:name w:val="WW8Num21z3"/>
    <w:qFormat/>
    <w:rPr>
      <w:rFonts w:ascii="Symbol" w:hAnsi="Symbol" w:cs="Symbol"/>
      <w:w w:val="100"/>
      <w:position w:val="0"/>
      <w:sz w:val="20"/>
      <w:sz w:val="20"/>
      <w:effect w:val="none"/>
      <w:vertAlign w:val="baseline"/>
      <w:em w:val="none"/>
    </w:rPr>
  </w:style>
  <w:style w:type="character" w:styleId="WW8Num21z2" w:customStyle="1">
    <w:name w:val="WW8Num21z2"/>
    <w:qFormat/>
    <w:rPr>
      <w:rFonts w:ascii="Wingdings" w:hAnsi="Wingdings" w:cs="Wingdings"/>
      <w:w w:val="100"/>
      <w:position w:val="0"/>
      <w:sz w:val="20"/>
      <w:sz w:val="20"/>
      <w:effect w:val="none"/>
      <w:vertAlign w:val="baseline"/>
      <w:em w:val="none"/>
    </w:rPr>
  </w:style>
  <w:style w:type="character" w:styleId="WW8Num21z1" w:customStyle="1">
    <w:name w:val="WW8Num21z1"/>
    <w:qFormat/>
    <w:rPr>
      <w:rFonts w:ascii="Courier New" w:hAnsi="Courier New" w:cs="Courier New"/>
      <w:w w:val="100"/>
      <w:position w:val="0"/>
      <w:sz w:val="20"/>
      <w:sz w:val="20"/>
      <w:effect w:val="none"/>
      <w:vertAlign w:val="baseline"/>
      <w:em w:val="none"/>
    </w:rPr>
  </w:style>
  <w:style w:type="character" w:styleId="WW8Num21z0" w:customStyle="1">
    <w:name w:val="WW8Num21z0"/>
    <w:qFormat/>
    <w:rPr>
      <w:rFonts w:ascii="Times New Roman" w:hAnsi="Times New Roman" w:eastAsia="Arial Unicode MS" w:cs="Times New Roman"/>
      <w:color w:val="000000"/>
      <w:w w:val="100"/>
      <w:position w:val="0"/>
      <w:sz w:val="28"/>
      <w:sz w:val="28"/>
      <w:szCs w:val="28"/>
      <w:effect w:val="none"/>
      <w:vertAlign w:val="baseline"/>
      <w:em w:val="none"/>
      <w:lang w:val="uk-UA"/>
    </w:rPr>
  </w:style>
  <w:style w:type="character" w:styleId="WW8Num20z8" w:customStyle="1">
    <w:name w:val="WW8Num20z8"/>
    <w:qFormat/>
    <w:rPr>
      <w:w w:val="100"/>
      <w:position w:val="0"/>
      <w:sz w:val="20"/>
      <w:sz w:val="20"/>
      <w:effect w:val="none"/>
      <w:vertAlign w:val="baseline"/>
      <w:em w:val="none"/>
    </w:rPr>
  </w:style>
  <w:style w:type="character" w:styleId="WW8Num20z7" w:customStyle="1">
    <w:name w:val="WW8Num20z7"/>
    <w:qFormat/>
    <w:rPr>
      <w:w w:val="100"/>
      <w:position w:val="0"/>
      <w:sz w:val="20"/>
      <w:sz w:val="20"/>
      <w:effect w:val="none"/>
      <w:vertAlign w:val="baseline"/>
      <w:em w:val="none"/>
    </w:rPr>
  </w:style>
  <w:style w:type="character" w:styleId="WW8Num20z6" w:customStyle="1">
    <w:name w:val="WW8Num20z6"/>
    <w:qFormat/>
    <w:rPr>
      <w:w w:val="100"/>
      <w:position w:val="0"/>
      <w:sz w:val="20"/>
      <w:sz w:val="20"/>
      <w:effect w:val="none"/>
      <w:vertAlign w:val="baseline"/>
      <w:em w:val="none"/>
    </w:rPr>
  </w:style>
  <w:style w:type="character" w:styleId="WW8Num20z5" w:customStyle="1">
    <w:name w:val="WW8Num20z5"/>
    <w:qFormat/>
    <w:rPr>
      <w:w w:val="100"/>
      <w:position w:val="0"/>
      <w:sz w:val="20"/>
      <w:sz w:val="20"/>
      <w:effect w:val="none"/>
      <w:vertAlign w:val="baseline"/>
      <w:em w:val="none"/>
    </w:rPr>
  </w:style>
  <w:style w:type="character" w:styleId="WW8Num20z4" w:customStyle="1">
    <w:name w:val="WW8Num20z4"/>
    <w:qFormat/>
    <w:rPr>
      <w:w w:val="100"/>
      <w:position w:val="0"/>
      <w:sz w:val="20"/>
      <w:sz w:val="20"/>
      <w:effect w:val="none"/>
      <w:vertAlign w:val="baseline"/>
      <w:em w:val="none"/>
    </w:rPr>
  </w:style>
  <w:style w:type="character" w:styleId="WW8Num19z8" w:customStyle="1">
    <w:name w:val="WW8Num19z8"/>
    <w:qFormat/>
    <w:rPr>
      <w:w w:val="100"/>
      <w:position w:val="0"/>
      <w:sz w:val="20"/>
      <w:sz w:val="20"/>
      <w:effect w:val="none"/>
      <w:vertAlign w:val="baseline"/>
      <w:em w:val="none"/>
    </w:rPr>
  </w:style>
  <w:style w:type="character" w:styleId="WW8Num19z7" w:customStyle="1">
    <w:name w:val="WW8Num19z7"/>
    <w:qFormat/>
    <w:rPr>
      <w:w w:val="100"/>
      <w:position w:val="0"/>
      <w:sz w:val="20"/>
      <w:sz w:val="20"/>
      <w:effect w:val="none"/>
      <w:vertAlign w:val="baseline"/>
      <w:em w:val="none"/>
    </w:rPr>
  </w:style>
  <w:style w:type="character" w:styleId="WW8Num19z6" w:customStyle="1">
    <w:name w:val="WW8Num19z6"/>
    <w:qFormat/>
    <w:rPr>
      <w:w w:val="100"/>
      <w:position w:val="0"/>
      <w:sz w:val="20"/>
      <w:sz w:val="20"/>
      <w:effect w:val="none"/>
      <w:vertAlign w:val="baseline"/>
      <w:em w:val="none"/>
    </w:rPr>
  </w:style>
  <w:style w:type="character" w:styleId="WW8Num19z5" w:customStyle="1">
    <w:name w:val="WW8Num19z5"/>
    <w:qFormat/>
    <w:rPr>
      <w:w w:val="100"/>
      <w:position w:val="0"/>
      <w:sz w:val="20"/>
      <w:sz w:val="20"/>
      <w:effect w:val="none"/>
      <w:vertAlign w:val="baseline"/>
      <w:em w:val="none"/>
    </w:rPr>
  </w:style>
  <w:style w:type="character" w:styleId="WW8Num19z4" w:customStyle="1">
    <w:name w:val="WW8Num19z4"/>
    <w:qFormat/>
    <w:rPr>
      <w:w w:val="100"/>
      <w:position w:val="0"/>
      <w:sz w:val="20"/>
      <w:sz w:val="20"/>
      <w:effect w:val="none"/>
      <w:vertAlign w:val="baseline"/>
      <w:em w:val="none"/>
    </w:rPr>
  </w:style>
  <w:style w:type="character" w:styleId="WW8Num7z8" w:customStyle="1">
    <w:name w:val="WW8Num7z8"/>
    <w:qFormat/>
    <w:rPr>
      <w:w w:val="100"/>
      <w:position w:val="0"/>
      <w:sz w:val="20"/>
      <w:sz w:val="20"/>
      <w:effect w:val="none"/>
      <w:vertAlign w:val="baseline"/>
      <w:em w:val="none"/>
    </w:rPr>
  </w:style>
  <w:style w:type="character" w:styleId="WW8Num7z7" w:customStyle="1">
    <w:name w:val="WW8Num7z7"/>
    <w:qFormat/>
    <w:rPr>
      <w:w w:val="100"/>
      <w:position w:val="0"/>
      <w:sz w:val="20"/>
      <w:sz w:val="20"/>
      <w:effect w:val="none"/>
      <w:vertAlign w:val="baseline"/>
      <w:em w:val="none"/>
    </w:rPr>
  </w:style>
  <w:style w:type="character" w:styleId="WW8Num7z6" w:customStyle="1">
    <w:name w:val="WW8Num7z6"/>
    <w:qFormat/>
    <w:rPr>
      <w:w w:val="100"/>
      <w:position w:val="0"/>
      <w:sz w:val="20"/>
      <w:sz w:val="20"/>
      <w:effect w:val="none"/>
      <w:vertAlign w:val="baseline"/>
      <w:em w:val="none"/>
    </w:rPr>
  </w:style>
  <w:style w:type="character" w:styleId="WW8Num7z5" w:customStyle="1">
    <w:name w:val="WW8Num7z5"/>
    <w:qFormat/>
    <w:rPr>
      <w:w w:val="100"/>
      <w:position w:val="0"/>
      <w:sz w:val="20"/>
      <w:sz w:val="20"/>
      <w:effect w:val="none"/>
      <w:vertAlign w:val="baseline"/>
      <w:em w:val="none"/>
    </w:rPr>
  </w:style>
  <w:style w:type="character" w:styleId="WW8Num7z4" w:customStyle="1">
    <w:name w:val="WW8Num7z4"/>
    <w:qFormat/>
    <w:rPr>
      <w:w w:val="100"/>
      <w:position w:val="0"/>
      <w:sz w:val="20"/>
      <w:sz w:val="20"/>
      <w:effect w:val="none"/>
      <w:vertAlign w:val="baseline"/>
      <w:em w:val="none"/>
    </w:rPr>
  </w:style>
  <w:style w:type="character" w:styleId="WW8Num3z8" w:customStyle="1">
    <w:name w:val="WW8Num3z8"/>
    <w:qFormat/>
    <w:rPr>
      <w:w w:val="100"/>
      <w:position w:val="0"/>
      <w:sz w:val="20"/>
      <w:sz w:val="20"/>
      <w:effect w:val="none"/>
      <w:vertAlign w:val="baseline"/>
      <w:em w:val="none"/>
    </w:rPr>
  </w:style>
  <w:style w:type="character" w:styleId="WW8Num3z7" w:customStyle="1">
    <w:name w:val="WW8Num3z7"/>
    <w:qFormat/>
    <w:rPr>
      <w:w w:val="100"/>
      <w:position w:val="0"/>
      <w:sz w:val="20"/>
      <w:sz w:val="20"/>
      <w:effect w:val="none"/>
      <w:vertAlign w:val="baseline"/>
      <w:em w:val="none"/>
    </w:rPr>
  </w:style>
  <w:style w:type="character" w:styleId="WW8Num3z6" w:customStyle="1">
    <w:name w:val="WW8Num3z6"/>
    <w:qFormat/>
    <w:rPr>
      <w:w w:val="100"/>
      <w:position w:val="0"/>
      <w:sz w:val="20"/>
      <w:sz w:val="20"/>
      <w:effect w:val="none"/>
      <w:vertAlign w:val="baseline"/>
      <w:em w:val="none"/>
    </w:rPr>
  </w:style>
  <w:style w:type="character" w:styleId="WW8Num3z5" w:customStyle="1">
    <w:name w:val="WW8Num3z5"/>
    <w:qFormat/>
    <w:rPr>
      <w:w w:val="100"/>
      <w:position w:val="0"/>
      <w:sz w:val="20"/>
      <w:sz w:val="20"/>
      <w:effect w:val="none"/>
      <w:vertAlign w:val="baseline"/>
      <w:em w:val="none"/>
    </w:rPr>
  </w:style>
  <w:style w:type="character" w:styleId="WW8Num3z4" w:customStyle="1">
    <w:name w:val="WW8Num3z4"/>
    <w:qFormat/>
    <w:rPr>
      <w:w w:val="100"/>
      <w:position w:val="0"/>
      <w:sz w:val="20"/>
      <w:sz w:val="20"/>
      <w:effect w:val="none"/>
      <w:vertAlign w:val="baseline"/>
      <w:em w:val="none"/>
    </w:rPr>
  </w:style>
  <w:style w:type="character" w:styleId="Style14" w:customStyle="1">
    <w:name w:val="Текст выноски Знак"/>
    <w:basedOn w:val="DefaultParagraphFont"/>
    <w:link w:val="affa"/>
    <w:uiPriority w:val="99"/>
    <w:semiHidden/>
    <w:qFormat/>
    <w:rsid w:val="007a3419"/>
    <w:rPr>
      <w:rFonts w:ascii="Segoe UI" w:hAnsi="Segoe UI" w:cs="Segoe UI"/>
      <w:kern w:val="2"/>
      <w:sz w:val="18"/>
      <w:szCs w:val="18"/>
      <w:vertAlign w:val="subscript"/>
      <w:lang w:val="ru-RU" w:eastAsia="zh-CN"/>
    </w:rPr>
  </w:style>
  <w:style w:type="character" w:styleId="Style15">
    <w:name w:val="Символ нумерації"/>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style>
  <w:style w:type="paragraph" w:styleId="Style21">
    <w:name w:val="Title"/>
    <w:basedOn w:val="Normal"/>
    <w:next w:val="Normal"/>
    <w:qFormat/>
    <w:pPr>
      <w:keepNext w:val="true"/>
      <w:keepLines/>
      <w:spacing w:before="480" w:after="120"/>
    </w:pPr>
    <w:rPr>
      <w:b/>
      <w:sz w:val="72"/>
      <w:szCs w:val="72"/>
    </w:rPr>
  </w:style>
  <w:style w:type="paragraph" w:styleId="13"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i/>
      <w:iCs/>
    </w:rPr>
  </w:style>
  <w:style w:type="paragraph" w:styleId="Style22" w:customStyle="1">
    <w:name w:val="Название"/>
    <w:basedOn w:val="Normal"/>
    <w:qFormat/>
    <w:pPr>
      <w:suppressLineNumbers/>
      <w:spacing w:before="120" w:after="120"/>
    </w:pPr>
    <w:rPr>
      <w:i/>
      <w:iCs/>
    </w:rPr>
  </w:style>
  <w:style w:type="paragraph" w:styleId="14" w:customStyle="1">
    <w:name w:val="Указатель1"/>
    <w:basedOn w:val="Normal"/>
    <w:qFormat/>
    <w:pPr>
      <w:suppressLineNumbers/>
    </w:pPr>
    <w:rPr/>
  </w:style>
  <w:style w:type="paragraph" w:styleId="15" w:customStyle="1">
    <w:name w:val="Название объекта1"/>
    <w:basedOn w:val="Normal"/>
    <w:qFormat/>
    <w:pPr>
      <w:suppressLineNumbers/>
      <w:spacing w:before="120" w:after="120"/>
    </w:pPr>
    <w:rPr>
      <w:i/>
      <w:iCs/>
    </w:rPr>
  </w:style>
  <w:style w:type="paragraph" w:styleId="Style23" w:customStyle="1">
    <w:name w:val="Назва об'єкта"/>
    <w:basedOn w:val="Normal"/>
    <w:qFormat/>
    <w:pPr>
      <w:suppressLineNumbers/>
      <w:spacing w:before="120" w:after="120"/>
    </w:pPr>
    <w:rPr>
      <w:i/>
      <w:iCs/>
    </w:rPr>
  </w:style>
  <w:style w:type="paragraph" w:styleId="Style24"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5">
    <w:name w:val="Footer"/>
    <w:basedOn w:val="Normal"/>
    <w:pPr>
      <w:tabs>
        <w:tab w:val="clear" w:pos="720"/>
        <w:tab w:val="center" w:pos="4677" w:leader="none"/>
        <w:tab w:val="right" w:pos="9355" w:leader="none"/>
      </w:tabs>
    </w:pPr>
    <w:rPr/>
  </w:style>
  <w:style w:type="paragraph" w:styleId="Style26" w:customStyle="1">
    <w:name w:val="Текст у виносці"/>
    <w:basedOn w:val="Normal"/>
    <w:qFormat/>
    <w:pPr/>
    <w:rPr>
      <w:rFonts w:ascii="Tahoma" w:hAnsi="Tahoma" w:cs="Tahoma"/>
      <w:sz w:val="16"/>
      <w:szCs w:val="16"/>
    </w:rPr>
  </w:style>
  <w:style w:type="paragraph" w:styleId="16" w:customStyle="1">
    <w:name w:val="Назва об'єкта1"/>
    <w:basedOn w:val="Normal"/>
    <w:next w:val="Normal"/>
    <w:qFormat/>
    <w:pPr>
      <w:jc w:val="center"/>
    </w:pPr>
    <w:rPr>
      <w:b/>
      <w:sz w:val="28"/>
      <w:szCs w:val="20"/>
      <w:lang w:val="uk-UA"/>
    </w:rPr>
  </w:style>
  <w:style w:type="paragraph" w:styleId="Web" w:customStyle="1">
    <w:name w:val="Обычный (Web)"/>
    <w:basedOn w:val="Normal"/>
    <w:qFormat/>
    <w:pPr>
      <w:widowControl w:val="false"/>
      <w:spacing w:before="280" w:after="280"/>
    </w:pPr>
    <w:rPr>
      <w:color w:val="000000"/>
      <w:lang w:bidi="hi-IN"/>
    </w:rPr>
  </w:style>
  <w:style w:type="paragraph" w:styleId="Style27">
    <w:name w:val="Header"/>
    <w:basedOn w:val="Normal"/>
    <w:pPr>
      <w:tabs>
        <w:tab w:val="clear" w:pos="720"/>
        <w:tab w:val="center" w:pos="4677" w:leader="none"/>
        <w:tab w:val="right" w:pos="9355" w:leader="none"/>
      </w:tabs>
    </w:pPr>
    <w:rPr/>
  </w:style>
  <w:style w:type="paragraph" w:styleId="Style28" w:customStyle="1">
    <w:name w:val="Вміст таблиці"/>
    <w:basedOn w:val="Normal"/>
    <w:qFormat/>
    <w:pPr>
      <w:suppressLineNumbers/>
    </w:pPr>
    <w:rPr/>
  </w:style>
  <w:style w:type="paragraph" w:styleId="Style29" w:customStyle="1">
    <w:name w:val="Заголовок таблиці"/>
    <w:basedOn w:val="Style28"/>
    <w:qFormat/>
    <w:pPr>
      <w:jc w:val="center"/>
    </w:pPr>
    <w:rPr>
      <w:b/>
      <w:bCs/>
    </w:rPr>
  </w:style>
  <w:style w:type="paragraph" w:styleId="Style30" w:customStyle="1">
    <w:name w:val="Звичайний (веб)"/>
    <w:basedOn w:val="Normal"/>
    <w:qFormat/>
    <w:pPr>
      <w:spacing w:before="280" w:after="280"/>
    </w:pPr>
    <w:rPr/>
  </w:style>
  <w:style w:type="paragraph" w:styleId="HTML1" w:customStyle="1">
    <w:name w:val="Стандартний HTML"/>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23" w:customStyle="1">
    <w:name w:val="Основний текст 2"/>
    <w:basedOn w:val="Normal"/>
    <w:qFormat/>
    <w:pPr>
      <w:spacing w:lineRule="auto" w:line="480" w:before="0" w:after="120"/>
    </w:pPr>
    <w:rPr/>
  </w:style>
  <w:style w:type="paragraph" w:styleId="Style31" w:customStyle="1">
    <w:name w:val="Маркірований список"/>
    <w:basedOn w:val="Normal"/>
    <w:qFormat/>
    <w:pPr>
      <w:ind w:left="-1" w:hanging="1"/>
    </w:pPr>
    <w:rPr/>
  </w:style>
  <w:style w:type="paragraph" w:styleId="Style32" w:customStyle="1">
    <w:name w:val="Абзац списку"/>
    <w:basedOn w:val="Normal"/>
    <w:qFormat/>
    <w:pPr>
      <w:ind w:left="708" w:hanging="0"/>
    </w:pPr>
    <w:rPr/>
  </w:style>
  <w:style w:type="paragraph" w:styleId="Style33" w:customStyle="1">
    <w:name w:val="Знак"/>
    <w:basedOn w:val="Normal"/>
    <w:qFormat/>
    <w:pPr/>
    <w:rPr>
      <w:rFonts w:ascii="Verdana" w:hAnsi="Verdana" w:cs="Verdana"/>
      <w:sz w:val="20"/>
      <w:szCs w:val="20"/>
      <w:lang w:val="en-US"/>
    </w:rPr>
  </w:style>
  <w:style w:type="paragraph" w:styleId="42" w:customStyle="1">
    <w:name w:val="заголовок 4"/>
    <w:basedOn w:val="Normal"/>
    <w:next w:val="Normal"/>
    <w:qFormat/>
    <w:pPr>
      <w:keepNext w:val="true"/>
      <w:ind w:left="0" w:firstLine="1701"/>
      <w:jc w:val="both"/>
    </w:pPr>
    <w:rPr>
      <w:rFonts w:ascii="Bookman Old Style" w:hAnsi="Bookman Old Style" w:cs="Bookman Old Style"/>
      <w:sz w:val="27"/>
      <w:szCs w:val="27"/>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NormalWeb">
    <w:name w:val="Normal (Web)"/>
    <w:basedOn w:val="Normal"/>
    <w:qFormat/>
    <w:pPr>
      <w:spacing w:before="280" w:after="280"/>
    </w:pPr>
    <w:rPr/>
  </w:style>
  <w:style w:type="paragraph" w:styleId="ListParagraph">
    <w:name w:val="List Paragraph"/>
    <w:basedOn w:val="Normal"/>
    <w:qFormat/>
    <w:pPr>
      <w:spacing w:before="0" w:after="0"/>
      <w:ind w:left="720" w:hanging="0"/>
      <w:contextualSpacing/>
    </w:pPr>
    <w:rPr/>
  </w:style>
  <w:style w:type="paragraph" w:styleId="Rvps2" w:customStyle="1">
    <w:name w:val="rvps2"/>
    <w:basedOn w:val="Normal"/>
    <w:qFormat/>
    <w:pPr>
      <w:suppressAutoHyphens w:val="true"/>
      <w:spacing w:before="280" w:after="280"/>
    </w:pPr>
    <w:rPr>
      <w:lang w:val="uk-UA"/>
    </w:rPr>
  </w:style>
  <w:style w:type="paragraph" w:styleId="Style34" w:customStyle="1">
    <w:name w:val="Содержимое таблицы"/>
    <w:basedOn w:val="Normal"/>
    <w:qFormat/>
    <w:pPr>
      <w:suppressLineNumbers/>
    </w:pPr>
    <w:rPr/>
  </w:style>
  <w:style w:type="paragraph" w:styleId="Style35" w:customStyle="1">
    <w:name w:val="Заголовок таблицы"/>
    <w:basedOn w:val="Style34"/>
    <w:qFormat/>
    <w:pPr>
      <w:jc w:val="center"/>
    </w:pPr>
    <w:rPr>
      <w:b/>
      <w:bCs/>
    </w:rPr>
  </w:style>
  <w:style w:type="paragraph" w:styleId="BodyText2">
    <w:name w:val="Body Text 2"/>
    <w:basedOn w:val="Normal"/>
    <w:qFormat/>
    <w:pPr>
      <w:ind w:left="0" w:firstLine="720"/>
      <w:jc w:val="center"/>
    </w:pPr>
    <w:rPr>
      <w:lang w:val="uk-UA"/>
    </w:rPr>
  </w:style>
  <w:style w:type="paragraph" w:styleId="Style36">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ffb"/>
    <w:uiPriority w:val="99"/>
    <w:semiHidden/>
    <w:unhideWhenUsed/>
    <w:qFormat/>
    <w:rsid w:val="007a3419"/>
    <w:pPr>
      <w:spacing w:lineRule="auto" w:line="240"/>
    </w:pPr>
    <w:rPr>
      <w:rFonts w:ascii="Segoe UI" w:hAnsi="Segoe UI" w:cs="Segoe UI"/>
      <w:sz w:val="18"/>
      <w:szCs w:val="18"/>
    </w:rPr>
  </w:style>
  <w:style w:type="paragraph" w:styleId="Style37">
    <w:name w:val="Абзац списка"/>
    <w:basedOn w:val="Normal"/>
    <w:qFormat/>
    <w:pPr>
      <w:spacing w:before="0" w:after="0"/>
      <w:ind w:left="720" w:right="0" w:hanging="1"/>
      <w:contextualSpacing/>
    </w:pPr>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numbering" w:styleId="WW8Num4">
    <w:name w:val="WW8Num4"/>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3nlP5VjFgBBRjBJiMbTC1ydbg5A==">AMUW2mUCHvR/aAes4XXLXoVZok+2vyhk6Kjp5K3QZhEGElS34f641M3V3tn/CkSBOryl2qifbPk74qF4rMzvjYZZJ10+chSyCCNODWXWSIukrLyd1AsKOntrZzcw6NW+NvjbY6UQRJzUtziYGHcZlBGX6PovPD2ZWAasrM9kVQBX7UBoDbFMIHzR/zy4WhrmePWFhMFwKW2bD9H3pqT7i1LOobvfXD4DUhyoXKVF6qzly1pk6ZjS+9odtxfjcYKsH0Ht5ayfAxpPEe+KlFmXPLrzQKnpdLOG/icHJwA/GVVl1u6uqM6a3QNJ4eNXFCTVbJ3GuEvcnWz4+cXJh+cCLVPinKTulPpjzLlT/UhdVbAFDptGHucwwqfcduiDJzjm2t+xP5sLNnFL+LHIlXnMtRw/nv94ZL+nyxk6fXkyrOiuvVhr4qrssQmJ8CAifwWeDm4q8crMnGTDiEyJEiw5phuWrUTm6FKnHhYE+aOtZ+OxPekrtL4sertqIYUTlM56rsSwqfvtlt6yQLomQyTthcbIUZ2wQWet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Application>LibreOffice/7.0.3.1$Windows_X86_64 LibreOffice_project/d7547858d014d4cf69878db179d326fc3483e082</Application>
  <Pages>29</Pages>
  <Words>10194</Words>
  <Characters>72509</Characters>
  <CharactersWithSpaces>85588</CharactersWithSpaces>
  <Paragraphs>953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2016-07-20T17:18:00Z</dcterms:created>
  <dc:creator>USER02</dc:creator>
  <dc:description/>
  <dc:language>uk-UA</dc:language>
  <cp:lastModifiedBy/>
  <cp:lastPrinted>2021-10-28T09:34:05Z</cp:lastPrinted>
  <dcterms:modified xsi:type="dcterms:W3CDTF">2022-08-22T15:06:53Z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