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Times New Roman" w:hAnsi="Times New Roman" w:cs="Times New Roman"/>
          <w:lang w:val="uk-UA"/>
        </w:rPr>
      </w:pPr>
      <w:r>
        <w:rPr>
          <w:rFonts w:cs="Times New Roman" w:ascii="Times New Roman" w:hAnsi="Times New Roman"/>
          <w:lang w:val="uk-UA"/>
        </w:rPr>
        <w:drawing>
          <wp:anchor behindDoc="0" distT="0" distB="0" distL="114935" distR="114935" simplePos="0" locked="0" layoutInCell="0" allowOverlap="1" relativeHeight="2">
            <wp:simplePos x="0" y="0"/>
            <wp:positionH relativeFrom="column">
              <wp:posOffset>2863215</wp:posOffset>
            </wp:positionH>
            <wp:positionV relativeFrom="paragraph">
              <wp:posOffset>-10160</wp:posOffset>
            </wp:positionV>
            <wp:extent cx="409575" cy="600075"/>
            <wp:effectExtent l="0" t="0" r="0" b="0"/>
            <wp:wrapTopAndBottom/>
            <wp:docPr id="1" name="Зображення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5" descr=""/>
                    <pic:cNvPicPr>
                      <a:picLocks noChangeAspect="1" noChangeArrowheads="1"/>
                    </pic:cNvPicPr>
                  </pic:nvPicPr>
                  <pic:blipFill>
                    <a:blip r:embed="rId2"/>
                    <a:stretch>
                      <a:fillRect/>
                    </a:stretch>
                  </pic:blipFill>
                  <pic:spPr bwMode="auto">
                    <a:xfrm>
                      <a:off x="0" y="0"/>
                      <a:ext cx="409575" cy="600075"/>
                    </a:xfrm>
                    <a:prstGeom prst="rect">
                      <a:avLst/>
                    </a:prstGeom>
                  </pic:spPr>
                </pic:pic>
              </a:graphicData>
            </a:graphic>
          </wp:anchor>
        </w:drawing>
        <mc:AlternateContent>
          <mc:Choice Requires="wps">
            <w:drawing>
              <wp:anchor behindDoc="0" distT="4445" distB="4445" distL="119380" distR="119380" simplePos="0" locked="0" layoutInCell="0" allowOverlap="1" relativeHeight="3">
                <wp:simplePos x="0" y="0"/>
                <wp:positionH relativeFrom="column">
                  <wp:posOffset>5647055</wp:posOffset>
                </wp:positionH>
                <wp:positionV relativeFrom="paragraph">
                  <wp:posOffset>-3175</wp:posOffset>
                </wp:positionV>
                <wp:extent cx="366395" cy="200660"/>
                <wp:effectExtent l="0" t="0" r="0" b="0"/>
                <wp:wrapNone/>
                <wp:docPr id="2" name=""/>
                <a:graphic xmlns:a="http://schemas.openxmlformats.org/drawingml/2006/main">
                  <a:graphicData uri="http://schemas.microsoft.com/office/word/2010/wordprocessingShape">
                    <wps:wsp>
                      <wps:cNvSpPr txBox="1"/>
                      <wps:spPr>
                        <a:xfrm>
                          <a:off x="0" y="0"/>
                          <a:ext cx="365760" cy="200160"/>
                        </a:xfrm>
                        <a:prstGeom prst="rect">
                          <a:avLst/>
                        </a:prstGeom>
                        <a:solidFill>
                          <a:srgbClr val="ffffff"/>
                        </a:solidFill>
                        <a:ln w="9360">
                          <a:solidFill>
                            <a:srgbClr val="ffffff"/>
                          </a:solidFill>
                          <a:round/>
                        </a:ln>
                      </wps:spPr>
                      <wps:txbx>
                        <w:txbxContent>
                          <w:p>
                            <w:pPr>
                              <w:kinsoku w:val="true"/>
                              <w:overflowPunct w:val="false"/>
                              <w:autoSpaceDE w:val="true"/>
                              <w:bidi w:val="0"/>
                              <w:spacing w:before="0" w:after="0" w:lineRule="auto" w:line="240"/>
                              <w:rPr/>
                            </w:pPr>
                            <w:r>
                              <w:rPr>
                                <w:kern w:val="2"/>
                                <w:sz w:val="26"/>
                                <w:szCs w:val="26"/>
                                <w:rFonts w:asciiTheme="minorHAnsi" w:cstheme="minorBidi" w:eastAsiaTheme="minorEastAsia" w:hAnsiTheme="minorHAnsi" w:ascii="Liberation Serif;Times New Roman" w:hAnsi="Liberation Serif;Times New Roman" w:eastAsia="Noto Serif CJK SC" w:cs="Lohit Devanagari"/>
                                <w:color w:val="auto"/>
                                <w:lang w:val="ru-RU" w:eastAsia="zh-CN" w:bidi="hi-IN"/>
                              </w:rPr>
                              <w:t>копія</w:t>
                            </w:r>
                          </w:p>
                        </w:txbxContent>
                      </wps:txbx>
                      <wps:bodyPr wrap="square" lIns="0" rIns="0" tIns="0" bIns="0" anchor="ctr">
                        <a:noAutofit/>
                      </wps:bodyPr>
                    </wps:wsp>
                  </a:graphicData>
                </a:graphic>
              </wp:anchor>
            </w:drawing>
          </mc:Choice>
          <mc:Fallback>
            <w:pict>
              <v:shapetype id="_x0000_t202" coordsize="21600,21600" o:spt="202" path="m,l,21600l21600,21600l21600,xe">
                <v:stroke joinstyle="miter"/>
                <v:path gradientshapeok="t" o:connecttype="rect"/>
              </v:shapetype>
              <v:shape id="shape_0" fillcolor="white" stroked="t" style="position:absolute;margin-left:444.65pt;margin-top:-0.25pt;width:28.75pt;height:15.7pt;mso-wrap-style:none;v-text-anchor:middle" type="shapetype_202">
                <v:textbox>
                  <w:txbxContent>
                    <w:p>
                      <w:pPr>
                        <w:kinsoku w:val="true"/>
                        <w:overflowPunct w:val="false"/>
                        <w:autoSpaceDE w:val="true"/>
                        <w:bidi w:val="0"/>
                        <w:spacing w:before="0" w:after="0" w:lineRule="auto" w:line="240"/>
                        <w:rPr/>
                      </w:pPr>
                      <w:r>
                        <w:rPr>
                          <w:kern w:val="2"/>
                          <w:sz w:val="26"/>
                          <w:szCs w:val="26"/>
                          <w:rFonts w:asciiTheme="minorHAnsi" w:cstheme="minorBidi" w:eastAsiaTheme="minorEastAsia" w:hAnsiTheme="minorHAnsi" w:ascii="Liberation Serif;Times New Roman" w:hAnsi="Liberation Serif;Times New Roman" w:eastAsia="Noto Serif CJK SC" w:cs="Lohit Devanagari"/>
                          <w:color w:val="auto"/>
                          <w:lang w:val="ru-RU" w:eastAsia="zh-CN" w:bidi="hi-IN"/>
                        </w:rPr>
                        <w:t>копія</w:t>
                      </w:r>
                    </w:p>
                  </w:txbxContent>
                </v:textbox>
                <v:fill o:detectmouseclick="t" type="solid" color2="black"/>
                <v:stroke color="white" weight="9360" joinstyle="round" endcap="flat"/>
                <w10:wrap type="none"/>
              </v:shape>
            </w:pict>
          </mc:Fallback>
        </mc:AlternateContent>
      </w:r>
    </w:p>
    <w:p>
      <w:pPr>
        <w:pStyle w:val="Normal"/>
        <w:spacing w:before="0" w:after="0"/>
        <w:jc w:val="center"/>
        <w:rPr>
          <w:lang w:val="uk-UA"/>
        </w:rPr>
      </w:pPr>
      <w:r>
        <w:rPr>
          <w:rFonts w:cs="Times New Roman" w:ascii="Times New Roman" w:hAnsi="Times New Roman"/>
          <w:b/>
          <w:sz w:val="28"/>
          <w:szCs w:val="28"/>
          <w:lang w:val="uk-UA"/>
        </w:rPr>
        <w:t>ВИКОНАВЧИЙ КОМІТЕТ ПОКРОВСЬКОЇ МІСЬКОЇ РАДИ</w:t>
      </w:r>
    </w:p>
    <w:p>
      <w:pPr>
        <w:pStyle w:val="Normal"/>
        <w:spacing w:before="0" w:after="0"/>
        <w:jc w:val="center"/>
        <w:rPr>
          <w:lang w:val="uk-UA"/>
        </w:rPr>
      </w:pPr>
      <w:r>
        <w:rPr>
          <w:rFonts w:cs="Times New Roman" w:ascii="Times New Roman" w:hAnsi="Times New Roman"/>
          <w:b/>
          <w:sz w:val="28"/>
          <w:szCs w:val="28"/>
          <w:lang w:val="uk-UA"/>
        </w:rPr>
        <w:t>ДНІПРОПЕТРОВСЬКОЇ ОБЛАСТІ</w:t>
      </w:r>
    </w:p>
    <w:p>
      <w:pPr>
        <w:pStyle w:val="Normal"/>
        <w:spacing w:before="0" w:after="0"/>
        <w:jc w:val="center"/>
        <w:rPr>
          <w:sz w:val="28"/>
          <w:szCs w:val="28"/>
          <w:lang w:val="uk-UA"/>
        </w:rPr>
      </w:pPr>
      <w:r>
        <w:rPr>
          <w:rFonts w:cs="Times New Roman" w:ascii="Times New Roman" w:hAnsi="Times New Roman"/>
          <w:b/>
          <w:sz w:val="30"/>
          <w:szCs w:val="30"/>
          <w:lang w:val="uk-UA"/>
        </w:rPr>
        <w:t>РІШЕННЯ</w:t>
      </w:r>
    </w:p>
    <w:p>
      <w:pPr>
        <w:pStyle w:val="Normal"/>
        <w:spacing w:before="0" w:after="0"/>
        <w:rPr>
          <w:b/>
          <w:b/>
          <w:bCs/>
        </w:rPr>
      </w:pPr>
      <w:r>
        <w:rPr>
          <w:rFonts w:eastAsia="" w:cs="Times New Roman" w:ascii="Times New Roman" w:hAnsi="Times New Roman" w:eastAsiaTheme="minorEastAsia"/>
          <w:b/>
          <w:bCs/>
          <w:color w:val="auto"/>
          <w:kern w:val="0"/>
          <w:sz w:val="26"/>
          <w:szCs w:val="26"/>
          <w:lang w:val="uk-UA" w:eastAsia="ru-RU" w:bidi="ar-SA"/>
        </w:rPr>
        <w:t>22.12.2022</w:t>
      </w:r>
      <w:r>
        <w:rPr>
          <w:rFonts w:cs="Times New Roman" w:ascii="Times New Roman" w:hAnsi="Times New Roman"/>
          <w:b/>
          <w:bCs/>
          <w:sz w:val="26"/>
          <w:szCs w:val="26"/>
          <w:lang w:val="uk-UA"/>
        </w:rPr>
        <w:t xml:space="preserve">                                               м. Покров                                    №</w:t>
      </w:r>
      <w:r>
        <w:rPr>
          <w:rFonts w:eastAsia="" w:cs="Times New Roman" w:ascii="Times New Roman" w:hAnsi="Times New Roman" w:eastAsiaTheme="minorEastAsia"/>
          <w:b/>
          <w:bCs/>
          <w:color w:val="auto"/>
          <w:kern w:val="0"/>
          <w:sz w:val="26"/>
          <w:szCs w:val="26"/>
          <w:lang w:val="uk-UA" w:eastAsia="ru-RU" w:bidi="ar-SA"/>
        </w:rPr>
        <w:t>368/06-53-22</w:t>
      </w:r>
    </w:p>
    <w:p>
      <w:pPr>
        <w:pStyle w:val="Normal"/>
        <w:spacing w:before="0" w:after="0"/>
        <w:ind w:firstLine="708"/>
        <w:rPr>
          <w:rFonts w:ascii="Times New Roman" w:hAnsi="Times New Roman" w:cs="Times New Roman"/>
          <w:sz w:val="26"/>
          <w:szCs w:val="26"/>
          <w:lang w:val="uk-UA"/>
        </w:rPr>
      </w:pPr>
      <w:r>
        <w:rPr>
          <w:rFonts w:cs="Times New Roman" w:ascii="Times New Roman" w:hAnsi="Times New Roman"/>
          <w:sz w:val="26"/>
          <w:szCs w:val="26"/>
          <w:lang w:val="uk-UA"/>
        </w:rPr>
      </w:r>
    </w:p>
    <w:p>
      <w:pPr>
        <w:pStyle w:val="Normal"/>
        <w:spacing w:lineRule="auto" w:line="240" w:before="0" w:after="0"/>
        <w:rPr>
          <w:sz w:val="28"/>
          <w:szCs w:val="28"/>
        </w:rPr>
      </w:pPr>
      <w:r>
        <w:rPr>
          <w:rFonts w:cs="Times New Roman" w:ascii="Times New Roman" w:hAnsi="Times New Roman"/>
          <w:sz w:val="28"/>
          <w:szCs w:val="28"/>
          <w:lang w:val="uk-UA"/>
        </w:rPr>
        <w:t>Про затвердження штатного розпису  територіального центру соціального обслуговування (надання соціальних послуг) Покровської міської ради</w:t>
      </w:r>
    </w:p>
    <w:p>
      <w:pPr>
        <w:pStyle w:val="Normal"/>
        <w:spacing w:lineRule="auto" w:line="240" w:before="0" w:after="0"/>
        <w:jc w:val="both"/>
        <w:rPr>
          <w:sz w:val="28"/>
          <w:szCs w:val="28"/>
        </w:rPr>
      </w:pPr>
      <w:r>
        <w:rPr>
          <w:rFonts w:cs="Times New Roman" w:ascii="Times New Roman" w:hAnsi="Times New Roman"/>
          <w:sz w:val="28"/>
          <w:szCs w:val="28"/>
          <w:lang w:val="uk-UA"/>
        </w:rPr>
        <w:t>Дніпропетровської області  з 01.01.2023</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sz w:val="28"/>
          <w:szCs w:val="28"/>
        </w:rPr>
      </w:pPr>
      <w:r>
        <w:rPr>
          <w:sz w:val="28"/>
          <w:szCs w:val="28"/>
          <w:lang w:val="uk-UA"/>
        </w:rPr>
        <w:t xml:space="preserve">       </w:t>
      </w:r>
      <w:r>
        <w:rPr>
          <w:sz w:val="28"/>
          <w:szCs w:val="28"/>
          <w:lang w:val="uk-UA"/>
        </w:rPr>
        <w:t xml:space="preserve">Керуючись  ст.52 Закону  України «Про  місцеве самоврядування в Україні», постановою  Кабінету Міністрів України № 1298 від 30.08.2002 року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постановою Кабінету Міністрів України № 29 від 20.01.2021 року «Деякі питання оплати праці працівників установ, закладів та організацій окремих галузей бюджетної сфери»,  Положенням про територіальний центр соціального обслуговування (надання соціальних послуг) Покровської міської ради  Дніпропетровської області, затвердженим  рішенням 32 сесії міської  ради 8 скликання № 5   від 21.10.2022 року та з метою ефективної роботи та якісного надання соціальних послуг  виконавчий комітет Покровської міської ради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sz w:val="28"/>
          <w:szCs w:val="28"/>
        </w:rPr>
      </w:pPr>
      <w:r>
        <w:rPr>
          <w:sz w:val="28"/>
          <w:szCs w:val="28"/>
          <w:lang w:val="uk-UA"/>
        </w:rPr>
        <w:t xml:space="preserve"> </w:t>
      </w:r>
      <w:r>
        <w:rPr>
          <w:b/>
          <w:sz w:val="28"/>
          <w:szCs w:val="28"/>
          <w:lang w:val="uk-UA"/>
        </w:rPr>
        <w:t>ВИРІШИВ:</w:t>
      </w:r>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sz w:val="28"/>
          <w:szCs w:val="28"/>
        </w:rPr>
      </w:pPr>
      <w:r>
        <w:rPr>
          <w:sz w:val="28"/>
          <w:szCs w:val="28"/>
          <w:lang w:val="uk-UA"/>
        </w:rPr>
        <w:tab/>
        <w:t>1. Затвердити штатний розпис територіального центру соціального обслуговування (надання соціальних послуг) Покровської міської ради Дніпропетровської області у межах фонду оплати праці на 2023 рік у кількості 40 штатних одиниць</w:t>
      </w:r>
      <w:r>
        <w:rPr>
          <w:rFonts w:cs="Times New Roman"/>
          <w:sz w:val="28"/>
          <w:szCs w:val="28"/>
          <w:lang w:val="uk-UA"/>
        </w:rPr>
        <w:t xml:space="preserve"> з місячним фондом заробітної плати за посадовими окладами  206 844 грн 00 коп.</w:t>
      </w:r>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sz w:val="28"/>
          <w:szCs w:val="28"/>
        </w:rPr>
      </w:pPr>
      <w:r>
        <w:rPr>
          <w:sz w:val="28"/>
          <w:szCs w:val="28"/>
          <w:lang w:val="uk-UA"/>
        </w:rPr>
        <w:tab/>
        <w:t>2. Директору територіального центру соціального обслуговування (надання соціальних послуг) Покровської міської ради Дніпропетровської області Наталії ДАНИЛЕНКО привести штатний розпис у відповідність до даного рішення з 01.01.2023</w:t>
      </w:r>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sz w:val="28"/>
          <w:szCs w:val="28"/>
        </w:rPr>
      </w:pPr>
      <w:r>
        <w:rPr>
          <w:sz w:val="28"/>
          <w:szCs w:val="28"/>
          <w:lang w:val="uk-UA"/>
        </w:rPr>
        <w:tab/>
        <w:t>3. Контроль за виконанням даного рішення покласти на заступника міського голови  Ганну ВІДЯЄВУ.</w:t>
      </w:r>
    </w:p>
    <w:p>
      <w:pPr>
        <w:pStyle w:val="Normal"/>
        <w:spacing w:before="0" w:after="0"/>
        <w:rPr>
          <w:sz w:val="28"/>
          <w:szCs w:val="28"/>
          <w:lang w:val="uk-UA"/>
        </w:rPr>
      </w:pPr>
      <w:r>
        <w:rPr>
          <w:sz w:val="28"/>
          <w:szCs w:val="28"/>
          <w:lang w:val="uk-UA"/>
        </w:rPr>
      </w:r>
    </w:p>
    <w:p>
      <w:pPr>
        <w:pStyle w:val="Normal"/>
        <w:spacing w:before="0" w:after="0"/>
        <w:rPr>
          <w:sz w:val="28"/>
          <w:szCs w:val="28"/>
          <w:lang w:val="uk-UA"/>
        </w:rPr>
      </w:pPr>
      <w:r>
        <w:rPr>
          <w:sz w:val="28"/>
          <w:szCs w:val="28"/>
          <w:lang w:val="uk-UA"/>
        </w:rPr>
      </w:r>
    </w:p>
    <w:p>
      <w:pPr>
        <w:pStyle w:val="Normal"/>
        <w:spacing w:before="0" w:after="0"/>
        <w:rPr>
          <w:sz w:val="28"/>
          <w:szCs w:val="28"/>
        </w:rPr>
      </w:pPr>
      <w:r>
        <w:rPr>
          <w:rFonts w:cs="Times New Roman" w:ascii="Times New Roman" w:hAnsi="Times New Roman"/>
          <w:sz w:val="28"/>
          <w:szCs w:val="28"/>
          <w:lang w:val="uk-UA"/>
        </w:rPr>
        <w:t>Міський  голова                                                                     Олександр ШАПОВАЛ</w:t>
      </w:r>
    </w:p>
    <w:p>
      <w:pPr>
        <w:pStyle w:val="Normal"/>
        <w:spacing w:before="0" w:after="0"/>
        <w:rPr>
          <w:sz w:val="28"/>
          <w:szCs w:val="28"/>
        </w:rPr>
      </w:pPr>
      <w:r>
        <w:rPr/>
      </w:r>
    </w:p>
    <w:p>
      <w:pPr>
        <w:pStyle w:val="Normal"/>
        <w:spacing w:before="0" w:after="0"/>
        <w:rPr>
          <w:sz w:val="28"/>
          <w:szCs w:val="28"/>
        </w:rPr>
      </w:pPr>
      <w:r>
        <w:rPr/>
      </w:r>
    </w:p>
    <w:p>
      <w:pPr>
        <w:pStyle w:val="Normal"/>
        <w:spacing w:before="0" w:after="0"/>
        <w:rPr>
          <w:sz w:val="28"/>
          <w:szCs w:val="28"/>
        </w:rPr>
      </w:pPr>
      <w:r>
        <w:rPr/>
      </w:r>
    </w:p>
    <w:p>
      <w:pPr>
        <w:pStyle w:val="Normal"/>
        <w:spacing w:lineRule="auto" w:line="240" w:before="0" w:after="0"/>
        <w:ind w:hanging="0"/>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ЗАТВЕРДЖЕНО                                                                                                                                                                                                                    </w:t>
      </w:r>
    </w:p>
    <w:p>
      <w:pPr>
        <w:pStyle w:val="Normal"/>
        <w:tabs>
          <w:tab w:val="clear" w:pos="708"/>
          <w:tab w:val="left" w:pos="7005" w:leader="none"/>
          <w:tab w:val="right" w:pos="9355" w:leader="none"/>
        </w:tabs>
        <w:spacing w:lineRule="auto" w:line="240" w:before="0" w:after="0"/>
        <w:ind w:hanging="0"/>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Рішення виконавчого комітету </w:t>
      </w:r>
    </w:p>
    <w:p>
      <w:pPr>
        <w:pStyle w:val="Normal"/>
        <w:tabs>
          <w:tab w:val="clear" w:pos="708"/>
          <w:tab w:val="left" w:pos="6435" w:leader="none"/>
        </w:tabs>
        <w:spacing w:lineRule="auto" w:line="240" w:before="0" w:after="0"/>
        <w:ind w:hanging="0"/>
        <w:jc w:val="both"/>
        <w:rPr/>
      </w:pPr>
      <w:r>
        <w:rPr>
          <w:rFonts w:cs="Times New Roman" w:ascii="Times New Roman" w:hAnsi="Times New Roman"/>
          <w:sz w:val="28"/>
          <w:szCs w:val="28"/>
          <w:lang w:val="uk-UA"/>
        </w:rPr>
        <w:t xml:space="preserve">                                                                 </w:t>
      </w:r>
      <w:r>
        <w:rPr>
          <w:rFonts w:eastAsia="" w:cs="Times New Roman" w:ascii="Times New Roman" w:hAnsi="Times New Roman" w:eastAsiaTheme="minorEastAsia"/>
          <w:color w:val="auto"/>
          <w:kern w:val="0"/>
          <w:sz w:val="28"/>
          <w:szCs w:val="28"/>
          <w:lang w:val="uk-UA" w:eastAsia="ru-RU" w:bidi="ar-SA"/>
        </w:rPr>
        <w:t>22.12.</w:t>
      </w:r>
      <w:r>
        <w:rPr>
          <w:rFonts w:cs="Times New Roman" w:ascii="Times New Roman" w:hAnsi="Times New Roman"/>
          <w:sz w:val="28"/>
          <w:szCs w:val="28"/>
          <w:lang w:val="uk-UA"/>
        </w:rPr>
        <w:t>22 №</w:t>
      </w:r>
      <w:r>
        <w:rPr>
          <w:rFonts w:eastAsia="" w:cs="Times New Roman" w:ascii="Times New Roman" w:hAnsi="Times New Roman" w:eastAsiaTheme="minorEastAsia"/>
          <w:color w:val="auto"/>
          <w:kern w:val="0"/>
          <w:sz w:val="28"/>
          <w:szCs w:val="28"/>
          <w:lang w:val="uk-UA" w:eastAsia="ru-RU" w:bidi="ar-SA"/>
        </w:rPr>
        <w:t>368/06-53-22</w:t>
      </w:r>
      <w:r>
        <w:rPr>
          <w:rFonts w:cs="Times New Roman" w:ascii="Times New Roman" w:hAnsi="Times New Roman"/>
          <w:sz w:val="28"/>
          <w:szCs w:val="28"/>
          <w:lang w:val="uk-UA"/>
        </w:rPr>
        <w:t xml:space="preserve">                                                  </w:t>
      </w:r>
    </w:p>
    <w:p>
      <w:pPr>
        <w:pStyle w:val="Normal"/>
        <w:tabs>
          <w:tab w:val="clear" w:pos="708"/>
          <w:tab w:val="left" w:pos="6435" w:leader="none"/>
        </w:tabs>
        <w:spacing w:lineRule="auto" w:line="240" w:before="0" w:after="0"/>
        <w:ind w:left="4762" w:hanging="0"/>
        <w:jc w:val="both"/>
        <w:rPr>
          <w:sz w:val="28"/>
          <w:szCs w:val="28"/>
        </w:rPr>
      </w:pPr>
      <w:r>
        <w:rPr>
          <w:sz w:val="28"/>
          <w:szCs w:val="28"/>
        </w:rPr>
      </w:r>
    </w:p>
    <w:p>
      <w:pPr>
        <w:pStyle w:val="Normal"/>
        <w:tabs>
          <w:tab w:val="clear" w:pos="708"/>
          <w:tab w:val="left" w:pos="6435" w:leader="none"/>
        </w:tabs>
        <w:spacing w:lineRule="auto" w:line="240" w:before="0" w:after="0"/>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штат у кількості 40 штатних одиниць </w:t>
      </w:r>
    </w:p>
    <w:p>
      <w:pPr>
        <w:pStyle w:val="Normal"/>
        <w:tabs>
          <w:tab w:val="clear" w:pos="708"/>
          <w:tab w:val="left" w:pos="6435" w:leader="none"/>
        </w:tabs>
        <w:spacing w:lineRule="auto" w:line="240" w:before="0" w:after="0"/>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з місячним фондом заробітної плати </w:t>
      </w:r>
    </w:p>
    <w:p>
      <w:pPr>
        <w:pStyle w:val="Normal"/>
        <w:widowControl/>
        <w:tabs>
          <w:tab w:val="clear" w:pos="708"/>
          <w:tab w:val="left" w:pos="6435" w:leader="none"/>
        </w:tabs>
        <w:suppressAutoHyphens w:val="true"/>
        <w:bidi w:val="0"/>
        <w:spacing w:lineRule="auto" w:line="240" w:before="0" w:after="0"/>
        <w:ind w:left="4535" w:right="0" w:hanging="0"/>
        <w:jc w:val="both"/>
        <w:rPr/>
      </w:pPr>
      <w:r>
        <w:rPr>
          <w:rFonts w:cs="Times New Roman" w:ascii="Times New Roman" w:hAnsi="Times New Roman"/>
          <w:sz w:val="28"/>
          <w:szCs w:val="28"/>
          <w:lang w:val="uk-UA"/>
        </w:rPr>
        <w:t>за посадовими окладами двісті шість          тисяч вісімсот сорок чотири грн. 00 коп</w:t>
      </w:r>
    </w:p>
    <w:p>
      <w:pPr>
        <w:pStyle w:val="Normal"/>
        <w:tabs>
          <w:tab w:val="clear" w:pos="708"/>
          <w:tab w:val="left" w:pos="6435" w:leader="none"/>
        </w:tabs>
        <w:spacing w:before="0" w:after="0"/>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525" w:leader="none"/>
        </w:tabs>
        <w:spacing w:before="0" w:after="0"/>
        <w:jc w:val="center"/>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525" w:leader="none"/>
        </w:tabs>
        <w:spacing w:before="0" w:after="0"/>
        <w:jc w:val="center"/>
        <w:rPr>
          <w:sz w:val="28"/>
          <w:szCs w:val="28"/>
        </w:rPr>
      </w:pPr>
      <w:r>
        <w:rPr>
          <w:rFonts w:cs="Times New Roman" w:ascii="Times New Roman" w:hAnsi="Times New Roman"/>
          <w:sz w:val="28"/>
          <w:szCs w:val="28"/>
          <w:lang w:val="uk-UA"/>
        </w:rPr>
        <w:t>ШТАТНИЙ  РОЗПИС</w:t>
      </w:r>
    </w:p>
    <w:p>
      <w:pPr>
        <w:pStyle w:val="Normal"/>
        <w:tabs>
          <w:tab w:val="clear" w:pos="708"/>
          <w:tab w:val="left" w:pos="6804" w:leader="none"/>
          <w:tab w:val="left" w:pos="7088" w:leader="none"/>
        </w:tabs>
        <w:spacing w:before="0" w:after="0"/>
        <w:jc w:val="center"/>
        <w:rPr>
          <w:sz w:val="28"/>
          <w:szCs w:val="28"/>
        </w:rPr>
      </w:pPr>
      <w:r>
        <w:rPr>
          <w:rFonts w:cs="Times New Roman" w:ascii="Times New Roman" w:hAnsi="Times New Roman"/>
          <w:sz w:val="28"/>
          <w:szCs w:val="28"/>
          <w:lang w:val="uk-UA"/>
        </w:rPr>
        <w:t>Територіального центру соціального обслуговування</w:t>
      </w:r>
    </w:p>
    <w:p>
      <w:pPr>
        <w:pStyle w:val="Normal"/>
        <w:tabs>
          <w:tab w:val="clear" w:pos="708"/>
          <w:tab w:val="left" w:pos="6804" w:leader="none"/>
          <w:tab w:val="left" w:pos="7088" w:leader="none"/>
        </w:tabs>
        <w:spacing w:before="0" w:after="0"/>
        <w:jc w:val="center"/>
        <w:rPr>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(надання соціальних послуг) </w:t>
      </w:r>
    </w:p>
    <w:p>
      <w:pPr>
        <w:pStyle w:val="Normal"/>
        <w:tabs>
          <w:tab w:val="clear" w:pos="708"/>
          <w:tab w:val="left" w:pos="6804" w:leader="none"/>
          <w:tab w:val="left" w:pos="7088" w:leader="none"/>
        </w:tabs>
        <w:spacing w:before="0" w:after="0"/>
        <w:jc w:val="center"/>
        <w:rPr>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Покровської міської ради Дніпропетровської області</w:t>
      </w:r>
    </w:p>
    <w:p>
      <w:pPr>
        <w:pStyle w:val="Normal"/>
        <w:tabs>
          <w:tab w:val="clear" w:pos="708"/>
          <w:tab w:val="left" w:pos="3525" w:leader="none"/>
        </w:tabs>
        <w:spacing w:before="0" w:after="0"/>
        <w:jc w:val="center"/>
        <w:rPr>
          <w:sz w:val="28"/>
          <w:szCs w:val="28"/>
        </w:rPr>
      </w:pPr>
      <w:r>
        <w:rPr>
          <w:rFonts w:cs="Times New Roman" w:ascii="Times New Roman" w:hAnsi="Times New Roman"/>
          <w:b/>
          <w:sz w:val="28"/>
          <w:szCs w:val="28"/>
          <w:lang w:val="uk-UA"/>
        </w:rPr>
        <w:t>з 01 січня 2023 року</w:t>
      </w:r>
    </w:p>
    <w:p>
      <w:pPr>
        <w:pStyle w:val="Normal"/>
        <w:tabs>
          <w:tab w:val="clear" w:pos="708"/>
          <w:tab w:val="left" w:pos="3525" w:leader="none"/>
        </w:tabs>
        <w:spacing w:before="0" w:after="0"/>
        <w:jc w:val="center"/>
        <w:rPr>
          <w:rFonts w:ascii="Times New Roman" w:hAnsi="Times New Roman" w:cs="Times New Roman"/>
          <w:b/>
          <w:b/>
          <w:lang w:val="uk-UA"/>
        </w:rPr>
      </w:pPr>
      <w:r>
        <w:rPr>
          <w:rFonts w:cs="Times New Roman" w:ascii="Times New Roman" w:hAnsi="Times New Roman"/>
          <w:b/>
          <w:lang w:val="uk-UA"/>
        </w:rPr>
      </w:r>
    </w:p>
    <w:tbl>
      <w:tblPr>
        <w:tblW w:w="9645" w:type="dxa"/>
        <w:jc w:val="left"/>
        <w:tblInd w:w="0" w:type="dxa"/>
        <w:tblLayout w:type="fixed"/>
        <w:tblCellMar>
          <w:top w:w="55" w:type="dxa"/>
          <w:left w:w="108" w:type="dxa"/>
          <w:bottom w:w="55" w:type="dxa"/>
          <w:right w:w="108" w:type="dxa"/>
        </w:tblCellMar>
        <w:tblLook w:val="01e0"/>
      </w:tblPr>
      <w:tblGrid>
        <w:gridCol w:w="560"/>
        <w:gridCol w:w="1823"/>
        <w:gridCol w:w="2842"/>
        <w:gridCol w:w="833"/>
        <w:gridCol w:w="21"/>
        <w:gridCol w:w="1119"/>
        <w:gridCol w:w="1011"/>
        <w:gridCol w:w="1435"/>
      </w:tblGrid>
      <w:tr>
        <w:trPr>
          <w:trHeight w:val="900" w:hRule="atLeast"/>
        </w:trPr>
        <w:tc>
          <w:tcPr>
            <w:tcW w:w="560"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jc w:val="center"/>
              <w:rPr/>
            </w:pPr>
            <w:r>
              <w:rPr>
                <w:rFonts w:cs="Times New Roman" w:ascii="Times New Roman" w:hAnsi="Times New Roman"/>
                <w:b/>
                <w:bCs/>
                <w:sz w:val="18"/>
                <w:szCs w:val="18"/>
                <w:lang w:val="uk-UA"/>
              </w:rPr>
              <w:t xml:space="preserve">№ </w:t>
            </w:r>
            <w:r>
              <w:rPr>
                <w:rFonts w:cs="Times New Roman" w:ascii="Times New Roman" w:hAnsi="Times New Roman"/>
                <w:b/>
                <w:bCs/>
                <w:sz w:val="18"/>
                <w:szCs w:val="18"/>
                <w:lang w:val="uk-UA"/>
              </w:rPr>
              <w:t>з/п</w:t>
            </w:r>
          </w:p>
        </w:tc>
        <w:tc>
          <w:tcPr>
            <w:tcW w:w="1823"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Назва структурного підрозділу</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284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Посада</w:t>
            </w:r>
          </w:p>
          <w:p>
            <w:pPr>
              <w:pStyle w:val="Normal"/>
              <w:widowControl w:val="false"/>
              <w:spacing w:before="0" w:after="20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854"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Розряд</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1119"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Кількість штатних посад</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10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Оклад</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14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sz w:val="16"/>
                <w:szCs w:val="16"/>
              </w:rPr>
            </w:pPr>
            <w:r>
              <w:rPr>
                <w:rFonts w:cs="Times New Roman" w:ascii="Times New Roman" w:hAnsi="Times New Roman"/>
                <w:b/>
                <w:bCs/>
                <w:sz w:val="16"/>
                <w:szCs w:val="16"/>
                <w:lang w:val="uk-UA"/>
              </w:rPr>
              <w:t>Фонд заробітної плати на місяць за посадовим окладом (грн)</w:t>
            </w:r>
          </w:p>
        </w:tc>
      </w:tr>
      <w:tr>
        <w:trPr>
          <w:trHeight w:val="434" w:hRule="atLeast"/>
        </w:trPr>
        <w:tc>
          <w:tcPr>
            <w:tcW w:w="560" w:type="dxa"/>
            <w:vMerge w:val="restart"/>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823" w:type="dxa"/>
            <w:vMerge w:val="restart"/>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Апарат</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Директор</w:t>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15</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7694,00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7694,00</w:t>
            </w:r>
          </w:p>
        </w:tc>
      </w:tr>
      <w:tr>
        <w:trPr>
          <w:trHeight w:val="434" w:hRule="atLeast"/>
        </w:trPr>
        <w:tc>
          <w:tcPr>
            <w:tcW w:w="560"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pPr>
            <w:r>
              <w:rPr/>
            </w:r>
          </w:p>
        </w:tc>
        <w:tc>
          <w:tcPr>
            <w:tcW w:w="1823"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pPr>
            <w:r>
              <w:rPr/>
            </w:r>
          </w:p>
        </w:tc>
        <w:tc>
          <w:tcPr>
            <w:tcW w:w="2842" w:type="dxa"/>
            <w:tcBorders>
              <w:left w:val="single" w:sz="4" w:space="0" w:color="000000"/>
              <w:bottom w:val="single" w:sz="4" w:space="0" w:color="000000"/>
            </w:tcBorders>
            <w:shd w:color="auto" w:fill="auto" w:val="clear"/>
          </w:tcPr>
          <w:p>
            <w:pPr>
              <w:pStyle w:val="Normal"/>
              <w:widowControl w:val="false"/>
              <w:spacing w:lineRule="auto" w:line="240" w:before="0" w:after="0"/>
              <w:rPr/>
            </w:pPr>
            <w:r>
              <w:rPr>
                <w:rFonts w:cs="Times New Roman" w:ascii="Times New Roman" w:hAnsi="Times New Roman"/>
                <w:sz w:val="24"/>
                <w:szCs w:val="24"/>
                <w:lang w:val="uk-UA"/>
              </w:rPr>
              <w:t>Головний бухгалтер</w:t>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lang w:val="uk-UA"/>
              </w:rPr>
            </w:pPr>
            <w:r>
              <w:rPr>
                <w:lang w:val="uk-UA"/>
              </w:rPr>
              <w:t>15</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lang w:val="uk-UA"/>
              </w:rPr>
            </w:pPr>
            <w:r>
              <w:rPr>
                <w:lang w:val="uk-UA"/>
              </w:rPr>
              <w:t>1</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pPr>
            <w:r>
              <w:rPr>
                <w:rFonts w:cs="Times New Roman" w:ascii="Times New Roman" w:hAnsi="Times New Roman"/>
                <w:sz w:val="24"/>
                <w:szCs w:val="24"/>
                <w:lang w:val="uk-UA"/>
              </w:rPr>
              <w:t>6925,00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pPr>
            <w:r>
              <w:rPr>
                <w:rFonts w:cs="Times New Roman" w:ascii="Times New Roman" w:hAnsi="Times New Roman"/>
                <w:sz w:val="24"/>
                <w:szCs w:val="24"/>
                <w:lang w:val="uk-UA"/>
              </w:rPr>
              <w:t>6925,00</w:t>
            </w:r>
          </w:p>
        </w:tc>
      </w:tr>
      <w:tr>
        <w:trPr>
          <w:trHeight w:val="451" w:hRule="atLeast"/>
        </w:trPr>
        <w:tc>
          <w:tcPr>
            <w:tcW w:w="560"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Бухгалтер</w:t>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10</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1,5</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5427,00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8141,00</w:t>
            </w:r>
          </w:p>
        </w:tc>
      </w:tr>
      <w:tr>
        <w:trPr>
          <w:trHeight w:val="406" w:hRule="atLeast"/>
        </w:trPr>
        <w:tc>
          <w:tcPr>
            <w:tcW w:w="560"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Інспектор з кадрів</w:t>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0,5</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4324,00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2162,00</w:t>
            </w:r>
          </w:p>
        </w:tc>
      </w:tr>
      <w:tr>
        <w:trPr>
          <w:trHeight w:val="606" w:hRule="atLeast"/>
        </w:trPr>
        <w:tc>
          <w:tcPr>
            <w:tcW w:w="560"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Менеджер із соціальної роботи</w:t>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12</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6322,00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6322,00</w:t>
            </w:r>
          </w:p>
        </w:tc>
      </w:tr>
      <w:tr>
        <w:trPr>
          <w:trHeight w:val="712" w:hRule="atLeast"/>
        </w:trPr>
        <w:tc>
          <w:tcPr>
            <w:tcW w:w="560"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Прибиральниця службових приміщень</w:t>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2982,00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2982,00</w:t>
            </w:r>
          </w:p>
        </w:tc>
      </w:tr>
      <w:tr>
        <w:trPr>
          <w:trHeight w:val="394" w:hRule="atLeast"/>
        </w:trPr>
        <w:tc>
          <w:tcPr>
            <w:tcW w:w="560"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Водій</w:t>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3519,00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3519,00</w:t>
            </w:r>
          </w:p>
        </w:tc>
      </w:tr>
      <w:tr>
        <w:trPr>
          <w:trHeight w:val="345" w:hRule="atLeast"/>
        </w:trPr>
        <w:tc>
          <w:tcPr>
            <w:tcW w:w="560"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40" w:type="dxa"/>
            <w:gridSpan w:val="2"/>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7</w:t>
            </w:r>
          </w:p>
        </w:tc>
        <w:tc>
          <w:tcPr>
            <w:tcW w:w="1011"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1435" w:type="dxa"/>
            <w:tcBorders>
              <w:left w:val="single" w:sz="4" w:space="0" w:color="000000"/>
              <w:bottom w:val="single" w:sz="4" w:space="0" w:color="000000"/>
              <w:right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37745,00</w:t>
            </w:r>
          </w:p>
        </w:tc>
      </w:tr>
      <w:tr>
        <w:trPr>
          <w:trHeight w:val="323" w:hRule="atLeast"/>
        </w:trPr>
        <w:tc>
          <w:tcPr>
            <w:tcW w:w="560" w:type="dxa"/>
            <w:vMerge w:val="restart"/>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restart"/>
            <w:tcBorders>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Відділення соціальної допомоги відома</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Завідувач відділенням</w:t>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12</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6322,00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6322,00</w:t>
            </w:r>
          </w:p>
        </w:tc>
      </w:tr>
      <w:tr>
        <w:trPr>
          <w:trHeight w:val="497" w:hRule="atLeast"/>
        </w:trPr>
        <w:tc>
          <w:tcPr>
            <w:tcW w:w="560"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Соціальний працівник</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5933,00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5933,00</w:t>
            </w:r>
          </w:p>
        </w:tc>
      </w:tr>
      <w:tr>
        <w:trPr>
          <w:trHeight w:val="560" w:hRule="atLeast"/>
        </w:trPr>
        <w:tc>
          <w:tcPr>
            <w:tcW w:w="560"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shd w:color="auto" w:fill="auto" w:val="clear"/>
          </w:tcPr>
          <w:p>
            <w:pPr>
              <w:pStyle w:val="Normal"/>
              <w:widowControl w:val="false"/>
              <w:spacing w:lineRule="auto" w:line="240" w:before="0" w:after="0"/>
              <w:rPr/>
            </w:pPr>
            <w:r>
              <w:rPr>
                <w:rFonts w:cs="Times New Roman" w:ascii="Times New Roman" w:hAnsi="Times New Roman"/>
                <w:sz w:val="24"/>
                <w:szCs w:val="24"/>
                <w:lang w:val="uk-UA"/>
              </w:rPr>
              <w:t>Соціальний робітник</w:t>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25</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4973,00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124325,00</w:t>
            </w:r>
          </w:p>
        </w:tc>
      </w:tr>
      <w:tr>
        <w:trPr>
          <w:trHeight w:val="600" w:hRule="atLeast"/>
        </w:trPr>
        <w:tc>
          <w:tcPr>
            <w:tcW w:w="560"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Разом</w:t>
            </w:r>
          </w:p>
        </w:tc>
        <w:tc>
          <w:tcPr>
            <w:tcW w:w="2842"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40" w:type="dxa"/>
            <w:gridSpan w:val="2"/>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27</w:t>
            </w:r>
          </w:p>
        </w:tc>
        <w:tc>
          <w:tcPr>
            <w:tcW w:w="1011"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435" w:type="dxa"/>
            <w:tcBorders>
              <w:top w:val="single" w:sz="4" w:space="0" w:color="000000"/>
              <w:left w:val="single" w:sz="4" w:space="0" w:color="000000"/>
              <w:bottom w:val="single" w:sz="4" w:space="0" w:color="000000"/>
              <w:right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136580,00</w:t>
            </w:r>
          </w:p>
        </w:tc>
      </w:tr>
      <w:tr>
        <w:trPr>
          <w:trHeight w:val="361" w:hRule="atLeast"/>
        </w:trPr>
        <w:tc>
          <w:tcPr>
            <w:tcW w:w="56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1823"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Відділення денного</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перебування</w:t>
            </w:r>
          </w:p>
        </w:tc>
        <w:tc>
          <w:tcPr>
            <w:tcW w:w="284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Завідувач відділенням</w:t>
            </w:r>
          </w:p>
        </w:tc>
        <w:tc>
          <w:tcPr>
            <w:tcW w:w="833"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w:t>
            </w:r>
          </w:p>
        </w:tc>
        <w:tc>
          <w:tcPr>
            <w:tcW w:w="114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1"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5875,00</w:t>
            </w:r>
          </w:p>
        </w:tc>
        <w:tc>
          <w:tcPr>
            <w:tcW w:w="14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5875,00</w:t>
            </w:r>
          </w:p>
        </w:tc>
      </w:tr>
      <w:tr>
        <w:trPr>
          <w:trHeight w:val="415" w:hRule="atLeast"/>
        </w:trPr>
        <w:tc>
          <w:tcPr>
            <w:tcW w:w="560"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rPr/>
            </w:pPr>
            <w:r>
              <w:rPr>
                <w:rFonts w:cs="Times New Roman" w:ascii="Times New Roman" w:hAnsi="Times New Roman"/>
                <w:sz w:val="24"/>
                <w:szCs w:val="24"/>
                <w:lang w:val="uk-UA"/>
              </w:rPr>
              <w:t>Соціальний працівник</w:t>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5933,00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5933,00</w:t>
            </w:r>
          </w:p>
        </w:tc>
      </w:tr>
      <w:tr>
        <w:trPr>
          <w:trHeight w:val="390" w:hRule="atLeast"/>
        </w:trPr>
        <w:tc>
          <w:tcPr>
            <w:tcW w:w="560"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shd w:color="auto" w:fill="auto" w:val="clear"/>
          </w:tcPr>
          <w:p>
            <w:pPr>
              <w:pStyle w:val="Normal"/>
              <w:widowControl w:val="false"/>
              <w:spacing w:lineRule="auto" w:line="240" w:before="0" w:after="0"/>
              <w:rPr/>
            </w:pPr>
            <w:r>
              <w:rPr>
                <w:rFonts w:cs="Times New Roman" w:ascii="Times New Roman" w:hAnsi="Times New Roman"/>
                <w:sz w:val="24"/>
                <w:szCs w:val="24"/>
                <w:lang w:val="uk-UA"/>
              </w:rPr>
              <w:t>Медична сестра</w:t>
            </w:r>
          </w:p>
        </w:tc>
        <w:tc>
          <w:tcPr>
            <w:tcW w:w="833"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1140" w:type="dxa"/>
            <w:gridSpan w:val="2"/>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1" w:type="dxa"/>
            <w:tcBorders>
              <w:left w:val="single" w:sz="4" w:space="0" w:color="000000"/>
              <w:bottom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4973,00</w:t>
            </w:r>
          </w:p>
        </w:tc>
        <w:tc>
          <w:tcPr>
            <w:tcW w:w="143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4973,00</w:t>
            </w:r>
          </w:p>
        </w:tc>
      </w:tr>
      <w:tr>
        <w:trPr>
          <w:trHeight w:val="715" w:hRule="atLeast"/>
        </w:trPr>
        <w:tc>
          <w:tcPr>
            <w:tcW w:w="560"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Організатор культурно - дозвілєвої діяльності</w:t>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4890,00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4890,00</w:t>
            </w:r>
          </w:p>
        </w:tc>
      </w:tr>
      <w:tr>
        <w:trPr>
          <w:trHeight w:val="305" w:hRule="atLeast"/>
        </w:trPr>
        <w:tc>
          <w:tcPr>
            <w:tcW w:w="560"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4</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b/>
                <w:sz w:val="24"/>
                <w:szCs w:val="24"/>
                <w:lang w:val="uk-UA"/>
              </w:rPr>
              <w:t>21671,00</w:t>
            </w:r>
          </w:p>
        </w:tc>
      </w:tr>
      <w:tr>
        <w:trPr>
          <w:trHeight w:val="305" w:hRule="atLeast"/>
        </w:trPr>
        <w:tc>
          <w:tcPr>
            <w:tcW w:w="560" w:type="dxa"/>
            <w:vMerge w:val="restart"/>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4</w:t>
            </w:r>
          </w:p>
        </w:tc>
        <w:tc>
          <w:tcPr>
            <w:tcW w:w="1823" w:type="dxa"/>
            <w:vMerge w:val="restart"/>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pPr>
            <w:r>
              <w:rPr>
                <w:rFonts w:cs="Times New Roman" w:ascii="Times New Roman" w:hAnsi="Times New Roman"/>
                <w:sz w:val="24"/>
                <w:szCs w:val="24"/>
                <w:lang w:val="uk-UA"/>
              </w:rPr>
              <w:t>Відділення обліку та соціального супроводу бездомних осіб</w:t>
            </w:r>
          </w:p>
        </w:tc>
        <w:tc>
          <w:tcPr>
            <w:tcW w:w="2842"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rPr/>
            </w:pPr>
            <w:r>
              <w:rPr>
                <w:rFonts w:cs="Times New Roman" w:ascii="Times New Roman" w:hAnsi="Times New Roman"/>
                <w:sz w:val="24"/>
                <w:szCs w:val="24"/>
                <w:lang w:val="uk-UA"/>
              </w:rPr>
              <w:t>Завідувач  відділенням</w:t>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pPr>
            <w:r>
              <w:rPr>
                <w:rFonts w:cs="Times New Roman" w:ascii="Times New Roman" w:hAnsi="Times New Roman"/>
                <w:sz w:val="24"/>
                <w:szCs w:val="24"/>
                <w:lang w:val="uk-UA"/>
              </w:rPr>
              <w:t>11</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pPr>
            <w:r>
              <w:rPr>
                <w:rFonts w:cs="Times New Roman" w:ascii="Times New Roman" w:hAnsi="Times New Roman"/>
                <w:sz w:val="24"/>
                <w:szCs w:val="24"/>
                <w:lang w:val="uk-UA"/>
              </w:rPr>
              <w:t>1</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pPr>
            <w:r>
              <w:rPr>
                <w:rFonts w:cs="Times New Roman" w:ascii="Times New Roman" w:hAnsi="Times New Roman"/>
                <w:sz w:val="24"/>
                <w:szCs w:val="24"/>
                <w:lang w:val="uk-UA"/>
              </w:rPr>
              <w:t>5875,00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pPr>
            <w:r>
              <w:rPr>
                <w:rFonts w:cs="Times New Roman" w:ascii="Times New Roman" w:hAnsi="Times New Roman"/>
                <w:sz w:val="24"/>
                <w:szCs w:val="24"/>
                <w:lang w:val="uk-UA"/>
              </w:rPr>
              <w:t>5875,00</w:t>
            </w:r>
          </w:p>
        </w:tc>
      </w:tr>
      <w:tr>
        <w:trPr>
          <w:trHeight w:val="305" w:hRule="atLeast"/>
        </w:trPr>
        <w:tc>
          <w:tcPr>
            <w:tcW w:w="560"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pPr>
            <w:r>
              <w:rPr/>
            </w:r>
          </w:p>
        </w:tc>
        <w:tc>
          <w:tcPr>
            <w:tcW w:w="2842"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rPr/>
            </w:pPr>
            <w:r>
              <w:rPr>
                <w:rFonts w:cs="Times New Roman" w:ascii="Times New Roman" w:hAnsi="Times New Roman"/>
                <w:sz w:val="24"/>
                <w:szCs w:val="24"/>
                <w:lang w:val="uk-UA"/>
              </w:rPr>
              <w:t>Соціальний робітник</w:t>
            </w:r>
          </w:p>
          <w:p>
            <w:pPr>
              <w:pStyle w:val="Normal"/>
              <w:widowControl w:val="false"/>
              <w:spacing w:lineRule="auto" w:line="240" w:before="0" w:after="0"/>
              <w:rPr>
                <w:color w:val="FFFFFF" w:themeColor="background1"/>
              </w:rPr>
            </w:pPr>
            <w:r>
              <w:rPr>
                <w:rFonts w:cs="Times New Roman" w:ascii="Times New Roman" w:hAnsi="Times New Roman"/>
                <w:color w:val="FFFFFF" w:themeColor="background1"/>
                <w:sz w:val="24"/>
                <w:szCs w:val="24"/>
                <w:lang w:val="uk-UA"/>
              </w:rPr>
              <w:t>4195*15%=4824</w:t>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pPr>
            <w:r>
              <w:rPr>
                <w:rFonts w:cs="Times New Roman" w:ascii="Times New Roman" w:hAnsi="Times New Roman"/>
                <w:sz w:val="24"/>
                <w:szCs w:val="24"/>
                <w:lang w:val="uk-UA"/>
              </w:rPr>
              <w:t>6</w:t>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pPr>
            <w:r>
              <w:rPr>
                <w:rFonts w:cs="Times New Roman" w:ascii="Times New Roman" w:hAnsi="Times New Roman"/>
                <w:sz w:val="24"/>
                <w:szCs w:val="24"/>
                <w:lang w:val="uk-UA"/>
              </w:rPr>
              <w:t>1</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pPr>
            <w:r>
              <w:rPr>
                <w:rFonts w:cs="Times New Roman" w:ascii="Times New Roman" w:hAnsi="Times New Roman"/>
                <w:sz w:val="24"/>
                <w:szCs w:val="24"/>
                <w:lang w:val="uk-UA"/>
              </w:rPr>
              <w:t>4973,00</w:t>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pPr>
            <w:r>
              <w:rPr>
                <w:rFonts w:cs="Times New Roman" w:ascii="Times New Roman" w:hAnsi="Times New Roman"/>
                <w:sz w:val="24"/>
                <w:szCs w:val="24"/>
                <w:lang w:val="uk-UA"/>
              </w:rPr>
              <w:t>4973,00</w:t>
            </w:r>
          </w:p>
        </w:tc>
      </w:tr>
      <w:tr>
        <w:trPr>
          <w:trHeight w:val="305" w:hRule="atLeast"/>
        </w:trPr>
        <w:tc>
          <w:tcPr>
            <w:tcW w:w="560"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rPr/>
            </w:pPr>
            <w:r>
              <w:rPr/>
            </w:r>
          </w:p>
        </w:tc>
        <w:tc>
          <w:tcPr>
            <w:tcW w:w="83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pPr>
            <w:r>
              <w:rPr/>
            </w:r>
          </w:p>
        </w:tc>
        <w:tc>
          <w:tcPr>
            <w:tcW w:w="1140" w:type="dxa"/>
            <w:gridSpan w:val="2"/>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pPr>
            <w:r>
              <w:rPr>
                <w:rFonts w:cs="Times New Roman" w:ascii="Times New Roman" w:hAnsi="Times New Roman"/>
                <w:b/>
                <w:bCs/>
                <w:sz w:val="24"/>
                <w:szCs w:val="24"/>
                <w:lang w:val="uk-UA"/>
              </w:rPr>
              <w:t>2</w:t>
            </w:r>
          </w:p>
        </w:tc>
        <w:tc>
          <w:tcPr>
            <w:tcW w:w="1011"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435" w:type="dxa"/>
            <w:tcBorders>
              <w:left w:val="single" w:sz="4" w:space="0" w:color="000000"/>
              <w:bottom w:val="single" w:sz="4" w:space="0" w:color="000000"/>
              <w:right w:val="single" w:sz="4" w:space="0" w:color="000000"/>
            </w:tcBorders>
            <w:shd w:color="auto" w:fill="FFFFD7" w:val="clear"/>
            <w:vAlign w:val="center"/>
          </w:tcPr>
          <w:p>
            <w:pPr>
              <w:pStyle w:val="Normal"/>
              <w:widowControl w:val="false"/>
              <w:spacing w:lineRule="auto" w:line="240" w:before="0" w:after="0"/>
              <w:jc w:val="center"/>
              <w:rPr/>
            </w:pPr>
            <w:r>
              <w:rPr>
                <w:rFonts w:cs="Times New Roman" w:ascii="Times New Roman" w:hAnsi="Times New Roman"/>
                <w:b/>
                <w:sz w:val="24"/>
                <w:szCs w:val="24"/>
                <w:lang w:val="uk-UA"/>
              </w:rPr>
              <w:t>10848,00</w:t>
            </w:r>
          </w:p>
        </w:tc>
      </w:tr>
      <w:tr>
        <w:trPr>
          <w:trHeight w:val="711" w:hRule="atLeast"/>
        </w:trPr>
        <w:tc>
          <w:tcPr>
            <w:tcW w:w="560" w:type="dxa"/>
            <w:tcBorders>
              <w:left w:val="single" w:sz="4" w:space="0" w:color="000000"/>
              <w:bottom w:val="single" w:sz="4" w:space="0" w:color="000000"/>
            </w:tcBorders>
            <w:shd w:color="auto" w:fill="auto" w:val="clear"/>
            <w:vAlign w:val="center"/>
          </w:tcPr>
          <w:p>
            <w:pPr>
              <w:pStyle w:val="Normal"/>
              <w:widowControl w:val="false"/>
              <w:tabs>
                <w:tab w:val="clear" w:pos="708"/>
                <w:tab w:val="left" w:pos="6804" w:leader="none"/>
                <w:tab w:val="left" w:pos="7088" w:leader="none"/>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t>Усього</w:t>
            </w:r>
          </w:p>
        </w:tc>
        <w:tc>
          <w:tcPr>
            <w:tcW w:w="2842"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40" w:type="dxa"/>
            <w:gridSpan w:val="2"/>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40,0</w:t>
            </w:r>
          </w:p>
        </w:tc>
        <w:tc>
          <w:tcPr>
            <w:tcW w:w="1011" w:type="dxa"/>
            <w:tcBorders>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43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206844,00</w:t>
            </w:r>
          </w:p>
        </w:tc>
      </w:tr>
    </w:tbl>
    <w:p>
      <w:pPr>
        <w:pStyle w:val="Normal"/>
        <w:spacing w:before="0" w:after="0"/>
        <w:rPr>
          <w:rFonts w:ascii="Times New Roman" w:hAnsi="Times New Roman" w:cs="Times New Roman"/>
          <w:bCs/>
          <w:sz w:val="20"/>
          <w:szCs w:val="20"/>
          <w:lang w:val="uk-UA"/>
        </w:rPr>
      </w:pPr>
      <w:r>
        <w:rPr>
          <w:rFonts w:cs="Times New Roman" w:ascii="Times New Roman" w:hAnsi="Times New Roman"/>
          <w:bCs/>
          <w:sz w:val="20"/>
          <w:szCs w:val="20"/>
          <w:lang w:val="uk-UA"/>
        </w:rPr>
      </w:r>
    </w:p>
    <w:p>
      <w:pPr>
        <w:pStyle w:val="Normal"/>
        <w:spacing w:before="0" w:after="0"/>
        <w:rPr>
          <w:rFonts w:ascii="Times New Roman" w:hAnsi="Times New Roman" w:cs="Times New Roman"/>
          <w:bCs/>
          <w:lang w:val="uk-UA"/>
        </w:rPr>
      </w:pPr>
      <w:r>
        <w:rPr>
          <w:rFonts w:cs="Times New Roman" w:ascii="Times New Roman" w:hAnsi="Times New Roman"/>
          <w:bCs/>
          <w:lang w:val="uk-UA"/>
        </w:rPr>
      </w:r>
    </w:p>
    <w:p>
      <w:pPr>
        <w:pStyle w:val="Normal"/>
        <w:spacing w:before="0" w:after="0"/>
        <w:rPr>
          <w:rFonts w:ascii="Times New Roman" w:hAnsi="Times New Roman" w:cs="Times New Roman"/>
          <w:bCs/>
          <w:lang w:val="uk-UA"/>
        </w:rPr>
      </w:pPr>
      <w:r>
        <w:rPr>
          <w:rFonts w:cs="Times New Roman" w:ascii="Times New Roman" w:hAnsi="Times New Roman"/>
          <w:bCs/>
          <w:lang w:val="uk-UA"/>
        </w:rPr>
      </w:r>
    </w:p>
    <w:p>
      <w:pPr>
        <w:pStyle w:val="Normal"/>
        <w:spacing w:before="0" w:after="0"/>
        <w:rPr>
          <w:rFonts w:ascii="Times New Roman" w:hAnsi="Times New Roman" w:cs="Times New Roman"/>
          <w:bCs/>
          <w:sz w:val="24"/>
          <w:szCs w:val="24"/>
          <w:lang w:val="uk-UA"/>
        </w:rPr>
      </w:pPr>
      <w:r>
        <w:rPr>
          <w:rFonts w:cs="Times New Roman" w:ascii="Times New Roman" w:hAnsi="Times New Roman"/>
          <w:bCs/>
          <w:sz w:val="28"/>
          <w:szCs w:val="28"/>
          <w:lang w:val="uk-UA"/>
        </w:rPr>
        <w:t>Директор ТЦСО (НСП) ПМР ДО    ________________ Наталія ДАНИЛЕНКО</w:t>
      </w:r>
    </w:p>
    <w:p>
      <w:pPr>
        <w:pStyle w:val="Normal"/>
        <w:spacing w:before="0" w:after="0"/>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tabs>
          <w:tab w:val="clear" w:pos="708"/>
          <w:tab w:val="left" w:pos="3000" w:leader="none"/>
        </w:tabs>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000" w:leader="none"/>
        </w:tabs>
        <w:rPr>
          <w:rFonts w:ascii="Times New Roman" w:hAnsi="Times New Roman" w:cs="Times New Roman"/>
          <w:sz w:val="24"/>
          <w:szCs w:val="24"/>
          <w:lang w:val="uk-UA"/>
        </w:rPr>
      </w:pPr>
      <w:r>
        <w:rPr>
          <w:rFonts w:cs="Times New Roman" w:ascii="Times New Roman" w:hAnsi="Times New Roman"/>
          <w:sz w:val="28"/>
          <w:szCs w:val="28"/>
          <w:lang w:val="uk-UA"/>
        </w:rPr>
        <w:t>Головний  бухгалтер                        _________________ Тамара ЖУРОВИЧ</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м.п.</w:t>
      </w:r>
    </w:p>
    <w:p>
      <w:pPr>
        <w:pStyle w:val="Normal"/>
        <w:widowControl/>
        <w:bidi w:val="0"/>
        <w:spacing w:lineRule="auto" w:line="276" w:before="0" w:after="200"/>
        <w:jc w:val="left"/>
        <w:rPr>
          <w:sz w:val="28"/>
          <w:szCs w:val="28"/>
        </w:rPr>
      </w:pPr>
      <w:r>
        <w:rPr/>
      </w:r>
    </w:p>
    <w:sectPr>
      <w:type w:val="nextPage"/>
      <w:pgSz w:w="11906" w:h="16838"/>
      <w:pgMar w:left="1701" w:right="567" w:header="0" w:top="480"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138b"/>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0c4331"/>
    <w:rPr>
      <w:rFonts w:ascii="Times New Roman" w:hAnsi="Times New Roman" w:eastAsia="Andale Sans UI" w:cs="Times New Roman"/>
      <w:kern w:val="2"/>
      <w:sz w:val="24"/>
      <w:szCs w:val="24"/>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Style14"/>
    <w:unhideWhenUsed/>
    <w:rsid w:val="000c4331"/>
    <w:pPr>
      <w:widowControl w:val="false"/>
      <w:suppressAutoHyphens w:val="true"/>
      <w:spacing w:lineRule="auto" w:line="240" w:before="0" w:after="120"/>
    </w:pPr>
    <w:rPr>
      <w:rFonts w:ascii="Times New Roman" w:hAnsi="Times New Roman" w:eastAsia="Andale Sans UI" w:cs="Times New Roman"/>
      <w:kern w:val="2"/>
      <w:sz w:val="24"/>
      <w:szCs w:val="24"/>
      <w:lang w:val="uk-UA" w:eastAsia="zh-CN"/>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Lohit Devanagari"/>
    </w:rPr>
  </w:style>
  <w:style w:type="paragraph" w:styleId="Style20">
    <w:name w:val="Покажчик"/>
    <w:basedOn w:val="Normal"/>
    <w:qFormat/>
    <w:pPr>
      <w:suppressLineNumbers/>
    </w:pPr>
    <w:rPr>
      <w:rFonts w:cs="Arial"/>
      <w:lang w:val="zxx" w:eastAsia="zxx" w:bidi="zxx"/>
    </w:rPr>
  </w:style>
  <w:style w:type="paragraph" w:styleId="NormalWeb">
    <w:name w:val="Normal (Web)"/>
    <w:basedOn w:val="Normal"/>
    <w:uiPriority w:val="99"/>
    <w:unhideWhenUsed/>
    <w:qFormat/>
    <w:rsid w:val="000c4331"/>
    <w:pPr>
      <w:suppressAutoHyphens w:val="true"/>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LibreOffice/7.1.5.2$Linux_X86_64 LibreOffice_project/10$Build-2</Application>
  <AppVersion>15.0000</AppVersion>
  <Pages>3</Pages>
  <Words>441</Words>
  <Characters>2905</Characters>
  <CharactersWithSpaces>4023</CharactersWithSpaces>
  <Paragraphs>138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2007-01-01T01:31:00Z</dcterms:created>
  <dc:creator>Admin</dc:creator>
  <dc:description/>
  <dc:language>uk-UA</dc:language>
  <cp:lastModifiedBy/>
  <cp:lastPrinted>2022-12-19T12:01:44Z</cp:lastPrinted>
  <dcterms:modified xsi:type="dcterms:W3CDTF">2022-12-29T10:23:28Z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