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18"/>
        <w:spacing w:before="0" w:after="0"/>
        <w:jc w:val="center"/>
        <w:rPr>
          <w:sz w:val="28"/>
          <w:szCs w:val="28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2854325</wp:posOffset>
            </wp:positionH>
            <wp:positionV relativeFrom="paragraph">
              <wp:posOffset>-440690</wp:posOffset>
            </wp:positionV>
            <wp:extent cx="412115" cy="592455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115" cy="592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10"/>
          <w:szCs w:val="10"/>
        </w:rPr>
      </w:pPr>
      <w:r>
        <w:rPr>
          <w:b/>
          <w:bCs/>
          <w:sz w:val="10"/>
          <w:szCs w:val="10"/>
        </w:rPr>
      </w:r>
    </w:p>
    <w:p>
      <w:pPr>
        <w:pStyle w:val="Style18"/>
        <w:spacing w:before="0" w:after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</w:p>
    <w:p>
      <w:pPr>
        <w:pStyle w:val="211"/>
        <w:ind w:hanging="0"/>
        <w:jc w:val="left"/>
        <w:rPr/>
      </w:pPr>
      <w:r>
        <w:rPr>
          <w:b w:val="false"/>
          <w:bCs w:val="false"/>
          <w:sz w:val="28"/>
          <w:szCs w:val="28"/>
        </w:rPr>
        <w:t>24.04.2024</w:t>
      </w:r>
      <w:r>
        <w:rPr>
          <w:b/>
          <w:bCs/>
          <w:sz w:val="28"/>
          <w:szCs w:val="28"/>
        </w:rPr>
        <w:t xml:space="preserve">                      </w:t>
      </w:r>
      <w:r>
        <w:rPr>
          <w:b/>
          <w:bCs/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</w:t>
      </w:r>
      <w:r>
        <w:rPr>
          <w:sz w:val="20"/>
        </w:rPr>
        <w:t xml:space="preserve">м.Покров  </w:t>
      </w:r>
      <w:r>
        <w:rPr>
          <w:b/>
          <w:bCs/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№</w:t>
      </w:r>
      <w:r>
        <w:rPr>
          <w:sz w:val="28"/>
          <w:szCs w:val="28"/>
        </w:rPr>
        <w:t>342/06-53-24</w:t>
      </w:r>
      <w:r>
        <w:rPr>
          <w:b/>
          <w:bCs/>
          <w:sz w:val="28"/>
          <w:szCs w:val="28"/>
        </w:rPr>
        <w:t xml:space="preserve"> </w:t>
      </w:r>
    </w:p>
    <w:p>
      <w:pPr>
        <w:pStyle w:val="Style18"/>
        <w:spacing w:before="0" w:after="0"/>
        <w:jc w:val="center"/>
        <w:rPr>
          <w:sz w:val="12"/>
          <w:szCs w:val="12"/>
          <w:lang w:val="ru-RU"/>
        </w:rPr>
      </w:pPr>
      <w:r>
        <w:rPr>
          <w:sz w:val="12"/>
          <w:szCs w:val="12"/>
          <w:lang w:val="ru-RU"/>
        </w:rPr>
      </w:r>
    </w:p>
    <w:p>
      <w:pPr>
        <w:pStyle w:val="Style18"/>
        <w:spacing w:before="0" w:after="0"/>
        <w:jc w:val="center"/>
        <w:rPr>
          <w:sz w:val="12"/>
          <w:szCs w:val="12"/>
          <w:lang w:val="ru-RU"/>
        </w:rPr>
      </w:pPr>
      <w:r>
        <w:rPr>
          <w:sz w:val="12"/>
          <w:szCs w:val="12"/>
          <w:lang w:val="ru-RU"/>
        </w:rPr>
      </w:r>
    </w:p>
    <w:p>
      <w:pPr>
        <w:pStyle w:val="NoSpacing"/>
        <w:spacing w:before="57" w:after="57"/>
        <w:jc w:val="both"/>
        <w:rPr>
          <w:sz w:val="28"/>
          <w:szCs w:val="28"/>
        </w:rPr>
      </w:pPr>
      <w:r>
        <w:rPr>
          <w:rFonts w:eastAsia="Calibri"/>
          <w:color w:val="000000"/>
          <w:sz w:val="28"/>
          <w:szCs w:val="28"/>
          <w:lang w:eastAsia="en-US"/>
        </w:rPr>
        <w:t>Про надання дозволу на укладання договору про припинення права на аліменти для дитини у зв'язку з передачею ХХХХХХ, ХХХХХХ року народження права власності на 1/2 частини квартири на користь малолітнього ХХХХХХ, ХХХХХХ року народження</w:t>
      </w:r>
    </w:p>
    <w:p>
      <w:pPr>
        <w:pStyle w:val="Style18"/>
        <w:spacing w:before="196" w:after="0"/>
        <w:ind w:firstLine="567"/>
        <w:jc w:val="both"/>
        <w:rPr/>
      </w:pPr>
      <w:r>
        <w:rPr>
          <w:sz w:val="28"/>
          <w:szCs w:val="28"/>
        </w:rPr>
        <w:t>Розглянувши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заяви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та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документи,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надані</w:t>
      </w:r>
      <w:r>
        <w:rPr>
          <w:spacing w:val="1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sz w:val="28"/>
          <w:szCs w:val="28"/>
        </w:rPr>
        <w:t>,</w:t>
      </w:r>
      <w:r>
        <w:rPr>
          <w:spacing w:val="1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sz w:val="28"/>
          <w:szCs w:val="28"/>
        </w:rPr>
        <w:t xml:space="preserve"> року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народження,</w:t>
      </w:r>
      <w:r>
        <w:rPr>
          <w:spacing w:val="1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sz w:val="28"/>
          <w:szCs w:val="28"/>
        </w:rPr>
        <w:t>,</w:t>
      </w:r>
      <w:r>
        <w:rPr>
          <w:spacing w:val="1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sz w:val="28"/>
          <w:szCs w:val="28"/>
        </w:rPr>
        <w:t xml:space="preserve"> року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народження,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виконавчий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комітет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Покровської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міської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ради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Дніпропетровської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області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встановив.</w:t>
      </w:r>
    </w:p>
    <w:p>
      <w:pPr>
        <w:pStyle w:val="Style18"/>
        <w:spacing w:before="0" w:after="0"/>
        <w:ind w:firstLine="567"/>
        <w:jc w:val="both"/>
        <w:rPr/>
      </w:pPr>
      <w:r>
        <w:rPr>
          <w:sz w:val="28"/>
          <w:szCs w:val="28"/>
        </w:rPr>
        <w:t>Заявники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просять</w:t>
      </w:r>
      <w:r>
        <w:rPr>
          <w:spacing w:val="1"/>
          <w:sz w:val="28"/>
          <w:szCs w:val="28"/>
        </w:rPr>
        <w:t xml:space="preserve"> 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надати дозвіл на укладання договору про припинення права на аліменти для дитини у зв'язку з передачею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,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 року народження права власності на 1/2 частину квартири за адресою: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 на користь малолітнього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,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 року народження.</w:t>
      </w:r>
    </w:p>
    <w:p>
      <w:pPr>
        <w:pStyle w:val="Style18"/>
        <w:spacing w:before="0" w:after="0"/>
        <w:ind w:firstLine="567"/>
        <w:jc w:val="both"/>
        <w:rPr/>
      </w:pP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Відповідно до витягу з Державного реєстру речових прав на нерухоме майно про реєстрацію права власності від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 №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, житлове приміщення за адресою: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 перебуває в приватній власності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,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 року народження. </w:t>
      </w:r>
    </w:p>
    <w:p>
      <w:pPr>
        <w:pStyle w:val="Style18"/>
        <w:spacing w:before="0" w:after="0"/>
        <w:ind w:firstLine="567"/>
        <w:jc w:val="both"/>
        <w:rPr/>
      </w:pP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За рішенням виконавчого комітету Покровської міської ради Дніпропетровської області від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 №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rFonts w:eastAsia="Calibri"/>
          <w:color w:val="000000"/>
          <w:kern w:val="0"/>
          <w:sz w:val="28"/>
          <w:szCs w:val="28"/>
          <w:lang w:eastAsia="en-US"/>
        </w:rPr>
        <w:t xml:space="preserve">, надано дозвіл на </w:t>
      </w:r>
      <w:r>
        <w:rPr/>
        <w:t xml:space="preserve"> </w:t>
      </w:r>
      <w:r>
        <w:rPr>
          <w:sz w:val="28"/>
          <w:szCs w:val="28"/>
        </w:rPr>
        <w:t xml:space="preserve">видачу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sz w:val="28"/>
          <w:szCs w:val="28"/>
        </w:rPr>
        <w:t xml:space="preserve">,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sz w:val="28"/>
          <w:szCs w:val="28"/>
        </w:rPr>
        <w:t xml:space="preserve"> року народження свідоцтва про право власності на 1/2 частку квартири в спільному майні подружжя за адресою: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sz w:val="28"/>
          <w:szCs w:val="28"/>
        </w:rPr>
        <w:t xml:space="preserve">. </w:t>
      </w:r>
    </w:p>
    <w:p>
      <w:pPr>
        <w:pStyle w:val="Style18"/>
        <w:spacing w:before="0" w:after="0"/>
        <w:ind w:firstLine="567"/>
        <w:jc w:val="both"/>
        <w:rPr/>
      </w:pPr>
      <w:r>
        <w:rPr>
          <w:sz w:val="28"/>
          <w:szCs w:val="28"/>
        </w:rPr>
        <w:t>В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житловому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приміщенні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>
        <w:rPr>
          <w:spacing w:val="1"/>
          <w:sz w:val="28"/>
          <w:szCs w:val="28"/>
        </w:rPr>
        <w:t xml:space="preserve"> вищевказаною </w:t>
      </w:r>
      <w:r>
        <w:rPr>
          <w:sz w:val="28"/>
          <w:szCs w:val="28"/>
        </w:rPr>
        <w:t xml:space="preserve">адресою </w:t>
      </w:r>
      <w:r>
        <w:rPr>
          <w:color w:val="000000"/>
          <w:sz w:val="28"/>
          <w:szCs w:val="28"/>
        </w:rPr>
        <w:t xml:space="preserve">зареєстроване місце проживання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color w:val="000000"/>
          <w:sz w:val="28"/>
          <w:szCs w:val="28"/>
        </w:rPr>
        <w:t>,</w:t>
      </w:r>
      <w:r>
        <w:rPr>
          <w:color w:val="000000"/>
          <w:spacing w:val="1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color w:val="000000"/>
          <w:sz w:val="28"/>
          <w:szCs w:val="28"/>
        </w:rPr>
        <w:t xml:space="preserve"> року</w:t>
      </w:r>
      <w:r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народження та малолітнього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color w:val="000000"/>
          <w:sz w:val="28"/>
          <w:szCs w:val="28"/>
        </w:rPr>
        <w:t xml:space="preserve">,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color w:val="000000"/>
          <w:sz w:val="28"/>
          <w:szCs w:val="28"/>
        </w:rPr>
        <w:t xml:space="preserve"> року народження</w:t>
      </w:r>
      <w:r>
        <w:rPr>
          <w:sz w:val="28"/>
          <w:szCs w:val="28"/>
        </w:rPr>
        <w:t xml:space="preserve"> (довідка про зареєстрованих в житловому приміщенні/будинку осіб Центру надання адміністративних послуг виконавчого комітету Покровської міської ради від 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sz w:val="28"/>
          <w:szCs w:val="28"/>
        </w:rPr>
        <w:t xml:space="preserve"> №</w:t>
      </w:r>
      <w:r>
        <w:rPr>
          <w:rFonts w:eastAsia="Calibri"/>
          <w:color w:val="000000"/>
          <w:sz w:val="28"/>
          <w:szCs w:val="28"/>
          <w:lang w:eastAsia="en-US"/>
        </w:rPr>
        <w:t>ХХХХХХ</w:t>
      </w:r>
      <w:r>
        <w:rPr>
          <w:sz w:val="28"/>
          <w:szCs w:val="28"/>
        </w:rPr>
        <w:t xml:space="preserve">), права якого при здійсненні правочину порушені не будуть. </w:t>
      </w:r>
    </w:p>
    <w:p>
      <w:pPr>
        <w:pStyle w:val="Style18"/>
        <w:spacing w:before="0" w:after="0"/>
        <w:ind w:firstLine="567"/>
        <w:jc w:val="both"/>
        <w:rPr/>
      </w:pPr>
      <w:r>
        <w:rPr>
          <w:sz w:val="28"/>
          <w:szCs w:val="28"/>
        </w:rPr>
        <w:t>Враховуючи</w:t>
      </w:r>
      <w:r>
        <w:rPr>
          <w:spacing w:val="13"/>
          <w:sz w:val="28"/>
          <w:szCs w:val="28"/>
        </w:rPr>
        <w:t xml:space="preserve"> </w:t>
      </w:r>
      <w:r>
        <w:rPr>
          <w:sz w:val="28"/>
          <w:szCs w:val="28"/>
        </w:rPr>
        <w:t>вищевикладене,</w:t>
      </w:r>
      <w:r>
        <w:rPr>
          <w:spacing w:val="15"/>
          <w:sz w:val="28"/>
          <w:szCs w:val="28"/>
        </w:rPr>
        <w:t xml:space="preserve"> </w:t>
      </w:r>
      <w:r>
        <w:rPr>
          <w:sz w:val="28"/>
          <w:szCs w:val="28"/>
        </w:rPr>
        <w:t>керуючись</w:t>
      </w:r>
      <w:r>
        <w:rPr>
          <w:spacing w:val="14"/>
          <w:sz w:val="28"/>
          <w:szCs w:val="28"/>
        </w:rPr>
        <w:t xml:space="preserve"> </w:t>
      </w:r>
      <w:r>
        <w:rPr>
          <w:sz w:val="28"/>
          <w:szCs w:val="28"/>
        </w:rPr>
        <w:t>інтересами</w:t>
      </w:r>
      <w:r>
        <w:rPr>
          <w:spacing w:val="14"/>
          <w:sz w:val="28"/>
          <w:szCs w:val="28"/>
        </w:rPr>
        <w:t xml:space="preserve"> </w:t>
      </w:r>
      <w:r>
        <w:rPr>
          <w:sz w:val="28"/>
          <w:szCs w:val="28"/>
        </w:rPr>
        <w:t>дитини,</w:t>
      </w:r>
      <w:r>
        <w:rPr>
          <w:spacing w:val="14"/>
          <w:sz w:val="28"/>
          <w:szCs w:val="28"/>
        </w:rPr>
        <w:t xml:space="preserve"> </w:t>
      </w:r>
      <w:r>
        <w:rPr>
          <w:sz w:val="28"/>
          <w:szCs w:val="28"/>
        </w:rPr>
        <w:t>підпунктом 16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пункту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«б»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ст.34,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статтями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40,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59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Закону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України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«Про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місцеве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самоврядування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Україні»,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ст.ст.17,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18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Закону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України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«Про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охорону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дитинства», ст.12 Закону України «Про основи соціального захисту бездомних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осіб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і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безпритульних</w:t>
      </w:r>
      <w:r>
        <w:rPr>
          <w:spacing w:val="68"/>
          <w:sz w:val="28"/>
          <w:szCs w:val="28"/>
        </w:rPr>
        <w:t xml:space="preserve"> </w:t>
      </w:r>
      <w:r>
        <w:rPr>
          <w:sz w:val="28"/>
          <w:szCs w:val="28"/>
        </w:rPr>
        <w:t>дітей»</w:t>
      </w:r>
      <w:r>
        <w:rPr>
          <w:b/>
          <w:color w:val="333333"/>
          <w:sz w:val="28"/>
          <w:szCs w:val="28"/>
        </w:rPr>
        <w:t>,</w:t>
      </w:r>
      <w:r>
        <w:rPr>
          <w:b/>
          <w:color w:val="333333"/>
          <w:spacing w:val="68"/>
          <w:sz w:val="28"/>
          <w:szCs w:val="28"/>
        </w:rPr>
        <w:t xml:space="preserve"> </w:t>
      </w:r>
      <w:r>
        <w:rPr>
          <w:sz w:val="28"/>
          <w:szCs w:val="28"/>
        </w:rPr>
        <w:t>ст.ст.177, 190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Сімейного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кодексу</w:t>
      </w:r>
      <w:r>
        <w:rPr>
          <w:spacing w:val="68"/>
          <w:sz w:val="28"/>
          <w:szCs w:val="28"/>
        </w:rPr>
        <w:t xml:space="preserve"> </w:t>
      </w:r>
      <w:r>
        <w:rPr>
          <w:sz w:val="28"/>
          <w:szCs w:val="28"/>
        </w:rPr>
        <w:t>України,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підставі протоколу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комісії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з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питань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захисту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прав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дитини</w:t>
      </w:r>
      <w:r>
        <w:rPr>
          <w:spacing w:val="10"/>
          <w:sz w:val="28"/>
          <w:szCs w:val="28"/>
        </w:rPr>
        <w:t xml:space="preserve"> </w:t>
      </w:r>
      <w:r>
        <w:rPr>
          <w:sz w:val="28"/>
          <w:szCs w:val="28"/>
        </w:rPr>
        <w:t>від</w:t>
      </w:r>
      <w:r>
        <w:rPr>
          <w:spacing w:val="9"/>
          <w:sz w:val="28"/>
          <w:szCs w:val="28"/>
        </w:rPr>
        <w:t xml:space="preserve"> </w:t>
      </w:r>
      <w:r>
        <w:rPr>
          <w:color w:val="000000"/>
          <w:spacing w:val="9"/>
          <w:sz w:val="28"/>
          <w:szCs w:val="28"/>
        </w:rPr>
        <w:t>16.04.2024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>
        <w:rPr>
          <w:color w:val="000000"/>
          <w:sz w:val="28"/>
          <w:szCs w:val="28"/>
        </w:rPr>
        <w:t>9</w:t>
      </w:r>
      <w:r>
        <w:rPr>
          <w:sz w:val="28"/>
          <w:szCs w:val="28"/>
        </w:rPr>
        <w:t>,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виконавчий</w:t>
      </w:r>
      <w:r>
        <w:rPr>
          <w:spacing w:val="-67"/>
          <w:sz w:val="28"/>
          <w:szCs w:val="28"/>
        </w:rPr>
        <w:t xml:space="preserve"> </w:t>
      </w:r>
      <w:r>
        <w:rPr>
          <w:sz w:val="28"/>
          <w:szCs w:val="28"/>
        </w:rPr>
        <w:t>комітет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Покровської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міської ради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Дніпропетровської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області</w:t>
      </w:r>
    </w:p>
    <w:p>
      <w:pPr>
        <w:pStyle w:val="Style18"/>
        <w:ind w:firstLine="567"/>
        <w:jc w:val="both"/>
        <w:rPr>
          <w:sz w:val="4"/>
          <w:szCs w:val="4"/>
        </w:rPr>
      </w:pPr>
      <w:r>
        <w:rPr>
          <w:sz w:val="4"/>
          <w:szCs w:val="4"/>
        </w:rPr>
      </w:r>
    </w:p>
    <w:p>
      <w:pPr>
        <w:pStyle w:val="Normal"/>
        <w:ind w:firstLine="567"/>
        <w:rPr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ВИРІШИВ:</w:t>
      </w:r>
    </w:p>
    <w:p>
      <w:pPr>
        <w:pStyle w:val="NoSpacing"/>
        <w:numPr>
          <w:ilvl w:val="0"/>
          <w:numId w:val="1"/>
        </w:numPr>
        <w:spacing w:before="171" w:after="171"/>
        <w:ind w:left="0" w:firstLine="567"/>
        <w:jc w:val="both"/>
        <w:rPr/>
      </w:pPr>
      <w:r>
        <w:rPr>
          <w:sz w:val="28"/>
          <w:szCs w:val="28"/>
        </w:rPr>
        <w:t xml:space="preserve">Надати дозвіл на </w:t>
      </w:r>
      <w:r>
        <w:rPr>
          <w:rFonts w:eastAsia="Calibri"/>
          <w:color w:val="000000"/>
          <w:sz w:val="28"/>
          <w:szCs w:val="28"/>
          <w:lang w:eastAsia="en-US"/>
        </w:rPr>
        <w:t>укладання договору про припинення права на аліменти для дитини у зв'язку з передачею ХХХХХХ, ХХХХХХ року народження права власності на 1/2 частину квартири за адресою: ХХХХХХ на користь малолітнього ХХХХХХ, ХХХХХХ року народження.</w:t>
      </w:r>
    </w:p>
    <w:p>
      <w:pPr>
        <w:pStyle w:val="Normal"/>
        <w:widowControl w:val="false"/>
        <w:numPr>
          <w:ilvl w:val="0"/>
          <w:numId w:val="1"/>
        </w:numPr>
        <w:spacing w:lineRule="auto" w:line="240" w:before="171" w:after="171"/>
        <w:ind w:left="0" w:firstLine="567"/>
        <w:jc w:val="both"/>
        <w:rPr/>
      </w:pPr>
      <w:r>
        <w:rPr>
          <w:rFonts w:eastAsia="Andale Sans UI" w:cs="Times New Roman" w:ascii="Times New Roman" w:hAnsi="Times New Roman"/>
          <w:color w:val="000000"/>
          <w:spacing w:val="1"/>
          <w:kern w:val="2"/>
          <w:sz w:val="28"/>
          <w:szCs w:val="28"/>
          <w:lang w:eastAsia="ru-RU"/>
        </w:rPr>
        <w:t xml:space="preserve">Зобов’язати </w:t>
      </w:r>
      <w:r>
        <w:rPr>
          <w:rFonts w:cs="Times New Roman" w:ascii="Times New Roman" w:hAnsi="Times New Roman"/>
          <w:color w:val="000000"/>
          <w:sz w:val="28"/>
          <w:szCs w:val="28"/>
          <w:lang w:eastAsia="en-US"/>
        </w:rPr>
        <w:t>ХХХХХХ</w:t>
      </w:r>
      <w:r>
        <w:rPr>
          <w:rFonts w:eastAsia="Andale Sans UI" w:cs="Times New Roman" w:ascii="Times New Roman" w:hAnsi="Times New Roman"/>
          <w:color w:val="000000"/>
          <w:spacing w:val="1"/>
          <w:kern w:val="2"/>
          <w:sz w:val="28"/>
          <w:szCs w:val="28"/>
          <w:lang w:eastAsia="ru-RU"/>
        </w:rPr>
        <w:t xml:space="preserve">, </w:t>
      </w:r>
      <w:r>
        <w:rPr>
          <w:rFonts w:cs="Times New Roman" w:ascii="Times New Roman" w:hAnsi="Times New Roman"/>
          <w:color w:val="000000"/>
          <w:sz w:val="28"/>
          <w:szCs w:val="28"/>
          <w:lang w:eastAsia="en-US"/>
        </w:rPr>
        <w:t>ХХХХХХ</w:t>
      </w:r>
      <w:r>
        <w:rPr>
          <w:rFonts w:eastAsia="Andale Sans UI" w:cs="Times New Roman" w:ascii="Times New Roman" w:hAnsi="Times New Roman"/>
          <w:color w:val="000000"/>
          <w:spacing w:val="1"/>
          <w:kern w:val="2"/>
          <w:sz w:val="28"/>
          <w:szCs w:val="28"/>
          <w:lang w:eastAsia="ru-RU"/>
        </w:rPr>
        <w:t xml:space="preserve"> року народження протягом 10 робочих днів з моменту укладання </w:t>
      </w:r>
      <w:r>
        <w:rPr>
          <w:rFonts w:cs="Times New Roman" w:ascii="Times New Roman" w:hAnsi="Times New Roman"/>
          <w:color w:val="000000"/>
          <w:sz w:val="28"/>
          <w:szCs w:val="28"/>
          <w:lang w:eastAsia="en-US"/>
        </w:rPr>
        <w:t>договору про припинення права на аліменти для дитини у зв'язку з передачею ХХХХХХ, ХХХХХХ року народження права власності на 1/2 частину квартири за адресою: ХХХХХХ на користь малолітнього ХХХХХХ, ХХХХХХ року народження</w:t>
      </w:r>
      <w:r>
        <w:rPr>
          <w:rFonts w:eastAsia="Andale Sans UI" w:cs="Times New Roman" w:ascii="Times New Roman" w:hAnsi="Times New Roman"/>
          <w:color w:val="000000"/>
          <w:spacing w:val="1"/>
          <w:kern w:val="2"/>
          <w:sz w:val="28"/>
          <w:szCs w:val="28"/>
          <w:lang w:eastAsia="ru-RU"/>
        </w:rPr>
        <w:t xml:space="preserve"> надати копію вказаного договору до служби у справах дітей виконавчого комітету Покровської міської ради Дніпропетровської області. </w:t>
      </w:r>
    </w:p>
    <w:p>
      <w:pPr>
        <w:pStyle w:val="Normal"/>
        <w:widowControl w:val="false"/>
        <w:numPr>
          <w:ilvl w:val="0"/>
          <w:numId w:val="1"/>
        </w:numPr>
        <w:spacing w:lineRule="auto" w:line="240" w:before="0" w:after="0"/>
        <w:ind w:left="0" w:firstLine="567"/>
        <w:jc w:val="both"/>
        <w:rPr/>
      </w:pPr>
      <w:r>
        <w:rPr>
          <w:rFonts w:eastAsia="Andale Sans UI" w:cs="Times New Roman" w:ascii="Times New Roman" w:hAnsi="Times New Roman"/>
          <w:color w:val="000000"/>
          <w:spacing w:val="1"/>
          <w:kern w:val="2"/>
          <w:sz w:val="28"/>
          <w:szCs w:val="28"/>
          <w:lang w:eastAsia="ru-RU"/>
        </w:rPr>
        <w:t>Термін дії даного рішення становить 1 (один) рік.</w:t>
      </w:r>
    </w:p>
    <w:p>
      <w:pPr>
        <w:pStyle w:val="Normal"/>
        <w:widowControl w:val="false"/>
        <w:numPr>
          <w:ilvl w:val="0"/>
          <w:numId w:val="1"/>
        </w:numPr>
        <w:tabs>
          <w:tab w:val="clear" w:pos="709"/>
          <w:tab w:val="left" w:pos="0" w:leader="none"/>
        </w:tabs>
        <w:spacing w:lineRule="auto" w:line="240" w:before="114" w:after="114"/>
        <w:ind w:left="0" w:firstLine="567"/>
        <w:jc w:val="both"/>
        <w:rPr/>
      </w:pPr>
      <w:r>
        <w:rPr>
          <w:rFonts w:eastAsia="Times New Roman" w:cs="Times New Roman" w:ascii="Times New Roman" w:hAnsi="Times New Roman"/>
          <w:bCs/>
          <w:color w:val="000000"/>
          <w:spacing w:val="1"/>
          <w:kern w:val="2"/>
          <w:sz w:val="28"/>
          <w:szCs w:val="28"/>
          <w:lang w:eastAsia="ru-RU"/>
        </w:rPr>
        <w:t>Координацію роботи щодо виконання даного рішення покласти на службу у справах дітей виконавчого комітету Покровської міської ради Дніпропетровської області (Дар’я ГОРЧАКОВА), контроль — на заступника міського голови Ганну ВІДЯЄВУ.</w:t>
      </w:r>
    </w:p>
    <w:p>
      <w:pPr>
        <w:pStyle w:val="Style18"/>
        <w:spacing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8"/>
        <w:spacing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8"/>
        <w:widowControl/>
        <w:tabs>
          <w:tab w:val="clear" w:pos="709"/>
          <w:tab w:val="left" w:pos="6875" w:leader="none"/>
        </w:tabs>
        <w:spacing w:before="0" w:after="0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  <w:lang w:eastAsia="ru-RU"/>
        </w:rPr>
        <w:t>Секретар міської ради                                                                  Сергій КУРАСОВ</w:t>
      </w:r>
    </w:p>
    <w:sectPr>
      <w:type w:val="nextPage"/>
      <w:pgSz w:w="11906" w:h="16838"/>
      <w:pgMar w:left="1701" w:right="567" w:gutter="0" w:header="0" w:top="1134" w:footer="0" w:bottom="170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Symbol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02" w:hanging="102"/>
      </w:pPr>
      <w:rPr>
        <w:sz w:val="28"/>
        <w:szCs w:val="28"/>
        <w:rFonts w:ascii="Times New Roman" w:hAnsi="Times New Roman"/>
      </w:rPr>
    </w:lvl>
    <w:lvl w:ilvl="1">
      <w:start w:val="0"/>
      <w:numFmt w:val="decimal"/>
      <w:lvlText w:val=""/>
      <w:lvlJc w:val="left"/>
      <w:pPr>
        <w:tabs>
          <w:tab w:val="num" w:pos="0"/>
        </w:tabs>
        <w:ind w:left="1076" w:hanging="211"/>
      </w:pPr>
      <w:rPr/>
    </w:lvl>
    <w:lvl w:ilvl="2">
      <w:start w:val="0"/>
      <w:numFmt w:val="decimal"/>
      <w:lvlText w:val=""/>
      <w:lvlJc w:val="left"/>
      <w:pPr>
        <w:tabs>
          <w:tab w:val="num" w:pos="0"/>
        </w:tabs>
        <w:ind w:left="2053" w:hanging="211"/>
      </w:pPr>
      <w:rPr/>
    </w:lvl>
    <w:lvl w:ilvl="3">
      <w:start w:val="0"/>
      <w:numFmt w:val="decimal"/>
      <w:lvlText w:val=""/>
      <w:lvlJc w:val="left"/>
      <w:pPr>
        <w:tabs>
          <w:tab w:val="num" w:pos="0"/>
        </w:tabs>
        <w:ind w:left="3029" w:hanging="211"/>
      </w:pPr>
      <w:rPr/>
    </w:lvl>
    <w:lvl w:ilvl="4">
      <w:start w:val="0"/>
      <w:numFmt w:val="decimal"/>
      <w:lvlText w:val=""/>
      <w:lvlJc w:val="left"/>
      <w:pPr>
        <w:tabs>
          <w:tab w:val="num" w:pos="0"/>
        </w:tabs>
        <w:ind w:left="4006" w:hanging="211"/>
      </w:pPr>
      <w:rPr/>
    </w:lvl>
    <w:lvl w:ilvl="5">
      <w:start w:val="0"/>
      <w:numFmt w:val="decimal"/>
      <w:lvlText w:val=""/>
      <w:lvlJc w:val="left"/>
      <w:pPr>
        <w:tabs>
          <w:tab w:val="num" w:pos="0"/>
        </w:tabs>
        <w:ind w:left="4983" w:hanging="211"/>
      </w:pPr>
      <w:rPr/>
    </w:lvl>
    <w:lvl w:ilvl="6">
      <w:start w:val="0"/>
      <w:numFmt w:val="decimal"/>
      <w:lvlText w:val=""/>
      <w:lvlJc w:val="left"/>
      <w:pPr>
        <w:tabs>
          <w:tab w:val="num" w:pos="0"/>
        </w:tabs>
        <w:ind w:left="5959" w:hanging="211"/>
      </w:pPr>
      <w:rPr/>
    </w:lvl>
    <w:lvl w:ilvl="7">
      <w:start w:val="0"/>
      <w:numFmt w:val="decimal"/>
      <w:lvlText w:val=""/>
      <w:lvlJc w:val="left"/>
      <w:pPr>
        <w:tabs>
          <w:tab w:val="num" w:pos="0"/>
        </w:tabs>
        <w:ind w:left="6936" w:hanging="211"/>
      </w:pPr>
      <w:rPr/>
    </w:lvl>
    <w:lvl w:ilvl="8">
      <w:start w:val="0"/>
      <w:numFmt w:val="decimal"/>
      <w:lvlText w:val=""/>
      <w:lvlJc w:val="left"/>
      <w:pPr>
        <w:tabs>
          <w:tab w:val="num" w:pos="0"/>
        </w:tabs>
        <w:ind w:left="7912" w:hanging="211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56"/>
  <w:displayBackgroundShape/>
  <w:embedSystemFonts/>
  <w:defaultTabStop w:val="709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11" w:customStyle="1">
    <w:name w:val="Основной шрифт абзаца1"/>
    <w:qFormat/>
    <w:rPr/>
  </w:style>
  <w:style w:type="character" w:styleId="WW8Num2z0" w:customStyle="1">
    <w:name w:val="WW8Num2z0"/>
    <w:qFormat/>
    <w:rPr>
      <w:rFonts w:ascii="Times New Roman" w:hAnsi="Times New Roman" w:eastAsia="Andale Sans UI;Arial Unicode MS" w:cs="Times New Roman"/>
      <w:color w:val="auto"/>
      <w:spacing w:val="1"/>
      <w:kern w:val="2"/>
      <w:sz w:val="28"/>
      <w:szCs w:val="28"/>
      <w:lang w:val="uk-UA" w:eastAsia="zh-CN" w:bidi="ar-SA"/>
    </w:rPr>
  </w:style>
  <w:style w:type="character" w:styleId="WW8Num2z1" w:customStyle="1">
    <w:name w:val="WW8Num2z1"/>
    <w:qFormat/>
    <w:rPr>
      <w:rFonts w:ascii="Symbol" w:hAnsi="Symbol" w:cs="Symbol"/>
    </w:rPr>
  </w:style>
  <w:style w:type="character" w:styleId="Style16" w:customStyle="1">
    <w:name w:val="Символ нумерації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Название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3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4" w:customStyle="1">
    <w:name w:val="Вміст таблиці"/>
    <w:basedOn w:val="Normal"/>
    <w:qFormat/>
    <w:pPr>
      <w:suppressLineNumbers/>
    </w:pPr>
    <w:rPr/>
  </w:style>
  <w:style w:type="paragraph" w:styleId="Style25" w:customStyle="1">
    <w:name w:val="Заголовок таблиці"/>
    <w:basedOn w:val="Style24"/>
    <w:qFormat/>
    <w:pPr>
      <w:jc w:val="center"/>
    </w:pPr>
    <w:rPr>
      <w:b/>
      <w:bCs/>
    </w:rPr>
  </w:style>
  <w:style w:type="paragraph" w:styleId="NoSpacing">
    <w:name w:val="No Spacing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uk-UA" w:eastAsia="uk-UA" w:bidi="ar-SA"/>
    </w:rPr>
  </w:style>
  <w:style w:type="paragraph" w:styleId="ListParagraph">
    <w:name w:val="List Paragraph"/>
    <w:basedOn w:val="Normal"/>
    <w:qFormat/>
    <w:pPr>
      <w:ind w:left="101" w:right="124" w:firstLine="567"/>
      <w:jc w:val="both"/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WW8Num2" w:customStyle="1">
    <w:name w:val="WW8Num2"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Application>LibreOffice/7.4.3.2$Windows_X86_64 LibreOffice_project/1048a8393ae2eeec98dff31b5c133c5f1d08b890</Application>
  <AppVersion>15.0000</AppVersion>
  <Pages>2</Pages>
  <Words>421</Words>
  <Characters>2760</Characters>
  <CharactersWithSpaces>3308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2023-12-19T06:58:00Z</dcterms:created>
  <dc:creator>Покров Виконком</dc:creator>
  <dc:description/>
  <dc:language>uk-UA</dc:language>
  <cp:lastModifiedBy/>
  <cp:lastPrinted>1899-12-31T22:00:00Z</cp:lastPrinted>
  <dcterms:modified xsi:type="dcterms:W3CDTF">2024-04-29T12:00:02Z</dcterms:modified>
  <cp:revision>51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