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7670" cy="5880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31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  <w:lang w:eastAsia="ru-RU"/>
        </w:rPr>
        <w:t>звільнення від здійснення повноважень піклувальника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неповнолітня ХХХХХХ, ХХХХХХ року народження як дитина-сирота (рішення виконавчого комітету Покровської міської ради Дніпропетровської області від ХХХХХХ № ХХХХХХ).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Мати дитини,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померла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(свідоцтво про смерть, серія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Батько дитини,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помер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(свідоцтво про смерть, серія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За рішенням виконавчого комітету Покровської міської ради Дніпропетровської області від ХХХХХХ №ХХХХХХ, опікуном дитини, ХХХХХХ, ХХХХХХ року народження, призначено ХХХХХХ, ХХХХХХ року народження.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Циганок ХХХХХХ, ХХХХХХ року народження просить звільнити її від обов’язків піклувальника неповнолітньої ХХХХХХ, ХХХХХХ року народження у зв’язку зі станом здоров’я (заява від  ХХХХХХ №ХХХХХХ).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Відповідно до довідки КП «Центральна міська лікарня Покровської міської ради Дніпропетровської області» від ХХХХХХ №ХХХХХХ, ХХХХХХ, ХХХХХХ року народження з ХХХХХХ року перебуває у кардіологічному відділенні КП «ЦМЛ ПМР ДО№.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0" w:name="_Hlk16104538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</w:t>
      </w:r>
      <w:bookmarkEnd w:id="0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16.04.2024 №9,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228" w:after="22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Звільнити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 від здійснення повноважень піклувальника неповнолітньої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ХХХХХХ, ХХХХХХ року народження.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1"/>
          <w:rFonts w:eastAsia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Визнати таким, що втратило чинність, рішення виконавчого комітету Покровської міської ради Дніпропетровської області від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«Про встановлення опіки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1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14" w:customStyle="1">
    <w:name w:val="Обычный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15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LibreOffice/6.1.4.2$Windows_x86 LibreOffice_project/9d0f32d1f0b509096fd65e0d4bec26ddd1938fd3</Application>
  <Pages>2</Pages>
  <Words>316</Words>
  <Characters>2267</Characters>
  <CharactersWithSpaces>2662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2023-11-24T13:09:00Z</dcterms:created>
  <dc:creator>Покров Виконком</dc:creator>
  <dc:description/>
  <dc:language>uk-UA</dc:language>
  <cp:lastModifiedBy/>
  <dcterms:modified xsi:type="dcterms:W3CDTF">2024-04-22T16:01:48Z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