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40259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втрату статусу дитини,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 як дитина, позбавлена батьківського піклування (рішення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вироком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мати дитини,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народження, засуджена за вчинення кримінального правопорушення передбаченого ч.2 ст.309 Кримінального кодексу України та призначено їй покарання у виді 2 (двох) років позбавлення волі. 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Згідно ст. 71 ч.1 КК України за сукупністю вироків до призначеного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 покарання частково приєднано не відбуту частину покарання у вигляді 1 (одного) року 6 (шести) місяців позбавлення волі, призначеного вироком Дніпровського апеляційного суду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року, та остаточно призначено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 покарання у виді позбавлення волі строком на 3 (три) роки та 6 (шість) місяців.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>У свідоцтві про народження малолітньої відомості про батька дитини записані відповідно до ч.1 ст.135 Сімейного кодексу України.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 була звільнена умовно-достроково за ухвалою Заводського районного суду м.Дніпродзержинська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відповідно до ст.81 КК України.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 звернулась до виконавчого комітету Покровської міської ради Дніпропетровської області з письмовою заявою щодо розгляду питання про можливість передачі останній малолітньої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року народження для подальшого виховання.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Відповідно до висновку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ХХХХХХ №ХХХХХХ,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малолітню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можливо передати для подальшого виховання матері,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«б» ст.34 Закону України «Про місцеве самоврядування в Україні», п.27 постанови Кабінету Міністрів України від 24.09.2008 №866 «Питання діяльності органів опіки та піклування, пов’язаної із захистом прав дитини», на підставі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довідки про звільнення (частина “Б”) від 27.01.2024, Серія ДНП №15271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заяви ХХХХХХ від ХХХХХХ №ХХХХХХ, висновку</w:t>
      </w:r>
      <w:r>
        <w:rPr>
          <w:rFonts w:eastAsia="Times New Roman" w:cs="Times New Roman" w:ascii="Times New Roman" w:hAnsi="Times New Roman"/>
          <w:color w:val="333333"/>
          <w:sz w:val="24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органу опіки та піклування  Покровської міської ради Дніпропетровської області про можливість передачі малолітньої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для подальшого виховання матері,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від ХХХХХХ  №ХХХХХХ, 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171" w:after="171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Зняти 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малолітньої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статус дитини, позбавленої батьківського піклування.</w:t>
      </w:r>
    </w:p>
    <w:p>
      <w:pPr>
        <w:pStyle w:val="Normal"/>
        <w:spacing w:lineRule="auto" w:line="240" w:before="171" w:after="171"/>
        <w:ind w:firstLine="73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Визнати рішення виконавчого комітету Покровської міської ради Дніпропетровської області від 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«Про надання малолітній статусу дитини, позбавленої батьківського піклування» таким, що втратило чинність. </w:t>
      </w:r>
    </w:p>
    <w:p>
      <w:pPr>
        <w:pStyle w:val="Normal"/>
        <w:spacing w:lineRule="auto" w:line="240" w:before="0" w:after="0"/>
        <w:ind w:firstLine="737"/>
        <w:jc w:val="both"/>
        <w:rPr>
          <w:rStyle w:val="11"/>
          <w:rFonts w:ascii="Times New Roman" w:hAnsi="Times New Roman" w:eastAsia="Times New Roman" w:cs="Times New Roman"/>
          <w:color w:val="000000"/>
          <w:sz w:val="28"/>
          <w:szCs w:val="28"/>
          <w:lang w:val="ru-RU" w:eastAsia="ru-RU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4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rFonts w:cs="Times New Roman"/>
      <w:lang w:val="ru-RU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LibreOffice/6.1.4.2$Windows_x86 LibreOffice_project/9d0f32d1f0b509096fd65e0d4bec26ddd1938fd3</Application>
  <Pages>2</Pages>
  <Words>413</Words>
  <Characters>2888</Characters>
  <CharactersWithSpaces>3377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2024-01-09T07:47:00Z</dcterms:created>
  <dc:creator>Покров Виконком</dc:creator>
  <dc:description/>
  <dc:language>uk-UA</dc:language>
  <cp:lastModifiedBy/>
  <cp:lastPrinted>1899-12-31T22:00:00Z</cp:lastPrinted>
  <dcterms:modified xsi:type="dcterms:W3CDTF">2024-04-22T16:00:33Z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