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заяви та документи, надані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ХХХХХХ, ХХХХХХ року народження, ХХХХХХ, ХХХХХХ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 на ім’я доньки останніх, неповнолітньої ХХХХХХ, ХХХХХХ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Відповідно до витягу з Державного реєстру речових прав на нерухоме майно про реєстрацію права власності від ХХХХХХ №ХХХХХХ, вищевказана земельна ділянка площею ХХХХХХ га на праві власності належить ХХХХХХ на підставі рішення про державну реєстрацію прав та їх обтяжень, індексний номер: ХХХХХХ від ХХХХХХ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2024-04-22T15:56:10Z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