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5786120</wp:posOffset>
                </wp:positionH>
                <wp:positionV relativeFrom="paragraph">
                  <wp:posOffset>-599440</wp:posOffset>
                </wp:positionV>
                <wp:extent cx="419100" cy="285750"/>
                <wp:effectExtent l="635" t="635" r="635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fillcolor="white" stroked="t" o:allowincell="f" style="position:absolute;margin-left:455.6pt;margin-top:-47.2pt;width:32.95pt;height:22.45pt;mso-wrap-style:none;v-text-anchor:middle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-123825</wp:posOffset>
            </wp:positionV>
            <wp:extent cx="426720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3303905</wp:posOffset>
                </wp:positionH>
                <wp:positionV relativeFrom="paragraph">
                  <wp:posOffset>-416560</wp:posOffset>
                </wp:positionV>
                <wp:extent cx="2817495" cy="525145"/>
                <wp:effectExtent l="0" t="0" r="0" b="0"/>
                <wp:wrapNone/>
                <wp:docPr id="3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360" cy="52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30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32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9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28.11.22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р.</w:t>
                            </w:r>
                          </w:p>
                          <w:p>
                            <w:pPr>
                              <w:pStyle w:val="Style30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2520" rIns="2520" tIns="2520" bIns="25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1" path="m0,0l-2147483645,0l-2147483645,-2147483646l0,-2147483646xe" fillcolor="white" stroked="f" o:allowincell="f" style="position:absolute;margin-left:260.15pt;margin-top:-32.8pt;width:221.8pt;height:41.3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30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30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32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9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28.11.22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р.</w:t>
                      </w:r>
                    </w:p>
                    <w:p>
                      <w:pPr>
                        <w:pStyle w:val="Style30"/>
                        <w:overflowPunct w:val="tru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spacing w:before="0" w:after="0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5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spacing w:before="0" w:after="0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26.07.2021  р.       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val="uk-UA" w:eastAsia="ru-RU" w:bidi="ar-SA"/>
        </w:rPr>
        <w:t xml:space="preserve">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м.Покров                               № 314</w:t>
      </w:r>
    </w:p>
    <w:p>
      <w:pPr>
        <w:pStyle w:val="Normal"/>
        <w:jc w:val="center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ru-RU" w:bidi="ar-SA"/>
        </w:rPr>
        <w:t xml:space="preserve">Із змінами, внесеними рішенням </w:t>
      </w:r>
    </w:p>
    <w:p>
      <w:pPr>
        <w:pStyle w:val="Normal"/>
        <w:spacing w:before="0" w:after="0"/>
        <w:jc w:val="center"/>
        <w:textAlignment w:val="auto"/>
        <w:rPr/>
      </w:pPr>
      <w:bookmarkStart w:id="0" w:name="_GoBack"/>
      <w:bookmarkEnd w:id="0"/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виконавчого комітету від 07.10.2021 №469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                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before="0" w:after="0"/>
        <w:ind w:firstLine="70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народження, яка  має статус дитини, позбавленої батьківського піклування.</w:t>
      </w:r>
    </w:p>
    <w:p>
      <w:pPr>
        <w:pStyle w:val="Rvps2"/>
        <w:shd w:val="clear" w:fill="FFFFFF"/>
        <w:suppressAutoHyphens w:val="true"/>
        <w:spacing w:lineRule="auto" w:line="240" w:before="0" w:after="0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За рішенням Орджонікідзевського міського суду Дніпропетровської області від 07.06.2021 р., яке набрало законної сили 13.07.2021 р.,  малолітню 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відібрано у матері, гр.Х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батька, гр.ХХ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без позбавлення останніх батьківських прав.</w:t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на підставі направлення (путівка) на влаштування дитини-сироти або дитини, позбавленої батьківського піклування до комунального закладу «Малий груповий будинок «Надія» Покровської міської ради Дніпропетровської області» від 22.06.2021 р. №09, виконавчий комітет Покровської міської ради Дніпропетровської області 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1.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Влаштувати малолітню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комунального закладу «Малий груповий будинок «Надія» Покровської міської ради Дніпропетровської області» (далі - КЗ “МГБ “Надія” ПМР ДО”).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2.З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аконним представником 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призначити </w:t>
      </w:r>
      <w:r>
        <w:rPr>
          <w:rStyle w:val="1"/>
          <w:rFonts w:eastAsia="Times New Roman" w:cs="Times New Roman" w:ascii="Times New Roman" w:hAnsi="Times New Roman"/>
          <w:color w:val="0760FD"/>
          <w:kern w:val="0"/>
          <w:sz w:val="28"/>
          <w:szCs w:val="28"/>
          <w:lang w:val="uk-UA" w:eastAsia="ru-RU" w:bidi="ar-SA"/>
        </w:rPr>
        <w:t>Сінілова Василя Степановича, директора КЗ “МГБ “Надія” ПМР ДО”,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який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4"/>
          <w:szCs w:val="24"/>
          <w:u w:val="none"/>
          <w:effect w:val="none"/>
          <w:lang w:val="uk-UA" w:eastAsia="ru-RU" w:bidi="ar-SA"/>
        </w:rPr>
        <w:t>(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2"/>
          <w:sz w:val="24"/>
          <w:szCs w:val="24"/>
          <w:u w:val="none"/>
          <w:effect w:val="none"/>
          <w:lang w:val="uk-UA" w:eastAsia="zh-CN" w:bidi="ar-SA"/>
        </w:rPr>
        <w:t>внесені зміни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 xml:space="preserve"> на підставі рішення виконавчого комітету від 07.10.2021 №469)</w:t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 xml:space="preserve">3.Визначити місце проживання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за   юридичною 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: Дніпропетровська обл., 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Центральна, буд.3.</w:t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uk-UA"/>
        </w:rPr>
        <w:tab/>
        <w:t>4.1.В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ирішити питання про подальше влаштування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 до сімейних форм виховання.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4.2.Здійснювати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року народження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13"/>
        <w:spacing w:before="0" w:after="0"/>
        <w:jc w:val="both"/>
        <w:rPr>
          <w:rStyle w:val="1"/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  <w:tab/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5.Центру соціальних служб Покровської міської ради Дніпропетровської області: забезпечити здійснення соціального супроводу дитини у межах повноважень та у спосіб, визначений чинним законодавством України.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6.Комунальному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13"/>
        <w:spacing w:before="0" w:after="0"/>
        <w:jc w:val="both"/>
        <w:rPr>
          <w:rStyle w:val="1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7.У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: забезпечити освітній супровід дитини у відповідності до функціональних повноважень.</w:t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8.Управлінню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дитину згідно чинного законодавства.</w:t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9. Центру соціальних служб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відділенню №2 Нікопольського районного управління поліції ГУНП в  Дніпропетровській області, управлінню освіти виконавчого комітету Покровської міської ради Дніпропетровської області, комунальному закладу «Малий груповий будинок «Надія» Покровської міської ради Дніпропетровської області» </w:t>
      </w:r>
      <w:r>
        <w:rPr>
          <w:rStyle w:val="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до 26 липня щорічно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надавати  до служби  у  справах  дітей виконавчого комітету Покровської міської ради Дніпропетровської області інформацію про стан виховання, утримання і  розвитку  дитини в 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для підготовки щорічного  звіту.</w:t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10. 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Н.О..</w:t>
      </w:r>
    </w:p>
    <w:p>
      <w:pPr>
        <w:pStyle w:val="13"/>
        <w:spacing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420" w:top="1050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Arial Black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>
        <w:rFonts w:ascii="Arial Black" w:hAnsi="Arial Black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</w:pPr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9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 w:customStyle="1">
    <w:name w:val="Верхній і нижній колонтитули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3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LibreOffice/7.4.3.2$Windows_X86_64 LibreOffice_project/1048a8393ae2eeec98dff31b5c133c5f1d08b890</Application>
  <AppVersion>15.0000</AppVersion>
  <Pages>3</Pages>
  <Words>592</Words>
  <Characters>4372</Characters>
  <CharactersWithSpaces>5191</CharactersWithSpaces>
  <Paragraphs>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2023-03-09T13:10:33Z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