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20"/>
        <w:spacing w:before="0" w:after="0"/>
        <w:jc w:val="center"/>
        <w:rPr/>
      </w:pPr>
      <w:r>
        <w:drawing>
          <wp:anchor behindDoc="0" distT="0" distB="0" distL="114935" distR="114935" simplePos="0" locked="0" layoutInCell="0" allowOverlap="1" relativeHeight="2">
            <wp:simplePos x="0" y="0"/>
            <wp:positionH relativeFrom="column">
              <wp:posOffset>2892425</wp:posOffset>
            </wp:positionH>
            <wp:positionV relativeFrom="paragraph">
              <wp:posOffset>-196850</wp:posOffset>
            </wp:positionV>
            <wp:extent cx="409575" cy="589915"/>
            <wp:effectExtent l="0" t="0" r="0" b="0"/>
            <wp:wrapTopAndBottom/>
            <wp:docPr id="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pic:cNvPicPr>
                      <a:picLocks noChangeAspect="1" noChangeArrowheads="1"/>
                    </pic:cNvPicPr>
                  </pic:nvPicPr>
                  <pic:blipFill>
                    <a:blip r:embed="rId2"/>
                    <a:stretch>
                      <a:fillRect/>
                    </a:stretch>
                  </pic:blipFill>
                  <pic:spPr bwMode="auto">
                    <a:xfrm>
                      <a:off x="0" y="0"/>
                      <a:ext cx="409575" cy="589915"/>
                    </a:xfrm>
                    <a:prstGeom prst="rect">
                      <a:avLst/>
                    </a:prstGeom>
                  </pic:spPr>
                </pic:pic>
              </a:graphicData>
            </a:graphic>
          </wp:anchor>
        </w:drawing>
        <mc:AlternateContent>
          <mc:Choice Requires="wps">
            <w:drawing>
              <wp:anchor behindDoc="0" distT="0" distB="0" distL="0" distR="0" simplePos="0" locked="0" layoutInCell="0" allowOverlap="1" relativeHeight="3">
                <wp:simplePos x="0" y="0"/>
                <wp:positionH relativeFrom="column">
                  <wp:posOffset>5504815</wp:posOffset>
                </wp:positionH>
                <wp:positionV relativeFrom="paragraph">
                  <wp:posOffset>-471805</wp:posOffset>
                </wp:positionV>
                <wp:extent cx="676910" cy="248285"/>
                <wp:effectExtent l="0" t="0" r="0" b="0"/>
                <wp:wrapNone/>
                <wp:docPr id="2" name="Фігура1"/>
                <a:graphic xmlns:a="http://schemas.openxmlformats.org/drawingml/2006/main">
                  <a:graphicData uri="http://schemas.microsoft.com/office/word/2010/wordprocessingShape">
                    <wps:wsp>
                      <wps:cNvSpPr/>
                      <wps:spPr>
                        <a:xfrm>
                          <a:off x="0" y="0"/>
                          <a:ext cx="676800" cy="248400"/>
                        </a:xfrm>
                        <a:prstGeom prst="rect">
                          <a:avLst/>
                        </a:prstGeom>
                        <a:noFill/>
                        <a:ln w="0">
                          <a:noFill/>
                        </a:ln>
                      </wps:spPr>
                      <wps:style>
                        <a:lnRef idx="0"/>
                        <a:fillRef idx="0"/>
                        <a:effectRef idx="0"/>
                        <a:fontRef idx="minor"/>
                      </wps:style>
                      <wps:txbx>
                        <w:txbxContent>
                          <w:p>
                            <w:pPr>
                              <w:pStyle w:val="Style28"/>
                              <w:overflowPunct w:val="true"/>
                              <w:spacing w:lineRule="auto" w:line="240" w:before="0" w:after="0"/>
                              <w:rPr/>
                            </w:pPr>
                            <w:r>
                              <w:rPr>
                                <w:rFonts w:eastAsia="Times New Roman" w:ascii="Times New Roman" w:hAnsi="Times New Roman"/>
                                <w:sz w:val="20"/>
                                <w:szCs w:val="20"/>
                                <w:lang w:val="ru-RU" w:eastAsia="ru-RU"/>
                              </w:rPr>
                              <w:t>копія</w:t>
                            </w:r>
                          </w:p>
                        </w:txbxContent>
                      </wps:txbx>
                      <wps:bodyPr lIns="0" rIns="0" tIns="0" bIns="0" anchor="t">
                        <a:noAutofit/>
                      </wps:bodyPr>
                    </wps:wsp>
                  </a:graphicData>
                </a:graphic>
              </wp:anchor>
            </w:drawing>
          </mc:Choice>
          <mc:Fallback>
            <w:pict>
              <v:rect id="shape_0" ID="Фігура1" path="m0,0l-2147483645,0l-2147483645,-2147483646l0,-2147483646xe" stroked="f" o:allowincell="f" style="position:absolute;margin-left:433.45pt;margin-top:-37.15pt;width:53.25pt;height:19.5pt;mso-wrap-style:square;v-text-anchor:top">
                <v:fill o:detectmouseclick="t" on="false"/>
                <v:stroke color="#3465a4" joinstyle="round" endcap="flat"/>
                <v:textbox>
                  <w:txbxContent>
                    <w:p>
                      <w:pPr>
                        <w:pStyle w:val="Style28"/>
                        <w:overflowPunct w:val="true"/>
                        <w:spacing w:lineRule="auto" w:line="240" w:before="0" w:after="0"/>
                        <w:rPr/>
                      </w:pPr>
                      <w:r>
                        <w:rPr>
                          <w:rFonts w:eastAsia="Times New Roman" w:ascii="Times New Roman" w:hAnsi="Times New Roman"/>
                          <w:sz w:val="20"/>
                          <w:szCs w:val="20"/>
                          <w:lang w:val="ru-RU" w:eastAsia="ru-RU"/>
                        </w:rPr>
                        <w:t>копія</w:t>
                      </w:r>
                    </w:p>
                  </w:txbxContent>
                </v:textbox>
                <w10:wrap type="none"/>
              </v:rect>
            </w:pict>
          </mc:Fallback>
        </mc:AlternateContent>
      </w:r>
      <w:r>
        <w:rPr>
          <w:b/>
          <w:bCs/>
          <w:sz w:val="28"/>
          <w:szCs w:val="28"/>
        </w:rPr>
        <w:t>ПОКРОВСЬКА МІСЬКА РАДА</w:t>
      </w:r>
    </w:p>
    <w:p>
      <w:pPr>
        <w:pStyle w:val="Style20"/>
        <w:spacing w:before="0" w:after="0"/>
        <w:jc w:val="center"/>
        <w:rPr/>
      </w:pPr>
      <w:r>
        <w:rPr>
          <w:b/>
          <w:bCs/>
          <w:sz w:val="28"/>
          <w:szCs w:val="28"/>
        </w:rPr>
        <w:t>ДНІПРОПЕТРОВСЬКОЇ ОБЛАСТІ</w:t>
      </w:r>
    </w:p>
    <w:p>
      <w:pPr>
        <w:pStyle w:val="Style20"/>
        <w:spacing w:before="0" w:after="0"/>
        <w:jc w:val="center"/>
        <w:rPr>
          <w:sz w:val="12"/>
          <w:szCs w:val="12"/>
        </w:rPr>
      </w:pPr>
      <w:r>
        <w:rPr>
          <w:sz w:val="12"/>
          <w:szCs w:val="12"/>
        </w:rPr>
      </w:r>
    </w:p>
    <w:p>
      <w:pPr>
        <w:pStyle w:val="Style20"/>
        <w:spacing w:before="0" w:after="0"/>
        <w:jc w:val="center"/>
        <w:rPr/>
      </w:pPr>
      <w:r>
        <w:rPr>
          <w:b/>
          <w:sz w:val="28"/>
          <w:szCs w:val="28"/>
        </w:rPr>
        <w:t>РОЗПОРЯДЖЕННЯ  МІСЬКОГО ГОЛОВИ</w:t>
      </w:r>
    </w:p>
    <w:p>
      <w:pPr>
        <w:pStyle w:val="221"/>
        <w:ind w:hanging="0"/>
        <w:rPr>
          <w:b/>
          <w:b/>
          <w:sz w:val="6"/>
          <w:szCs w:val="6"/>
        </w:rPr>
      </w:pPr>
      <w:r>
        <w:rPr>
          <w:b/>
          <w:sz w:val="6"/>
          <w:szCs w:val="6"/>
        </w:rPr>
      </w:r>
    </w:p>
    <w:p>
      <w:pPr>
        <w:pStyle w:val="221"/>
        <w:ind w:hanging="0"/>
        <w:jc w:val="both"/>
        <w:rPr/>
      </w:pPr>
      <w:r>
        <w:rPr>
          <w:bCs/>
          <w:sz w:val="28"/>
          <w:szCs w:val="28"/>
          <w:lang w:val="uk-UA"/>
        </w:rPr>
        <w:t xml:space="preserve">24.12.2021 р.                  </w:t>
      </w:r>
      <w:r>
        <w:rPr>
          <w:bCs/>
          <w:szCs w:val="24"/>
          <w:lang w:val="uk-UA"/>
        </w:rPr>
        <w:t xml:space="preserve">                 </w:t>
      </w:r>
      <w:r>
        <w:rPr>
          <w:bCs/>
          <w:sz w:val="20"/>
          <w:lang w:val="uk-UA"/>
        </w:rPr>
        <w:t xml:space="preserve">  м.Покров </w:t>
      </w:r>
      <w:r>
        <w:rPr>
          <w:bCs/>
          <w:szCs w:val="24"/>
          <w:lang w:val="uk-UA"/>
        </w:rPr>
        <w:t xml:space="preserve"> </w:t>
      </w:r>
      <w:r>
        <w:rPr>
          <w:bCs/>
          <w:sz w:val="28"/>
          <w:szCs w:val="28"/>
          <w:lang w:val="uk-UA"/>
        </w:rPr>
        <w:t xml:space="preserve">                                                 №308-р</w:t>
      </w:r>
    </w:p>
    <w:p>
      <w:pPr>
        <w:pStyle w:val="Normal"/>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Про  закріплення  доріг, тротуарів, внутрішньо-квартальних територій міста Покров на випадок ускладнення погодних умов в  осінньо-зимовий період 2021 – 2022 років</w:t>
      </w:r>
    </w:p>
    <w:p>
      <w:pPr>
        <w:pStyle w:val="Normal"/>
        <w:spacing w:before="0" w:after="0"/>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bCs/>
          <w:sz w:val="28"/>
          <w:szCs w:val="28"/>
        </w:rPr>
        <w:tab/>
        <w:t>З метою забезпечення належного стану доріг міста Покров на випадок ускладнення погодних умов в осінньо-зимовий період 2021-2022 років у</w:t>
      </w:r>
      <w:r>
        <w:rPr>
          <w:rFonts w:ascii="Times New Roman" w:hAnsi="Times New Roman"/>
          <w:sz w:val="28"/>
          <w:szCs w:val="28"/>
        </w:rPr>
        <w:t xml:space="preserve"> відповідності до Закону України «Про дорожній рух», Закону України «Про благоустрій» та Закону України «Про місцеве  самоврядування в Україні».</w:t>
      </w:r>
    </w:p>
    <w:p>
      <w:pPr>
        <w:pStyle w:val="Normal"/>
        <w:jc w:val="both"/>
        <w:rPr>
          <w:rFonts w:ascii="Times New Roman" w:hAnsi="Times New Roman"/>
          <w:b/>
          <w:b/>
          <w:sz w:val="28"/>
          <w:szCs w:val="28"/>
        </w:rPr>
      </w:pPr>
      <w:r>
        <w:rPr>
          <w:rFonts w:ascii="Times New Roman" w:hAnsi="Times New Roman"/>
          <w:b/>
          <w:sz w:val="28"/>
          <w:szCs w:val="28"/>
        </w:rPr>
        <w:t xml:space="preserve">ЗОБОВ`ЯЗУЮ:  </w:t>
      </w:r>
    </w:p>
    <w:p>
      <w:pPr>
        <w:pStyle w:val="Normal"/>
        <w:jc w:val="both"/>
        <w:rPr>
          <w:rFonts w:ascii="Times New Roman" w:hAnsi="Times New Roman"/>
          <w:sz w:val="28"/>
          <w:szCs w:val="28"/>
        </w:rPr>
      </w:pPr>
      <w:r>
        <w:rPr>
          <w:rFonts w:ascii="Times New Roman" w:hAnsi="Times New Roman"/>
          <w:sz w:val="28"/>
          <w:szCs w:val="28"/>
        </w:rPr>
        <w:t>1. Затвердити між міськими комунальними підприємствами розподіл доріг, тротуарів та внутрішньо-квартальних територій міста Покров  по розчищенню від снігу та ожеледиці при ускладненні погодних умов в осінньо -зимовий період 2021-2022 років, додається.</w:t>
      </w:r>
    </w:p>
    <w:p>
      <w:pPr>
        <w:pStyle w:val="Normal"/>
        <w:jc w:val="both"/>
        <w:rPr>
          <w:rFonts w:ascii="Times New Roman" w:hAnsi="Times New Roman"/>
          <w:sz w:val="28"/>
          <w:szCs w:val="28"/>
        </w:rPr>
      </w:pPr>
      <w:r>
        <w:rPr>
          <w:rFonts w:ascii="Times New Roman" w:hAnsi="Times New Roman"/>
          <w:sz w:val="28"/>
          <w:szCs w:val="28"/>
        </w:rPr>
        <w:t>2. Забезпечити:</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 Керівникам ПМКП «Добробут» (Сергєєв Р.), МКП «Покровводоканал» (Глущенко В.), ТОВ «Універсал-сервіс 94» (Колпакчі О., за згодою) в осінньо-зимовий період, на випадок ускладнення погодних умов (снігопади, ожеледиця) цілодобову роботу спецтехніки та персоналу по розчистки доріг та тротуарів від снігу.</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 Керівникам ПМКП «Добробут» (Сергєєв Р.), ТОВ «Універсал-сервіс 94» (Колпакчі О., за згодою), ПМКП «Житлкомсервіс» (Міненко В.) організувати роботи по посипці доріг, тротуарів та внутрішньо-квартальних  територій  протиожеледними матеріалами.</w:t>
      </w:r>
    </w:p>
    <w:p>
      <w:pPr>
        <w:pStyle w:val="Normal"/>
        <w:spacing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2.3. Керівникам бюджетних установ: управління освіти  (Матвєєва О.), </w:t>
      </w:r>
    </w:p>
    <w:p>
      <w:pPr>
        <w:pStyle w:val="Normal"/>
        <w:spacing w:before="0" w:after="0"/>
        <w:jc w:val="both"/>
        <w:rPr>
          <w:rFonts w:ascii="Times New Roman" w:hAnsi="Times New Roman"/>
          <w:sz w:val="28"/>
          <w:szCs w:val="28"/>
        </w:rPr>
      </w:pPr>
      <w:r>
        <w:rPr>
          <w:rFonts w:ascii="Times New Roman" w:hAnsi="Times New Roman"/>
          <w:sz w:val="28"/>
          <w:szCs w:val="28"/>
        </w:rPr>
        <w:t xml:space="preserve">КНП «ЦПМСД Покровської міської ради» (Саламаха О.), КП «ЦМЛ ПМР ДО» (Лєонтьєв О.), відділу культури, туризму, національностей і релігій     (Сударєва Т.), КЗ «МГБ «Надія» ПМР ДО» (Сінілов В.),  управління соціального захисту населення виконавчого комітету Покровської міської ради Дніпропетровської області (Ігнатюк Т.), територіального центру соціального обслуговування (надання соціальних послуг) Покровської міської ради Дніпропетровської області (Даниленко Н.) забезпечити очищення закріпленої території від снігу та посипання протиожеледними  матеріалами. </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2.4.  Старості Шолоховського старостинського округу (Лісніченко Є.) здійснювати координацію роботи спеціальної техніки, що задіяна на розчищенні від снігу та посипанням протиожеледними матеріалами доріг та тротуарів в межах Шолоховського старостинського округу.</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2.5. Керівникам приватних підприємств, приватним підприємцям, головам ОСББ очищення закріпленої території від снігу та посипання  протиожеледними  матеріалами.</w:t>
      </w:r>
    </w:p>
    <w:p>
      <w:pPr>
        <w:pStyle w:val="Normal"/>
        <w:jc w:val="both"/>
        <w:rPr>
          <w:rFonts w:ascii="Times New Roman" w:hAnsi="Times New Roman"/>
          <w:sz w:val="28"/>
          <w:szCs w:val="28"/>
        </w:rPr>
      </w:pPr>
      <w:r>
        <w:rPr>
          <w:rFonts w:ascii="Times New Roman" w:hAnsi="Times New Roman"/>
          <w:sz w:val="28"/>
          <w:szCs w:val="28"/>
        </w:rPr>
        <w:t>3. Надати дозвіл на списання міським комунальним підприємствам паливно - мастильних матеріалів та інших витрат пов’язаних з  розчищенням від снігу та посипанням протиожеледними матеріалами доріг, тротуарів та внутрішньо - квартальних територій.</w:t>
      </w:r>
    </w:p>
    <w:p>
      <w:pPr>
        <w:pStyle w:val="Normal"/>
        <w:jc w:val="both"/>
        <w:rPr>
          <w:rFonts w:ascii="Times New Roman" w:hAnsi="Times New Roman"/>
          <w:sz w:val="28"/>
          <w:szCs w:val="28"/>
        </w:rPr>
      </w:pPr>
      <w:r>
        <w:rPr>
          <w:rFonts w:ascii="Times New Roman" w:hAnsi="Times New Roman"/>
          <w:sz w:val="28"/>
          <w:szCs w:val="28"/>
        </w:rPr>
        <w:t xml:space="preserve">4. Координацію роботи по виконанню цього розпорядження покласти на начальника  УЖКГ  та  будівництва (Ребенок В.), </w:t>
      </w:r>
      <w:bookmarkStart w:id="0" w:name="_GoBack"/>
      <w:bookmarkEnd w:id="0"/>
      <w:r>
        <w:rPr>
          <w:rFonts w:ascii="Times New Roman" w:hAnsi="Times New Roman"/>
          <w:sz w:val="28"/>
          <w:szCs w:val="28"/>
        </w:rPr>
        <w:t>контроль покласти на заступника міського голови за напрямком роботи Солянко В.</w:t>
      </w:r>
    </w:p>
    <w:p>
      <w:pPr>
        <w:pStyle w:val="Normal"/>
        <w:ind w:firstLine="708"/>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Міський голова                                                                      Олександр ШАПОВАЛ</w:t>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NoSpacing"/>
        <w:jc w:val="right"/>
        <w:rPr>
          <w:rFonts w:ascii="Times New Roman" w:hAnsi="Times New Roman"/>
          <w:sz w:val="24"/>
          <w:szCs w:val="24"/>
        </w:rPr>
      </w:pPr>
      <w:r>
        <w:rPr>
          <w:rFonts w:ascii="Times New Roman" w:hAnsi="Times New Roman"/>
          <w:sz w:val="24"/>
          <w:szCs w:val="24"/>
        </w:rPr>
      </w:r>
    </w:p>
    <w:p>
      <w:pPr>
        <w:pStyle w:val="NoSpacing"/>
        <w:jc w:val="right"/>
        <w:rPr>
          <w:rFonts w:ascii="Times New Roman" w:hAnsi="Times New Roman"/>
          <w:sz w:val="24"/>
          <w:szCs w:val="24"/>
        </w:rPr>
      </w:pPr>
      <w:r>
        <w:rPr>
          <w:rFonts w:ascii="Times New Roman" w:hAnsi="Times New Roman"/>
          <w:sz w:val="24"/>
          <w:szCs w:val="24"/>
        </w:rPr>
      </w:r>
    </w:p>
    <w:p>
      <w:pPr>
        <w:pStyle w:val="NoSpacing"/>
        <w:jc w:val="left"/>
        <w:rPr>
          <w:rFonts w:ascii="Times New Roman" w:hAnsi="Times New Roman"/>
          <w:sz w:val="24"/>
          <w:szCs w:val="24"/>
        </w:rPr>
      </w:pPr>
      <w:r>
        <w:rPr>
          <w:rFonts w:ascii="Times New Roman" w:hAnsi="Times New Roman"/>
          <w:sz w:val="24"/>
          <w:szCs w:val="24"/>
        </w:rPr>
        <w:tab/>
        <w:tab/>
        <w:tab/>
        <w:tab/>
        <w:tab/>
        <w:tab/>
        <w:tab/>
        <w:tab/>
        <w:t xml:space="preserve">     ЗАТВЕРДЖЕНО</w:t>
      </w:r>
    </w:p>
    <w:p>
      <w:pPr>
        <w:pStyle w:val="No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Розпорядження міського головивід </w:t>
        <w:tab/>
        <w:tab/>
        <w:tab/>
        <w:tab/>
        <w:tab/>
        <w:tab/>
        <w:t xml:space="preserve">  24.12.2021 р. №308-р</w:t>
      </w:r>
    </w:p>
    <w:p>
      <w:pPr>
        <w:pStyle w:val="22"/>
        <w:shd w:val="clear" w:color="auto" w:fill="auto"/>
        <w:spacing w:before="0" w:after="200"/>
        <w:ind w:left="160" w:hanging="0"/>
        <w:rPr>
          <w:lang w:val="uk-UA"/>
        </w:rPr>
      </w:pPr>
      <w:r>
        <w:rPr>
          <w:lang w:val="uk-UA"/>
        </w:rPr>
      </w:r>
    </w:p>
    <w:p>
      <w:pPr>
        <w:pStyle w:val="22"/>
        <w:shd w:val="clear" w:color="auto" w:fill="auto"/>
        <w:spacing w:before="0" w:after="200"/>
        <w:ind w:left="160" w:hanging="0"/>
        <w:rPr>
          <w:lang w:val="uk-UA"/>
        </w:rPr>
      </w:pPr>
      <w:r>
        <w:rPr>
          <w:lang w:val="uk-UA"/>
        </w:rPr>
        <w:t>Розподіл</w:t>
      </w:r>
    </w:p>
    <w:p>
      <w:pPr>
        <w:pStyle w:val="22"/>
        <w:shd w:val="clear" w:color="auto" w:fill="auto"/>
        <w:spacing w:lineRule="auto" w:line="240" w:before="0" w:after="0"/>
        <w:ind w:right="261" w:hanging="0"/>
        <w:rPr>
          <w:lang w:val="uk-UA"/>
        </w:rPr>
      </w:pPr>
      <w:r>
        <w:rPr>
          <w:lang w:val="uk-UA"/>
        </w:rPr>
        <w:t xml:space="preserve">доріг, тротуарів та внутрішньо-квартальних територій міста Покров на випадок ускладнення погодних умов в осінньо-зимовий період </w:t>
      </w:r>
    </w:p>
    <w:p>
      <w:pPr>
        <w:pStyle w:val="22"/>
        <w:shd w:val="clear" w:color="auto" w:fill="auto"/>
        <w:spacing w:lineRule="auto" w:line="240" w:before="0" w:after="0"/>
        <w:ind w:right="261" w:hanging="0"/>
        <w:rPr>
          <w:lang w:val="uk-UA"/>
        </w:rPr>
      </w:pPr>
      <w:r>
        <w:rPr>
          <w:lang w:val="uk-UA"/>
        </w:rPr>
        <w:t>2021-2022 років.</w:t>
      </w:r>
    </w:p>
    <w:p>
      <w:pPr>
        <w:pStyle w:val="22"/>
        <w:shd w:val="clear" w:color="auto" w:fill="auto"/>
        <w:spacing w:lineRule="auto" w:line="240" w:before="0" w:after="0"/>
        <w:ind w:right="261" w:hanging="0"/>
        <w:rPr>
          <w:lang w:val="uk-UA"/>
        </w:rPr>
      </w:pPr>
      <w:r>
        <w:rPr>
          <w:lang w:val="uk-UA"/>
        </w:rPr>
      </w:r>
    </w:p>
    <w:tbl>
      <w:tblPr>
        <w:tblStyle w:val="af1"/>
        <w:tblW w:w="9854" w:type="dxa"/>
        <w:jc w:val="left"/>
        <w:tblInd w:w="0" w:type="dxa"/>
        <w:tblLayout w:type="fixed"/>
        <w:tblCellMar>
          <w:top w:w="0" w:type="dxa"/>
          <w:left w:w="108" w:type="dxa"/>
          <w:bottom w:w="0" w:type="dxa"/>
          <w:right w:w="108" w:type="dxa"/>
        </w:tblCellMar>
        <w:tblLook w:val="04a0"/>
      </w:tblPr>
      <w:tblGrid>
        <w:gridCol w:w="795"/>
        <w:gridCol w:w="9058"/>
      </w:tblGrid>
      <w:tr>
        <w:trPr/>
        <w:tc>
          <w:tcPr>
            <w:tcW w:w="9853" w:type="dxa"/>
            <w:gridSpan w:val="2"/>
            <w:tcBorders/>
            <w:shd w:color="auto" w:fill="auto" w:val="clear"/>
            <w:vAlign w:val="bottom"/>
          </w:tcPr>
          <w:p>
            <w:pPr>
              <w:pStyle w:val="22"/>
              <w:widowControl w:val="false"/>
              <w:shd w:val="clear" w:color="auto" w:fill="auto"/>
              <w:spacing w:lineRule="exact" w:line="260" w:before="0" w:after="200"/>
              <w:rPr>
                <w:rStyle w:val="213pt"/>
                <w:rFonts w:cs="Times New Roman"/>
                <w:sz w:val="28"/>
                <w:szCs w:val="28"/>
              </w:rPr>
            </w:pPr>
            <w:r>
              <w:rPr>
                <w:rFonts w:eastAsia="Calibri" w:cs="Times New Roman" w:eastAsiaTheme="minorHAnsi"/>
                <w:kern w:val="0"/>
                <w:lang w:eastAsia="en-US" w:bidi="ar-SA"/>
              </w:rPr>
              <w:t>Закр</w:t>
            </w:r>
            <w:r>
              <w:rPr>
                <w:rFonts w:eastAsia="Calibri" w:cs="Times New Roman" w:eastAsiaTheme="minorHAnsi"/>
                <w:kern w:val="0"/>
                <w:lang w:val="uk-UA" w:eastAsia="en-US" w:bidi="ar-SA"/>
              </w:rPr>
              <w:t>іплені території</w:t>
            </w:r>
          </w:p>
        </w:tc>
      </w:tr>
      <w:tr>
        <w:trPr/>
        <w:tc>
          <w:tcPr>
            <w:tcW w:w="795" w:type="dxa"/>
            <w:tcBorders/>
            <w:shd w:color="auto" w:fill="auto" w:val="clear"/>
            <w:vAlign w:val="bottom"/>
          </w:tcPr>
          <w:p>
            <w:pPr>
              <w:pStyle w:val="22"/>
              <w:widowControl w:val="false"/>
              <w:shd w:val="clear" w:color="auto" w:fill="auto"/>
              <w:spacing w:lineRule="exact" w:line="280" w:before="0" w:after="60"/>
              <w:ind w:left="240" w:hanging="0"/>
              <w:jc w:val="left"/>
              <w:rPr>
                <w:rFonts w:eastAsia="Calibri" w:cs="Times New Roman" w:eastAsiaTheme="minorHAnsi"/>
                <w:lang w:eastAsia="en-US"/>
              </w:rPr>
            </w:pPr>
            <w:r>
              <w:rPr>
                <w:rFonts w:eastAsia="Calibri" w:cs="Times New Roman" w:eastAsiaTheme="minorHAnsi"/>
                <w:kern w:val="0"/>
                <w:lang w:eastAsia="en-US" w:bidi="ar-SA"/>
              </w:rPr>
              <w:t>№</w:t>
            </w:r>
          </w:p>
          <w:p>
            <w:pPr>
              <w:pStyle w:val="22"/>
              <w:widowControl w:val="false"/>
              <w:shd w:val="clear" w:color="auto" w:fill="auto"/>
              <w:spacing w:lineRule="exact" w:line="260" w:before="0" w:after="200"/>
              <w:rPr>
                <w:rFonts w:eastAsia="Calibri" w:cs="Times New Roman" w:eastAsiaTheme="minorHAnsi"/>
                <w:lang w:eastAsia="en-US"/>
              </w:rPr>
            </w:pPr>
            <w:r>
              <w:rPr>
                <w:rFonts w:eastAsia="Calibri" w:cs="Times New Roman" w:eastAsiaTheme="minorHAnsi"/>
                <w:kern w:val="0"/>
                <w:lang w:eastAsia="en-US" w:bidi="ar-SA"/>
              </w:rPr>
              <w:t>з/п</w:t>
            </w:r>
          </w:p>
        </w:tc>
        <w:tc>
          <w:tcPr>
            <w:tcW w:w="9058" w:type="dxa"/>
            <w:tcBorders/>
            <w:shd w:color="auto" w:fill="auto" w:val="clear"/>
            <w:vAlign w:val="bottom"/>
          </w:tcPr>
          <w:p>
            <w:pPr>
              <w:pStyle w:val="22"/>
              <w:widowControl w:val="false"/>
              <w:shd w:val="clear" w:color="auto" w:fill="auto"/>
              <w:spacing w:lineRule="exact" w:line="260" w:before="0" w:after="200"/>
              <w:rPr>
                <w:rFonts w:cs="Times New Roman"/>
              </w:rPr>
            </w:pPr>
            <w:r>
              <w:rPr>
                <w:rStyle w:val="213pt"/>
                <w:rFonts w:eastAsia="Calibri" w:cs="Times New Roman" w:eastAsiaTheme="minorHAnsi"/>
                <w:kern w:val="0"/>
                <w:sz w:val="28"/>
                <w:szCs w:val="28"/>
                <w:lang w:eastAsia="en-US" w:bidi="ar-SA"/>
              </w:rPr>
              <w:t>ПМКП «Добробут»</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1</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вул.Осипенк</w:t>
            </w:r>
            <w:r>
              <w:rPr>
                <w:rFonts w:eastAsia="Calibri" w:cs="Times New Roman" w:eastAsiaTheme="minorHAnsi"/>
                <w:kern w:val="0"/>
                <w:lang w:val="uk-UA" w:eastAsia="en-US" w:bidi="ar-SA"/>
              </w:rPr>
              <w:t xml:space="preserve">о </w:t>
            </w:r>
            <w:r>
              <w:rPr>
                <w:rFonts w:eastAsia="Calibri" w:cs="Times New Roman" w:eastAsiaTheme="minorHAnsi"/>
                <w:kern w:val="0"/>
                <w:lang w:eastAsia="en-US" w:bidi="ar-SA"/>
              </w:rPr>
              <w:t>від</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розвилки до с.П.Хутори</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2</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с.П.Хутори (вул.Перевізна, вул.Лермонтова)</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3</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вул.П</w:t>
            </w:r>
            <w:r>
              <w:rPr>
                <w:rFonts w:eastAsia="Calibri" w:cs="Times New Roman" w:eastAsiaTheme="minorHAnsi"/>
                <w:kern w:val="0"/>
                <w:lang w:val="uk-UA" w:eastAsia="en-US" w:bidi="ar-SA"/>
              </w:rPr>
              <w:t xml:space="preserve">анаса </w:t>
            </w:r>
            <w:r>
              <w:rPr>
                <w:rFonts w:eastAsia="Calibri" w:cs="Times New Roman" w:eastAsiaTheme="minorHAnsi"/>
                <w:kern w:val="0"/>
                <w:lang w:eastAsia="en-US" w:bidi="ar-SA"/>
              </w:rPr>
              <w:t>Мирного</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від</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розвилки до вул.Зонова</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4</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val="uk-UA" w:eastAsia="en-US"/>
              </w:rPr>
            </w:pPr>
            <w:r>
              <w:rPr>
                <w:rFonts w:eastAsia="Calibri" w:cs="Times New Roman" w:eastAsiaTheme="minorHAnsi"/>
                <w:kern w:val="0"/>
                <w:lang w:eastAsia="en-US" w:bidi="ar-SA"/>
              </w:rPr>
              <w:t>вул.Зонова</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від</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Південної</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об’їзної до вул.</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Тикви</w:t>
            </w:r>
            <w:r>
              <w:rPr>
                <w:rFonts w:eastAsia="Calibri" w:cs="Times New Roman" w:eastAsiaTheme="minorHAnsi"/>
                <w:kern w:val="0"/>
                <w:lang w:val="uk-UA" w:eastAsia="en-US" w:bidi="ar-SA"/>
              </w:rPr>
              <w:t xml:space="preserve"> Григорія</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5</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вул.Північно-Промислова</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6</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селище Гірницьке</w:t>
            </w:r>
          </w:p>
        </w:tc>
      </w:tr>
      <w:tr>
        <w:trPr/>
        <w:tc>
          <w:tcPr>
            <w:tcW w:w="795" w:type="dxa"/>
            <w:tcBorders/>
            <w:shd w:color="auto" w:fill="auto" w:val="clear"/>
            <w:vAlign w:val="bottom"/>
          </w:tcPr>
          <w:p>
            <w:pPr>
              <w:pStyle w:val="22"/>
              <w:widowControl w:val="false"/>
              <w:shd w:val="clear" w:color="auto" w:fill="auto"/>
              <w:spacing w:lineRule="exact" w:line="280" w:before="0" w:after="200"/>
              <w:rPr>
                <w:rFonts w:eastAsia="Calibri" w:cs="Times New Roman" w:eastAsiaTheme="minorHAnsi"/>
                <w:lang w:eastAsia="en-US"/>
              </w:rPr>
            </w:pPr>
            <w:r>
              <w:rPr>
                <w:rFonts w:eastAsia="Calibri" w:cs="Times New Roman" w:eastAsiaTheme="minorHAnsi"/>
                <w:kern w:val="0"/>
                <w:lang w:eastAsia="en-US" w:bidi="ar-SA"/>
              </w:rPr>
              <w:t>7</w:t>
            </w:r>
          </w:p>
        </w:tc>
        <w:tc>
          <w:tcPr>
            <w:tcW w:w="9058" w:type="dxa"/>
            <w:tcBorders/>
            <w:shd w:color="auto" w:fill="auto" w:val="clear"/>
            <w:vAlign w:val="bottom"/>
          </w:tcPr>
          <w:p>
            <w:pPr>
              <w:pStyle w:val="22"/>
              <w:widowControl w:val="false"/>
              <w:shd w:val="clear" w:color="auto" w:fill="auto"/>
              <w:spacing w:lineRule="exact" w:line="280" w:before="0" w:after="200"/>
              <w:jc w:val="both"/>
              <w:rPr>
                <w:rFonts w:cs="Times New Roman"/>
                <w:lang w:val="uk-UA"/>
              </w:rPr>
            </w:pPr>
            <w:r>
              <w:rPr>
                <w:rFonts w:eastAsia="Calibri" w:cs="Times New Roman" w:eastAsiaTheme="minorHAnsi"/>
                <w:kern w:val="0"/>
                <w:lang w:eastAsia="en-US" w:bidi="ar-SA"/>
              </w:rPr>
              <w:t>вул. Тикви</w:t>
            </w:r>
            <w:r>
              <w:rPr>
                <w:rFonts w:eastAsia="Calibri" w:cs="Times New Roman" w:eastAsiaTheme="minorHAnsi"/>
                <w:kern w:val="0"/>
                <w:lang w:val="uk-UA" w:eastAsia="en-US" w:bidi="ar-SA"/>
              </w:rPr>
              <w:t xml:space="preserve"> Григорія</w:t>
            </w:r>
            <w:r>
              <w:rPr>
                <w:rFonts w:eastAsia="Calibri" w:cs="Times New Roman" w:eastAsiaTheme="minorHAnsi"/>
                <w:kern w:val="0"/>
                <w:lang w:eastAsia="en-US" w:bidi="ar-SA"/>
              </w:rPr>
              <w:t>, вул.Чиатурська,  вул.Медична, вул.Курчатова, вул.Затишна,  вул.Центральна,   вул.Незалежності, вул.Горького,  вул. Торгова, вул.Партизанська, вул.Уральська, вул.Глинки,  вул.Г</w:t>
            </w:r>
            <w:r>
              <w:rPr>
                <w:rFonts w:eastAsia="Calibri" w:cs="Times New Roman" w:eastAsiaTheme="minorHAnsi"/>
                <w:kern w:val="0"/>
                <w:lang w:val="uk-UA" w:eastAsia="en-US" w:bidi="ar-SA"/>
              </w:rPr>
              <w:t xml:space="preserve">ригорія </w:t>
            </w:r>
            <w:r>
              <w:rPr>
                <w:rFonts w:eastAsia="Calibri" w:cs="Times New Roman" w:eastAsiaTheme="minorHAnsi"/>
                <w:kern w:val="0"/>
                <w:lang w:eastAsia="en-US" w:bidi="ar-SA"/>
              </w:rPr>
              <w:t>Середи, вул.Пушкіна,  вул.Гагаріна,  вул. Чехова,  вул.</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Г</w:t>
            </w:r>
            <w:r>
              <w:rPr>
                <w:rFonts w:eastAsia="Calibri" w:cs="Times New Roman" w:eastAsiaTheme="minorHAnsi"/>
                <w:kern w:val="0"/>
                <w:lang w:val="uk-UA" w:eastAsia="en-US" w:bidi="ar-SA"/>
              </w:rPr>
              <w:t xml:space="preserve">ероїв </w:t>
            </w:r>
            <w:r>
              <w:rPr>
                <w:rFonts w:eastAsia="Calibri" w:cs="Times New Roman" w:eastAsiaTheme="minorHAnsi"/>
                <w:kern w:val="0"/>
                <w:lang w:eastAsia="en-US" w:bidi="ar-SA"/>
              </w:rPr>
              <w:t>Чорнобиля,  вул.Г</w:t>
            </w:r>
            <w:r>
              <w:rPr>
                <w:rFonts w:eastAsia="Calibri" w:cs="Times New Roman" w:eastAsiaTheme="minorHAnsi"/>
                <w:kern w:val="0"/>
                <w:lang w:val="uk-UA" w:eastAsia="en-US" w:bidi="ar-SA"/>
              </w:rPr>
              <w:t xml:space="preserve">ероїв </w:t>
            </w:r>
            <w:r>
              <w:rPr>
                <w:rFonts w:eastAsia="Calibri" w:cs="Times New Roman" w:eastAsiaTheme="minorHAnsi"/>
                <w:kern w:val="0"/>
                <w:lang w:eastAsia="en-US" w:bidi="ar-SA"/>
              </w:rPr>
              <w:t>України,  вул. Шатохіна,  вул.Соборна,  вул.Чайкіної</w:t>
            </w:r>
            <w:r>
              <w:rPr>
                <w:rFonts w:eastAsia="Calibri" w:cs="Times New Roman" w:eastAsiaTheme="minorHAnsi"/>
                <w:kern w:val="0"/>
                <w:lang w:val="uk-UA" w:eastAsia="en-US" w:bidi="ar-SA"/>
              </w:rPr>
              <w:t xml:space="preserve"> Лізи</w:t>
            </w:r>
            <w:r>
              <w:rPr>
                <w:rFonts w:eastAsia="Calibri" w:cs="Times New Roman" w:eastAsiaTheme="minorHAnsi"/>
                <w:kern w:val="0"/>
                <w:lang w:eastAsia="en-US" w:bidi="ar-SA"/>
              </w:rPr>
              <w:t>, вул. Освіти</w:t>
            </w:r>
            <w:r>
              <w:rPr>
                <w:rFonts w:eastAsia="Calibri" w:cs="Times New Roman" w:eastAsiaTheme="minorHAnsi"/>
                <w:kern w:val="0"/>
                <w:lang w:val="uk-UA" w:eastAsia="en-US" w:bidi="ar-SA"/>
              </w:rPr>
              <w:t>,</w:t>
            </w:r>
            <w:r>
              <w:rPr>
                <w:rFonts w:cs="Times New Roman"/>
                <w:kern w:val="0"/>
                <w:lang w:val="uk-UA" w:bidi="ar-SA"/>
              </w:rPr>
              <w:t xml:space="preserve"> </w:t>
            </w:r>
            <w:r>
              <w:rPr>
                <w:rFonts w:eastAsia="Calibri" w:cs="Times New Roman" w:eastAsiaTheme="minorHAnsi"/>
                <w:kern w:val="0"/>
                <w:lang w:val="uk-UA" w:eastAsia="en-US" w:bidi="ar-SA"/>
              </w:rPr>
              <w:t xml:space="preserve">вул.Гудзя, вул.Орлика Пилипа,  вул.Каховська, вул.Вишнева, вул.Калинова,  вул.Івана Малки, вул.Шляхова,                 вул. </w:t>
            </w:r>
            <w:r>
              <w:rPr>
                <w:rFonts w:eastAsia="Calibri" w:cs="Times New Roman" w:eastAsiaTheme="minorHAnsi"/>
                <w:kern w:val="0"/>
                <w:lang w:eastAsia="en-US" w:bidi="ar-SA"/>
              </w:rPr>
              <w:t>Шевченк</w:t>
            </w:r>
            <w:r>
              <w:rPr>
                <w:rFonts w:eastAsia="Calibri" w:cs="Times New Roman" w:eastAsiaTheme="minorHAnsi"/>
                <w:kern w:val="0"/>
                <w:lang w:val="uk-UA" w:eastAsia="en-US" w:bidi="ar-SA"/>
              </w:rPr>
              <w:t>о</w:t>
            </w:r>
            <w:r>
              <w:rPr>
                <w:rFonts w:eastAsia="Calibri" w:cs="Times New Roman" w:eastAsiaTheme="minorHAnsi"/>
                <w:kern w:val="0"/>
                <w:lang w:eastAsia="en-US" w:bidi="ar-SA"/>
              </w:rPr>
              <w:t>.</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8</w:t>
            </w:r>
          </w:p>
        </w:tc>
        <w:tc>
          <w:tcPr>
            <w:tcW w:w="9058" w:type="dxa"/>
            <w:tcBorders/>
            <w:shd w:color="auto" w:fill="auto" w:val="clear"/>
            <w:vAlign w:val="bottom"/>
          </w:tcPr>
          <w:p>
            <w:pPr>
              <w:pStyle w:val="22"/>
              <w:widowControl w:val="false"/>
              <w:shd w:val="clear" w:color="auto" w:fill="auto"/>
              <w:spacing w:lineRule="exact" w:line="280" w:before="0" w:after="200"/>
              <w:jc w:val="both"/>
              <w:rPr>
                <w:rFonts w:eastAsia="Calibri" w:cs="Times New Roman" w:eastAsiaTheme="minorHAnsi"/>
                <w:lang w:eastAsia="en-US"/>
              </w:rPr>
            </w:pPr>
            <w:r>
              <w:rPr>
                <w:rFonts w:eastAsia="Calibri" w:cs="Times New Roman" w:eastAsiaTheme="minorHAnsi"/>
                <w:kern w:val="0"/>
                <w:lang w:eastAsia="en-US" w:bidi="ar-SA"/>
              </w:rPr>
              <w:t>Бульвар Т.Г.Шевченк</w:t>
            </w:r>
            <w:r>
              <w:rPr>
                <w:rFonts w:eastAsia="Calibri" w:cs="Times New Roman" w:eastAsiaTheme="minorHAnsi"/>
                <w:kern w:val="0"/>
                <w:lang w:val="uk-UA" w:eastAsia="en-US" w:bidi="ar-SA"/>
              </w:rPr>
              <w:t>о</w:t>
            </w:r>
            <w:r>
              <w:rPr>
                <w:rFonts w:eastAsia="Calibri" w:cs="Times New Roman" w:eastAsiaTheme="minorHAnsi"/>
                <w:kern w:val="0"/>
                <w:lang w:eastAsia="en-US" w:bidi="ar-SA"/>
              </w:rPr>
              <w:t>, Дендропарк, сквер біля</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Будинку</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Культури, площа</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ім.І.Сірка, сквер «Ювілейний», площа</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Гірників, сквер «Марс», парк ім.Б.Мозолевського, Алея Слави, Братські</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могили</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поховань, міське</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кладовище, пам’ятний знак Чорнобиля, автобусні</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зупинки.</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9</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Внутрішньо-квартальні дороги від</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вул.Уральська до вул.Гагаріна</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10</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1 селище</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11</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2 селище</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12</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с. Гірник, с.Рудник, с.Олександрівка</w:t>
            </w:r>
          </w:p>
        </w:tc>
      </w:tr>
      <w:tr>
        <w:trPr/>
        <w:tc>
          <w:tcPr>
            <w:tcW w:w="795" w:type="dxa"/>
            <w:tcBorders/>
            <w:shd w:color="auto" w:fill="auto" w:val="clear"/>
            <w:vAlign w:val="bottom"/>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13</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с.Шолохове</w:t>
            </w:r>
          </w:p>
        </w:tc>
      </w:tr>
      <w:tr>
        <w:trPr/>
        <w:tc>
          <w:tcPr>
            <w:tcW w:w="795" w:type="dxa"/>
            <w:tcBorders/>
            <w:shd w:color="auto" w:fill="auto" w:val="clear"/>
            <w:vAlign w:val="center"/>
          </w:tcPr>
          <w:p>
            <w:pPr>
              <w:pStyle w:val="22"/>
              <w:widowControl w:val="false"/>
              <w:shd w:val="clear" w:color="auto" w:fill="auto"/>
              <w:spacing w:lineRule="exact" w:line="280" w:before="0" w:after="200"/>
              <w:ind w:left="240" w:hanging="0"/>
              <w:jc w:val="left"/>
              <w:rPr>
                <w:rFonts w:eastAsia="Calibri" w:cs="Times New Roman" w:eastAsiaTheme="minorHAnsi"/>
                <w:lang w:eastAsia="en-US"/>
              </w:rPr>
            </w:pPr>
            <w:r>
              <w:rPr>
                <w:rFonts w:eastAsia="Calibri" w:cs="Times New Roman" w:eastAsiaTheme="minorHAnsi"/>
                <w:kern w:val="0"/>
                <w:lang w:eastAsia="en-US" w:bidi="ar-SA"/>
              </w:rPr>
              <w:t>14</w:t>
            </w:r>
          </w:p>
        </w:tc>
        <w:tc>
          <w:tcPr>
            <w:tcW w:w="9058" w:type="dxa"/>
            <w:tcBorders/>
            <w:shd w:color="auto" w:fill="auto" w:val="clear"/>
          </w:tcPr>
          <w:p>
            <w:pPr>
              <w:pStyle w:val="22"/>
              <w:widowControl w:val="false"/>
              <w:shd w:val="clear" w:color="auto" w:fill="auto"/>
              <w:spacing w:lineRule="exact" w:line="322" w:before="0" w:after="200"/>
              <w:jc w:val="left"/>
              <w:rPr>
                <w:rFonts w:eastAsia="Calibri" w:cs="Times New Roman" w:eastAsiaTheme="minorHAnsi"/>
                <w:lang w:eastAsia="en-US"/>
              </w:rPr>
            </w:pPr>
            <w:r>
              <w:rPr>
                <w:rFonts w:eastAsia="Calibri" w:cs="Times New Roman" w:eastAsiaTheme="minorHAnsi"/>
                <w:kern w:val="0"/>
                <w:lang w:eastAsia="en-US" w:bidi="ar-SA"/>
              </w:rPr>
              <w:t>с.Базавлук, центральна дорога до спуску на Ток Кар`</w:t>
            </w:r>
            <w:r>
              <w:rPr>
                <w:rFonts w:eastAsia="Calibri" w:cs="Times New Roman" w:eastAsiaTheme="minorHAnsi"/>
                <w:kern w:val="0"/>
                <w:lang w:val="uk-UA" w:eastAsia="en-US" w:bidi="ar-SA"/>
              </w:rPr>
              <w:t>є</w:t>
            </w:r>
            <w:r>
              <w:rPr>
                <w:rFonts w:eastAsia="Calibri" w:cs="Times New Roman" w:eastAsiaTheme="minorHAnsi"/>
                <w:kern w:val="0"/>
                <w:lang w:eastAsia="en-US" w:bidi="ar-SA"/>
              </w:rPr>
              <w:t>р</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15</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с.Ульянівка, с.Миронівка</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lang w:eastAsia="en-US"/>
              </w:rPr>
            </w:r>
          </w:p>
        </w:tc>
        <w:tc>
          <w:tcPr>
            <w:tcW w:w="9058" w:type="dxa"/>
            <w:tcBorders/>
            <w:shd w:color="auto" w:fill="auto" w:val="clear"/>
            <w:vAlign w:val="bottom"/>
          </w:tcPr>
          <w:p>
            <w:pPr>
              <w:pStyle w:val="22"/>
              <w:widowControl w:val="false"/>
              <w:shd w:val="clear" w:color="auto" w:fill="auto"/>
              <w:spacing w:lineRule="exact" w:line="280" w:before="0" w:after="200"/>
              <w:rPr>
                <w:rFonts w:cs="Times New Roman"/>
              </w:rPr>
            </w:pPr>
            <w:r>
              <w:rPr>
                <w:rStyle w:val="213pt"/>
                <w:rFonts w:eastAsia="Calibri" w:cs="Times New Roman" w:eastAsiaTheme="minorHAnsi"/>
                <w:kern w:val="0"/>
                <w:sz w:val="28"/>
                <w:szCs w:val="28"/>
                <w:lang w:eastAsia="en-US" w:bidi="ar-SA"/>
              </w:rPr>
              <w:t>МКП «Покровводоканал»</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1</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Внутрішньо-квартальні дороги 35-36 мікрорайону</w:t>
            </w:r>
          </w:p>
        </w:tc>
      </w:tr>
      <w:tr>
        <w:trPr/>
        <w:tc>
          <w:tcPr>
            <w:tcW w:w="795" w:type="dxa"/>
            <w:tcBorders/>
            <w:shd w:color="auto" w:fill="auto" w:val="clear"/>
            <w:vAlign w:val="center"/>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2</w:t>
            </w:r>
          </w:p>
        </w:tc>
        <w:tc>
          <w:tcPr>
            <w:tcW w:w="9058" w:type="dxa"/>
            <w:tcBorders/>
            <w:shd w:color="auto" w:fill="auto" w:val="clear"/>
            <w:vAlign w:val="bottom"/>
          </w:tcPr>
          <w:p>
            <w:pPr>
              <w:pStyle w:val="22"/>
              <w:widowControl w:val="false"/>
              <w:shd w:val="clear" w:color="auto" w:fill="auto"/>
              <w:spacing w:lineRule="exact" w:line="326" w:before="0" w:after="200"/>
              <w:jc w:val="both"/>
              <w:rPr>
                <w:rFonts w:eastAsia="Calibri" w:cs="Times New Roman" w:eastAsiaTheme="minorHAnsi"/>
                <w:lang w:eastAsia="en-US"/>
              </w:rPr>
            </w:pPr>
            <w:r>
              <w:rPr>
                <w:rFonts w:eastAsia="Calibri" w:cs="Times New Roman" w:eastAsiaTheme="minorHAnsi"/>
                <w:kern w:val="0"/>
                <w:lang w:eastAsia="en-US" w:bidi="ar-SA"/>
              </w:rPr>
              <w:t>селище Чортомлик (вул.Вокзальна, вул.Зустрічна, вул.Миру, вул.Гризодубової, вул.Бородіно, вул.Зелена, вул.Залізнична, вул.Л</w:t>
            </w:r>
            <w:r>
              <w:rPr>
                <w:rFonts w:eastAsia="Calibri" w:cs="Times New Roman" w:eastAsiaTheme="minorHAnsi"/>
                <w:kern w:val="0"/>
                <w:lang w:val="uk-UA" w:eastAsia="en-US" w:bidi="ar-SA"/>
              </w:rPr>
              <w:t xml:space="preserve">есі </w:t>
            </w:r>
            <w:r>
              <w:rPr>
                <w:rFonts w:eastAsia="Calibri" w:cs="Times New Roman" w:eastAsiaTheme="minorHAnsi"/>
                <w:kern w:val="0"/>
                <w:lang w:eastAsia="en-US" w:bidi="ar-SA"/>
              </w:rPr>
              <w:t>Українки, вул.Сєрова, вул.Аграрна, вул.Історична, вул. 8 Березня, вул.</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 xml:space="preserve">Молодогвардійська, вул.Теплична, вул.Серьогіна, вул.Айвазовського, вул.Станційна, </w:t>
            </w:r>
            <w:r>
              <w:rPr>
                <w:rFonts w:eastAsia="Calibri" w:cs="Times New Roman" w:eastAsiaTheme="minorHAnsi"/>
                <w:kern w:val="0"/>
                <w:lang w:val="uk-UA" w:eastAsia="en-US" w:bidi="ar-SA"/>
              </w:rPr>
              <w:t>про</w:t>
            </w:r>
            <w:r>
              <w:rPr>
                <w:rFonts w:eastAsia="Calibri" w:cs="Times New Roman" w:eastAsiaTheme="minorHAnsi"/>
                <w:kern w:val="0"/>
                <w:lang w:eastAsia="en-US" w:bidi="ar-SA"/>
              </w:rPr>
              <w:t>вул</w:t>
            </w:r>
            <w:r>
              <w:rPr>
                <w:rFonts w:eastAsia="Calibri" w:cs="Times New Roman" w:eastAsiaTheme="minorHAnsi"/>
                <w:kern w:val="0"/>
                <w:lang w:val="uk-UA" w:eastAsia="en-US" w:bidi="ar-SA"/>
              </w:rPr>
              <w:t>.Серьогіна</w:t>
            </w:r>
            <w:r>
              <w:rPr>
                <w:rFonts w:eastAsia="Calibri" w:cs="Times New Roman" w:eastAsiaTheme="minorHAnsi"/>
                <w:kern w:val="0"/>
                <w:lang w:eastAsia="en-US" w:bidi="ar-SA"/>
              </w:rPr>
              <w:t>,</w:t>
            </w:r>
            <w:r>
              <w:rPr>
                <w:rFonts w:eastAsia="Calibri" w:cs="Times New Roman" w:eastAsiaTheme="minorHAnsi"/>
                <w:kern w:val="0"/>
                <w:lang w:val="uk-UA" w:eastAsia="en-US" w:bidi="ar-SA"/>
              </w:rPr>
              <w:t xml:space="preserve"> вул.П.Осипенко (траса),</w:t>
            </w:r>
            <w:r>
              <w:rPr>
                <w:rFonts w:eastAsia="Calibri" w:cs="Times New Roman" w:eastAsiaTheme="minorHAnsi"/>
                <w:kern w:val="0"/>
                <w:lang w:eastAsia="en-US" w:bidi="ar-SA"/>
              </w:rPr>
              <w:t xml:space="preserve"> </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вул.П</w:t>
            </w:r>
            <w:r>
              <w:rPr>
                <w:rFonts w:eastAsia="Calibri" w:cs="Times New Roman" w:eastAsiaTheme="minorHAnsi"/>
                <w:kern w:val="0"/>
                <w:lang w:val="uk-UA" w:eastAsia="en-US" w:bidi="ar-SA"/>
              </w:rPr>
              <w:t xml:space="preserve">анаса </w:t>
            </w:r>
            <w:r>
              <w:rPr>
                <w:rFonts w:eastAsia="Calibri" w:cs="Times New Roman" w:eastAsiaTheme="minorHAnsi"/>
                <w:kern w:val="0"/>
                <w:lang w:eastAsia="en-US" w:bidi="ar-SA"/>
              </w:rPr>
              <w:t>Мирного, вул.Чортомлицька, вул.Перевальна, вул.Нахімова, вул.Українська, вул.Мостова, вул.Комарова, вул.І.Сірка.)</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lang w:eastAsia="en-US"/>
              </w:rPr>
            </w:r>
          </w:p>
        </w:tc>
        <w:tc>
          <w:tcPr>
            <w:tcW w:w="9058" w:type="dxa"/>
            <w:tcBorders/>
            <w:shd w:color="auto" w:fill="auto" w:val="clear"/>
            <w:vAlign w:val="bottom"/>
          </w:tcPr>
          <w:p>
            <w:pPr>
              <w:pStyle w:val="22"/>
              <w:widowControl w:val="false"/>
              <w:shd w:val="clear" w:color="auto" w:fill="auto"/>
              <w:spacing w:lineRule="exact" w:line="280" w:before="0" w:after="200"/>
              <w:rPr>
                <w:rFonts w:cs="Times New Roman"/>
              </w:rPr>
            </w:pPr>
            <w:r>
              <w:rPr>
                <w:rStyle w:val="213pt"/>
                <w:rFonts w:eastAsia="Calibri" w:cs="Times New Roman" w:eastAsiaTheme="minorHAnsi"/>
                <w:kern w:val="0"/>
                <w:sz w:val="28"/>
                <w:szCs w:val="28"/>
                <w:lang w:eastAsia="en-US" w:bidi="ar-SA"/>
              </w:rPr>
              <w:t>ТОВ «Універсал-сервіс ЛТД»</w:t>
            </w:r>
          </w:p>
        </w:tc>
      </w:tr>
      <w:tr>
        <w:trPr/>
        <w:tc>
          <w:tcPr>
            <w:tcW w:w="795" w:type="dxa"/>
            <w:tcBorders/>
            <w:shd w:color="auto" w:fill="auto" w:val="clear"/>
            <w:vAlign w:val="bottom"/>
          </w:tcPr>
          <w:p>
            <w:pPr>
              <w:pStyle w:val="22"/>
              <w:widowControl w:val="false"/>
              <w:shd w:val="clear" w:color="auto" w:fill="auto"/>
              <w:spacing w:lineRule="exact" w:line="280" w:before="0" w:after="200"/>
              <w:ind w:left="260" w:hanging="0"/>
              <w:jc w:val="left"/>
              <w:rPr>
                <w:rFonts w:eastAsia="Calibri" w:cs="Times New Roman" w:eastAsiaTheme="minorHAnsi"/>
                <w:lang w:eastAsia="en-US"/>
              </w:rPr>
            </w:pPr>
            <w:r>
              <w:rPr>
                <w:rFonts w:eastAsia="Calibri" w:cs="Times New Roman" w:eastAsiaTheme="minorHAnsi"/>
                <w:kern w:val="0"/>
                <w:lang w:eastAsia="en-US" w:bidi="ar-SA"/>
              </w:rPr>
              <w:t>1</w:t>
            </w:r>
          </w:p>
        </w:tc>
        <w:tc>
          <w:tcPr>
            <w:tcW w:w="9058" w:type="dxa"/>
            <w:tcBorders/>
            <w:shd w:color="auto" w:fill="auto" w:val="clear"/>
            <w:vAlign w:val="bottom"/>
          </w:tcPr>
          <w:p>
            <w:pPr>
              <w:pStyle w:val="22"/>
              <w:widowControl w:val="false"/>
              <w:shd w:val="clear" w:color="auto" w:fill="auto"/>
              <w:spacing w:lineRule="exact" w:line="280" w:before="0" w:after="200"/>
              <w:jc w:val="left"/>
              <w:rPr>
                <w:rFonts w:eastAsia="Calibri" w:cs="Times New Roman" w:eastAsiaTheme="minorHAnsi"/>
                <w:lang w:eastAsia="en-US"/>
              </w:rPr>
            </w:pPr>
            <w:r>
              <w:rPr>
                <w:rFonts w:eastAsia="Calibri" w:cs="Times New Roman" w:eastAsiaTheme="minorHAnsi"/>
                <w:kern w:val="0"/>
                <w:lang w:eastAsia="en-US" w:bidi="ar-SA"/>
              </w:rPr>
              <w:t>Внутрішньо-квартальні дороги від</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вул.</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Гагаріна до вул.</w:t>
            </w:r>
            <w:r>
              <w:rPr>
                <w:rFonts w:eastAsia="Calibri" w:cs="Times New Roman" w:eastAsiaTheme="minorHAnsi"/>
                <w:kern w:val="0"/>
                <w:lang w:val="uk-UA" w:eastAsia="en-US" w:bidi="ar-SA"/>
              </w:rPr>
              <w:t xml:space="preserve"> </w:t>
            </w:r>
            <w:r>
              <w:rPr>
                <w:rFonts w:eastAsia="Calibri" w:cs="Times New Roman" w:eastAsiaTheme="minorHAnsi"/>
                <w:kern w:val="0"/>
                <w:lang w:eastAsia="en-US" w:bidi="ar-SA"/>
              </w:rPr>
              <w:t>Шатохіна</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Заступник міського голови                                                          Віталій СОЛЯНКО</w:t>
      </w:r>
    </w:p>
    <w:p>
      <w:pPr>
        <w:pStyle w:val="Normal"/>
        <w:rPr>
          <w:rFonts w:ascii="Times New Roman" w:hAnsi="Times New Roman"/>
          <w:sz w:val="28"/>
          <w:szCs w:val="28"/>
        </w:rPr>
      </w:pPr>
      <w:r>
        <w:rPr>
          <w:rFonts w:ascii="Times New Roman" w:hAnsi="Times New Roman"/>
          <w:sz w:val="28"/>
          <w:szCs w:val="28"/>
        </w:rPr>
      </w:r>
    </w:p>
    <w:p>
      <w:pPr>
        <w:pStyle w:val="Style20"/>
        <w:spacing w:before="0" w:after="0"/>
        <w:jc w:val="both"/>
        <w:rPr/>
      </w:pPr>
      <w:r>
        <w:rPr/>
      </w:r>
    </w:p>
    <w:p>
      <w:pPr>
        <w:pStyle w:val="Style20"/>
        <w:spacing w:before="0" w:after="0"/>
        <w:jc w:val="both"/>
        <w:rPr/>
      </w:pPr>
      <w:r>
        <w:rPr/>
      </w:r>
    </w:p>
    <w:p>
      <w:pPr>
        <w:pStyle w:val="Style20"/>
        <w:spacing w:before="0" w:after="0"/>
        <w:jc w:val="both"/>
        <w:rPr>
          <w:sz w:val="28"/>
          <w:szCs w:val="28"/>
        </w:rPr>
      </w:pPr>
      <w:r>
        <w:rPr>
          <w:sz w:val="28"/>
          <w:szCs w:val="28"/>
        </w:rPr>
      </w:r>
    </w:p>
    <w:p>
      <w:pPr>
        <w:pStyle w:val="Style20"/>
        <w:spacing w:before="0" w:after="0"/>
        <w:jc w:val="both"/>
        <w:rPr>
          <w:sz w:val="28"/>
          <w:szCs w:val="28"/>
        </w:rPr>
      </w:pPr>
      <w:r>
        <w:rPr>
          <w:sz w:val="28"/>
          <w:szCs w:val="28"/>
        </w:rPr>
      </w:r>
    </w:p>
    <w:p>
      <w:pPr>
        <w:pStyle w:val="Style20"/>
        <w:spacing w:before="0" w:after="0"/>
        <w:jc w:val="both"/>
        <w:rPr>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OpenSymbol">
    <w:altName w:val="Arial Unicode MS"/>
    <w:charset w:val="cc"/>
    <w:family w:val="roman"/>
    <w:pitch w:val="variable"/>
  </w:font>
  <w:font w:name="Cambri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58ee"/>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6758ee"/>
    <w:rPr/>
  </w:style>
  <w:style w:type="character" w:styleId="Style14" w:customStyle="1">
    <w:name w:val="Основной текст Знак"/>
    <w:qFormat/>
    <w:rsid w:val="006758ee"/>
    <w:rPr>
      <w:rFonts w:ascii="Times New Roman" w:hAnsi="Times New Roman" w:eastAsia="Andale Sans UI" w:cs="Times New Roman"/>
      <w:kern w:val="2"/>
      <w:sz w:val="24"/>
      <w:szCs w:val="24"/>
    </w:rPr>
  </w:style>
  <w:style w:type="character" w:styleId="Style15" w:customStyle="1">
    <w:name w:val="Маркеры списка"/>
    <w:qFormat/>
    <w:rsid w:val="006758ee"/>
    <w:rPr>
      <w:rFonts w:ascii="OpenSymbol" w:hAnsi="OpenSymbol" w:eastAsia="OpenSymbol" w:cs="OpenSymbol"/>
    </w:rPr>
  </w:style>
  <w:style w:type="character" w:styleId="Style16" w:customStyle="1">
    <w:name w:val="Название Знак"/>
    <w:basedOn w:val="DefaultParagraphFont"/>
    <w:qFormat/>
    <w:rsid w:val="00e8734b"/>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Style17" w:customStyle="1">
    <w:name w:val="Верхний колонтитул Знак"/>
    <w:basedOn w:val="DefaultParagraphFont"/>
    <w:uiPriority w:val="99"/>
    <w:semiHidden/>
    <w:qFormat/>
    <w:rsid w:val="002c4e60"/>
    <w:rPr>
      <w:rFonts w:ascii="Calibri" w:hAnsi="Calibri" w:eastAsia="Calibri"/>
      <w:sz w:val="22"/>
      <w:szCs w:val="22"/>
      <w:lang w:val="uk-UA" w:eastAsia="zh-CN"/>
    </w:rPr>
  </w:style>
  <w:style w:type="character" w:styleId="Style18" w:customStyle="1">
    <w:name w:val="Нижний колонтитул Знак"/>
    <w:basedOn w:val="DefaultParagraphFont"/>
    <w:uiPriority w:val="99"/>
    <w:semiHidden/>
    <w:qFormat/>
    <w:rsid w:val="002c4e60"/>
    <w:rPr>
      <w:rFonts w:ascii="Calibri" w:hAnsi="Calibri" w:eastAsia="Calibri"/>
      <w:sz w:val="22"/>
      <w:szCs w:val="22"/>
      <w:lang w:val="uk-UA" w:eastAsia="zh-CN"/>
    </w:rPr>
  </w:style>
  <w:style w:type="character" w:styleId="2" w:customStyle="1">
    <w:name w:val="Основной текст (2)_"/>
    <w:basedOn w:val="DefaultParagraphFont"/>
    <w:qFormat/>
    <w:rsid w:val="00dd249e"/>
    <w:rPr>
      <w:sz w:val="28"/>
      <w:szCs w:val="28"/>
      <w:shd w:fill="FFFFFF" w:val="clear"/>
    </w:rPr>
  </w:style>
  <w:style w:type="character" w:styleId="213pt" w:customStyle="1">
    <w:name w:val="Основной текст (2) + 13 pt;Полужирный"/>
    <w:basedOn w:val="2"/>
    <w:qFormat/>
    <w:rsid w:val="00dd249e"/>
    <w:rPr>
      <w:b/>
      <w:bCs/>
      <w:i w:val="false"/>
      <w:iCs w:val="false"/>
      <w:caps w:val="false"/>
      <w:smallCaps w:val="false"/>
      <w:strike w:val="false"/>
      <w:dstrike w:val="false"/>
      <w:color w:val="000000"/>
      <w:spacing w:val="0"/>
      <w:w w:val="100"/>
      <w:sz w:val="26"/>
      <w:szCs w:val="26"/>
      <w:u w:val="none"/>
      <w:lang w:val="uk-UA" w:eastAsia="uk-UA" w:bidi="uk-UA"/>
    </w:rPr>
  </w:style>
  <w:style w:type="paragraph" w:styleId="Style19" w:customStyle="1">
    <w:name w:val="Заголовок"/>
    <w:basedOn w:val="Normal"/>
    <w:next w:val="Style20"/>
    <w:qFormat/>
    <w:rsid w:val="006758ee"/>
    <w:pPr>
      <w:keepNext w:val="true"/>
      <w:spacing w:before="240" w:after="120"/>
    </w:pPr>
    <w:rPr>
      <w:rFonts w:ascii="Liberation Sans" w:hAnsi="Liberation Sans" w:eastAsia="Microsoft YaHei" w:cs="Arial"/>
      <w:sz w:val="28"/>
      <w:szCs w:val="28"/>
    </w:rPr>
  </w:style>
  <w:style w:type="paragraph" w:styleId="Style20">
    <w:name w:val="Body Text"/>
    <w:basedOn w:val="Normal"/>
    <w:rsid w:val="006758ee"/>
    <w:pPr>
      <w:widowControl w:val="false"/>
      <w:spacing w:lineRule="auto" w:line="240" w:before="0" w:after="120"/>
    </w:pPr>
    <w:rPr>
      <w:rFonts w:ascii="Times New Roman" w:hAnsi="Times New Roman" w:eastAsia="Andale Sans UI"/>
      <w:kern w:val="2"/>
      <w:sz w:val="24"/>
      <w:szCs w:val="24"/>
    </w:rPr>
  </w:style>
  <w:style w:type="paragraph" w:styleId="Style21">
    <w:name w:val="List"/>
    <w:basedOn w:val="Style20"/>
    <w:rsid w:val="006758ee"/>
    <w:pPr/>
    <w:rPr>
      <w:rFonts w:cs="Arial"/>
    </w:rPr>
  </w:style>
  <w:style w:type="paragraph" w:styleId="Style22" w:customStyle="1">
    <w:name w:val="Caption"/>
    <w:basedOn w:val="Normal"/>
    <w:qFormat/>
    <w:rsid w:val="00526532"/>
    <w:pPr>
      <w:suppressLineNumbers/>
      <w:spacing w:before="120" w:after="120"/>
    </w:pPr>
    <w:rPr>
      <w:rFonts w:cs="Arial"/>
      <w:i/>
      <w:iCs/>
      <w:sz w:val="24"/>
      <w:szCs w:val="24"/>
    </w:rPr>
  </w:style>
  <w:style w:type="paragraph" w:styleId="Style23" w:customStyle="1">
    <w:name w:val="Покажчик"/>
    <w:basedOn w:val="Normal"/>
    <w:qFormat/>
    <w:rsid w:val="00526532"/>
    <w:pPr>
      <w:suppressLineNumbers/>
    </w:pPr>
    <w:rPr>
      <w:rFonts w:cs="Arial"/>
    </w:rPr>
  </w:style>
  <w:style w:type="paragraph" w:styleId="Caption">
    <w:name w:val="caption"/>
    <w:basedOn w:val="Normal"/>
    <w:qFormat/>
    <w:rsid w:val="006758ee"/>
    <w:pPr>
      <w:suppressLineNumbers/>
      <w:spacing w:before="120" w:after="120"/>
    </w:pPr>
    <w:rPr>
      <w:rFonts w:cs="Arial"/>
      <w:i/>
      <w:iCs/>
      <w:sz w:val="24"/>
      <w:szCs w:val="24"/>
    </w:rPr>
  </w:style>
  <w:style w:type="paragraph" w:styleId="11" w:customStyle="1">
    <w:name w:val="Указатель1"/>
    <w:basedOn w:val="Normal"/>
    <w:qFormat/>
    <w:rsid w:val="006758ee"/>
    <w:pPr>
      <w:suppressLineNumbers/>
    </w:pPr>
    <w:rPr>
      <w:rFonts w:cs="Arial"/>
    </w:rPr>
  </w:style>
  <w:style w:type="paragraph" w:styleId="21" w:customStyle="1">
    <w:name w:val="Основной текст 21"/>
    <w:basedOn w:val="Normal"/>
    <w:qFormat/>
    <w:rsid w:val="006758ee"/>
    <w:pPr>
      <w:widowControl w:val="false"/>
      <w:spacing w:lineRule="auto" w:line="240" w:before="0" w:after="0"/>
      <w:ind w:firstLine="720"/>
      <w:jc w:val="center"/>
    </w:pPr>
    <w:rPr>
      <w:rFonts w:ascii="Times New Roman" w:hAnsi="Times New Roman" w:eastAsia="Andale Sans UI"/>
      <w:kern w:val="2"/>
      <w:sz w:val="24"/>
      <w:szCs w:val="20"/>
    </w:rPr>
  </w:style>
  <w:style w:type="paragraph" w:styleId="Style24">
    <w:name w:val="Title"/>
    <w:basedOn w:val="Normal"/>
    <w:next w:val="Normal"/>
    <w:qFormat/>
    <w:rsid w:val="00e8734b"/>
    <w:pPr>
      <w:pBdr>
        <w:bottom w:val="single" w:sz="8" w:space="4" w:color="4F81BD"/>
      </w:pBdr>
      <w:suppressAutoHyphens w:val="false"/>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lang w:val="ru-RU" w:eastAsia="ru-RU"/>
    </w:rPr>
  </w:style>
  <w:style w:type="paragraph" w:styleId="NoSpacing">
    <w:name w:val="No Spacing"/>
    <w:uiPriority w:val="1"/>
    <w:qFormat/>
    <w:rsid w:val="00e8734b"/>
    <w:pPr>
      <w:widowControl/>
      <w:suppressAutoHyphens w:val="true"/>
      <w:bidi w:val="0"/>
      <w:spacing w:before="0" w:after="0"/>
      <w:jc w:val="left"/>
    </w:pPr>
    <w:rPr>
      <w:rFonts w:ascii="Calibri" w:hAnsi="Calibri" w:eastAsia="Calibri" w:cs="Times New Roman"/>
      <w:color w:val="auto"/>
      <w:kern w:val="0"/>
      <w:sz w:val="22"/>
      <w:szCs w:val="22"/>
      <w:lang w:val="uk-UA" w:eastAsia="zh-CN" w:bidi="ar-SA"/>
    </w:rPr>
  </w:style>
  <w:style w:type="paragraph" w:styleId="ListParagraph">
    <w:name w:val="List Paragraph"/>
    <w:basedOn w:val="Normal"/>
    <w:uiPriority w:val="34"/>
    <w:qFormat/>
    <w:rsid w:val="00c120e5"/>
    <w:pPr>
      <w:spacing w:before="0" w:after="200"/>
      <w:ind w:left="720" w:hanging="0"/>
      <w:contextualSpacing/>
    </w:pPr>
    <w:rPr/>
  </w:style>
  <w:style w:type="paragraph" w:styleId="NormalWeb">
    <w:name w:val="Normal (Web)"/>
    <w:basedOn w:val="Normal"/>
    <w:qFormat/>
    <w:rsid w:val="003d2c88"/>
    <w:pPr>
      <w:widowControl w:val="false"/>
      <w:spacing w:lineRule="auto" w:line="240" w:before="280" w:after="280"/>
    </w:pPr>
    <w:rPr>
      <w:rFonts w:ascii="Times New Roman" w:hAnsi="Times New Roman" w:eastAsia="Andale Sans UI"/>
      <w:kern w:val="2"/>
      <w:sz w:val="24"/>
      <w:szCs w:val="24"/>
      <w:lang w:eastAsia="uk-UA"/>
    </w:rPr>
  </w:style>
  <w:style w:type="paragraph" w:styleId="Style25">
    <w:name w:val="Верхній і нижній колонтитули"/>
    <w:basedOn w:val="Normal"/>
    <w:qFormat/>
    <w:pPr/>
    <w:rPr/>
  </w:style>
  <w:style w:type="paragraph" w:styleId="Style26" w:customStyle="1">
    <w:name w:val="Header"/>
    <w:basedOn w:val="Normal"/>
    <w:uiPriority w:val="99"/>
    <w:semiHidden/>
    <w:unhideWhenUsed/>
    <w:rsid w:val="002c4e60"/>
    <w:pPr>
      <w:tabs>
        <w:tab w:val="clear" w:pos="708"/>
        <w:tab w:val="center" w:pos="4677" w:leader="none"/>
        <w:tab w:val="right" w:pos="9355" w:leader="none"/>
      </w:tabs>
      <w:spacing w:lineRule="auto" w:line="240" w:before="0" w:after="0"/>
    </w:pPr>
    <w:rPr/>
  </w:style>
  <w:style w:type="paragraph" w:styleId="Style27" w:customStyle="1">
    <w:name w:val="Footer"/>
    <w:basedOn w:val="Normal"/>
    <w:uiPriority w:val="99"/>
    <w:semiHidden/>
    <w:unhideWhenUsed/>
    <w:rsid w:val="002c4e60"/>
    <w:pPr>
      <w:tabs>
        <w:tab w:val="clear" w:pos="708"/>
        <w:tab w:val="center" w:pos="4677" w:leader="none"/>
        <w:tab w:val="right" w:pos="9355" w:leader="none"/>
      </w:tabs>
      <w:spacing w:lineRule="auto" w:line="240" w:before="0" w:after="0"/>
    </w:pPr>
    <w:rPr/>
  </w:style>
  <w:style w:type="paragraph" w:styleId="22" w:customStyle="1">
    <w:name w:val="Основной текст (2)"/>
    <w:basedOn w:val="Normal"/>
    <w:link w:val="2"/>
    <w:qFormat/>
    <w:rsid w:val="00dd249e"/>
    <w:pPr>
      <w:widowControl w:val="false"/>
      <w:shd w:val="clear" w:color="auto" w:fill="FFFFFF"/>
      <w:suppressAutoHyphens w:val="false"/>
      <w:spacing w:lineRule="exact" w:line="360" w:before="660" w:after="0"/>
      <w:jc w:val="center"/>
    </w:pPr>
    <w:rPr>
      <w:rFonts w:ascii="Times New Roman" w:hAnsi="Times New Roman" w:eastAsia="Times New Roman"/>
      <w:sz w:val="28"/>
      <w:szCs w:val="28"/>
      <w:lang w:val="ru-RU" w:eastAsia="ru-RU"/>
    </w:rPr>
  </w:style>
  <w:style w:type="paragraph" w:styleId="221" w:customStyle="1">
    <w:name w:val="Основной текст 22"/>
    <w:basedOn w:val="Normal"/>
    <w:qFormat/>
    <w:rsid w:val="000753a4"/>
    <w:pPr>
      <w:spacing w:lineRule="auto" w:line="240" w:before="0" w:after="0"/>
      <w:ind w:firstLine="720"/>
      <w:jc w:val="center"/>
    </w:pPr>
    <w:rPr>
      <w:rFonts w:ascii="Times New Roman" w:hAnsi="Times New Roman" w:eastAsia="Times New Roman"/>
      <w:sz w:val="24"/>
      <w:szCs w:val="20"/>
      <w:lang w:val="ru-RU"/>
    </w:rPr>
  </w:style>
  <w:style w:type="paragraph" w:styleId="Style28">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39"/>
    <w:rsid w:val="00dd249e"/>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D326-B0CF-4CA4-8E26-79402099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Application>LibreOffice/7.4.3.2$Windows_X86_64 LibreOffice_project/1048a8393ae2eeec98dff31b5c133c5f1d08b890</Application>
  <AppVersion>15.0000</AppVersion>
  <Pages>4</Pages>
  <Words>581</Words>
  <Characters>4423</Characters>
  <CharactersWithSpaces>5351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2019-03-13T09:04:00Z</dcterms:created>
  <dc:creator>WORK 4</dc:creator>
  <dc:description/>
  <dc:language>uk-UA</dc:language>
  <cp:lastModifiedBy/>
  <cp:lastPrinted>2021-12-09T11:18:00Z</cp:lastPrinted>
  <dcterms:modified xsi:type="dcterms:W3CDTF">2025-11-19T16:19:59Z</dcterms:modified>
  <cp:revision>231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