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lang w:bidi="ar-S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bidi="ar-SA"/>
        </w:rPr>
        <w:t>ВИКОНАВЧИЙ КОМІТЕТ ПОКРОВСЬКОЇ МІСЬКОЇ РАДИ</w:t>
      </w:r>
    </w:p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lang w:bidi="ar-SA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bidi="ar-SA"/>
        </w:rPr>
        <w:t>ДНІПРОПЕТРОВСЬКОЇ ОБЛАСТІ</w:t>
      </w:r>
    </w:p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sz w:val="21"/>
          <w:szCs w:val="21"/>
          <w:lang w:val="x-none" w:eastAsia="x-none" w:bidi="ar-SA"/>
        </w:rPr>
      </w:pPr>
      <w:r>
        <w:rPr>
          <w:rFonts w:eastAsia="Andale Sans UI" w:cs="Times New Roman" w:ascii="Times New Roman" w:hAnsi="Times New Roman"/>
          <w:kern w:val="2"/>
          <w:sz w:val="21"/>
          <w:szCs w:val="21"/>
          <w:lang w:val="x-none" w:eastAsia="x-none" w:bidi="ar-SA"/>
        </w:rPr>
        <mc:AlternateContent>
          <mc:Choice Requires="wps">
            <w:drawing>
              <wp:anchor behindDoc="1" distT="0" distB="0" distL="0" distR="0" simplePos="0" locked="0" layoutInCell="0" allowOverlap="1" relativeHeight="3" wp14:anchorId="45C16800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19050" t="19050" r="38100" b="2921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 wp14:anchorId="45C16800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jc w:val="center"/>
        <w:textAlignment w:val="auto"/>
        <w:rPr>
          <w:rFonts w:ascii="Times New Roman" w:hAnsi="Times New Roman" w:eastAsia="Andale Sans UI" w:cs="Times New Roman"/>
          <w:kern w:val="2"/>
          <w:lang w:bidi="ar-SA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bidi="ar-SA"/>
        </w:rPr>
        <w:t>РІШЕННЯ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szCs w:val="20"/>
          <w:lang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zh-CN" w:bidi="ar-SA"/>
        </w:rPr>
        <w:t xml:space="preserve">26.07.2021 р.  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                м.Покров                                              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303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544" w:leader="none"/>
          <w:tab w:val="left" w:pos="3686" w:leader="none"/>
        </w:tabs>
        <w:ind w:right="4394" w:hanging="0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3544" w:leader="none"/>
          <w:tab w:val="left" w:pos="3686" w:leader="none"/>
        </w:tabs>
        <w:ind w:right="4394" w:hanging="0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Про затвердження Положення про координаційну раду з питань протидії туберкульозу, ВІЛ-інфекції/СНІДу та наркоманії серед неповнолітніх Покровської міської територіальної громади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1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FF0000"/>
          <w:kern w:val="0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Cs w:val="28"/>
          <w:lang w:eastAsia="ar-SA" w:bidi="ar-SA"/>
        </w:rPr>
        <w:tab/>
        <w:t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N5460-VІ (5460-17) від 16.10.2012 року, ВВР, 2014, N 2-3, ст.41), Указу Президента України (із змінами, внесеними згідно з Указом Президента України від 02.04.2010 року N481/2010, спільного розпорядження голови Дніпропетровської обласної державної адміністрації та голови Дніпропетровської обласної ради «Про заходи, спрямовані на протидію поширенню наркоманії серед неповнолітніх у Дніпропетровській області до 2025 року» від 28.05.2021 року № Р-494/0/3-21/118-Р, керуючись ст.40 Закону України «Про місцеве самоврядування в Україні» та міською Програмою «Здоров’я Покровчан на період до 2023 року», затвердженою рішенням І пленарного засідання 2 сесії 8 скликання Покровської міської ради від 17.12.2020 року №14, з метою забезпечення координації дій  органів  місцевого   самоврядування,   установ   та   організацій, співробітництва   з   неурядовими   організаціями   для  вирішення проблемних   питань   у   сфері    протидії    туберкульозу, ВІЛ-інфекції/СНІДу та реалізацію заходів, спрямованих на протидію поширенню наркоманії серед неповнолітніх Покровської міської територіальної громади, а також злочинності, пов’язаної з незаконним обігом наркотичних засобів, психотропних речовин і прекурсорів,  виконавчий комітет Покровської міської ради</w:t>
      </w:r>
    </w:p>
    <w:p>
      <w:pPr>
        <w:pStyle w:val="Normal"/>
        <w:tabs>
          <w:tab w:val="clear" w:pos="708"/>
          <w:tab w:val="left" w:pos="0" w:leader="none"/>
        </w:tabs>
        <w:jc w:val="center"/>
        <w:textAlignment w:val="auto"/>
        <w:rPr>
          <w:rFonts w:ascii="Times New Roman" w:hAnsi="Times New Roman"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ar-SA" w:bidi="ar-SA"/>
        </w:rPr>
        <w:t>ВИРІШИВ:</w:t>
      </w:r>
    </w:p>
    <w:p>
      <w:pPr>
        <w:pStyle w:val="Normal"/>
        <w:tabs>
          <w:tab w:val="clear" w:pos="708"/>
          <w:tab w:val="left" w:pos="0" w:leader="none"/>
        </w:tabs>
        <w:jc w:val="center"/>
        <w:textAlignment w:val="auto"/>
        <w:rPr>
          <w:rFonts w:ascii="Times New Roman" w:hAnsi="Times New Roman"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1. Затвердити Положення про координаційну раду з питань протидії туберкульозу, ВІЛ-інфекції/СНІДу та наркоманії серед неповнолітніх Покровської міської територіальної громади (додається).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2"/>
          <w:szCs w:val="22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2. Визнати таким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, що втратил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чинність: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ab/>
        <w:t>- рішення виконавчого комітету Покровської міської  ради «Про затвердження Положення, Регламенту та складу координаційної ради з питань протидії туберкульозу та ВІЛ-інфекції/СНІДу» від 23.08.2017 року № 345;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ab/>
        <w:t>- рішення виконавчого комітету Покровської міської  ради «Про затвердження складу координаційної ради з питань протидії туберкульозу та ВІЛ-інфекції/СНІДу у новій редакції» від 27.05.2020 року № 191.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ab/>
        <w:t>3. Координацію  роботи  щодо  виконання  даного  рішення  покласти  на головного лікаря КНП «ЦПМСД Покровської міської ради Дніпропетровської області» (Леонтьєв О.О.), директора КП «ЦМЛ ПМР ДО» (Шкіль А.П.), начальника служби у справах дітей виконавчого комітету Покровської міської ради Дніпропетровської області (Горчакова Д.В.) та директора Центру соціальних служб Покровської міської ради Дніпропетровської області (Зарубіна Г.О.), контроль – на заступника міського голови Бондаренко Н.О.</w:t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textAlignment w:val="auto"/>
        <w:rPr>
          <w:rFonts w:ascii="Times New Roman" w:hAnsi="Times New Roman" w:eastAsia="Times New Roman" w:cs="Times New Roman"/>
          <w:kern w:val="0"/>
          <w:sz w:val="18"/>
          <w:szCs w:val="1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ar-SA" w:bidi="ar-SA"/>
        </w:rPr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/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/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numPr>
          <w:ilvl w:val="0"/>
          <w:numId w:val="0"/>
        </w:numPr>
        <w:textAlignment w:val="auto"/>
        <w:outlineLvl w:val="0"/>
        <w:rPr>
          <w:rFonts w:ascii="Times New Roman" w:hAnsi="Times New Roman" w:eastAsia="Times New Roman" w:cs="Times New Roman"/>
          <w:kern w:val="0"/>
          <w:sz w:val="18"/>
          <w:szCs w:val="1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ar-SA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right="-82" w:hanging="0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ЗАТВЕРДЖЕНО: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        </w:t>
      </w:r>
    </w:p>
    <w:p>
      <w:pPr>
        <w:pStyle w:val="Normal"/>
        <w:ind w:right="-82" w:hanging="0"/>
        <w:textAlignment w:val="auto"/>
        <w:rPr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             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ab/>
        <w:t xml:space="preserve">                                                             Рішення виконавчого комітету</w:t>
      </w:r>
    </w:p>
    <w:p>
      <w:pPr>
        <w:pStyle w:val="Normal"/>
        <w:ind w:right="-82" w:hanging="0"/>
        <w:textAlignment w:val="auto"/>
        <w:rPr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                                                                                </w:t>
      </w:r>
      <w:r>
        <w:rPr>
          <w:rFonts w:eastAsia="Calibri" w:cs="Times New Roman" w:ascii="Times New Roman" w:hAnsi="Times New Roman"/>
          <w:kern w:val="0"/>
          <w:sz w:val="28"/>
          <w:szCs w:val="28"/>
          <w:u w:val="single"/>
          <w:lang w:val="uk-UA" w:eastAsia="en-US" w:bidi="ar-SA"/>
        </w:rPr>
        <w:t>26.07.2021 № 303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ar-SA" w:bidi="ar-SA"/>
        </w:rPr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/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/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ПОЛОЖЕННЯ</w:t>
      </w:r>
    </w:p>
    <w:p>
      <w:pPr>
        <w:pStyle w:val="Normal"/>
        <w:numPr>
          <w:ilvl w:val="0"/>
          <w:numId w:val="0"/>
        </w:numPr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про координаційну раду з питань протидії туберкульозу,</w:t>
      </w:r>
    </w:p>
    <w:p>
      <w:pPr>
        <w:pStyle w:val="Normal"/>
        <w:numPr>
          <w:ilvl w:val="0"/>
          <w:numId w:val="0"/>
        </w:numPr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ВІЛ-інфекції/СНІДу та наркоманії серед неповнолітніх </w:t>
      </w:r>
    </w:p>
    <w:p>
      <w:pPr>
        <w:pStyle w:val="Normal"/>
        <w:numPr>
          <w:ilvl w:val="0"/>
          <w:numId w:val="0"/>
        </w:numPr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Покровської міської територіальної громади</w:t>
      </w:r>
    </w:p>
    <w:p>
      <w:pPr>
        <w:pStyle w:val="Normal"/>
        <w:numPr>
          <w:ilvl w:val="0"/>
          <w:numId w:val="0"/>
        </w:numPr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</w:t>
      </w:r>
    </w:p>
    <w:p>
      <w:pPr>
        <w:pStyle w:val="NoSpacing"/>
        <w:spacing w:before="0"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 Загальні положення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1.1. Координаційна рада з питань протидії туберкульозу, ВІЛ-інфекції/СНІДу та наркоманії серед неповнолітніх Покровської міської територіальної громади (далі – координаційна рада) є постійно діючим консультативно – дорадчим органом виконавчого комітету міської ради, що здійснює координацію діяльності місцевих органів виконавчої влади, підприємств, установ, громадських організацій, в тому числі тих, що об’єднують людей, які живуть з ВІЛ-інфекцією/СНІДом та людей, які живуть з туберкульозом, та представників бізнесових кіл, об’єднаних профспілок, роботодавців та релігійних організацій (далі – зацікавлені сторони), що діють на території Покровської міської територіальної громади, з метою надання пропозицій щодо ефективної реалізації державної політики, консолідованого використання коштів та удосконалення системи моніторингу й оцінки у сфері протидії туберкульозу, ВІЛ-інфекції/СНІДу та наркоманії серед неповнолітніх Покровської міської територіальної громади.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1.2. У своїй діяльності координаційна рада керується Конституцією та законами України, актами Верховної Ради України, Президента України, Кабінету Міністрів України, рішеннями Національної ради з питань протидії туберкульозу та ВІЛ-інфекції/СНІДу, обласної координаційної ради з питань протидії туберкульозу та ВІЛ-інфекції/СНІДу та обласної координаційної ради з протидії поширенню наркоманії серед неповнолітніх у Дніпропетровській області, Покровської міської ради, розпорядженням міського голови Покровської міської ради, а також цим Положенням.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1.3. </w:t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Координаційна рада утворюється та ліквідується рішенням виконавчого комітету Покровської міської ради.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spacing w:before="0"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 Завдання координаційної ради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2.1. Координація та сприяння узгодження діяльності зацікавлених сторін щодо протидії туберкульозу, ВІЛ-інфекції/СНІДу та наркоманії серед неповнолітніх Покровської міської територіальної громади.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2.2. Розроблення та внесення на розгляд виконавчого комітету пропозицій стосовно визначення пріоритетів та забезпечення державної політики щодо профілактики туберкульозу та ВІЛ-інфекції/СНІДу, а також заходів, спрямованих на протидію поширенню </w:t>
      </w:r>
      <w:r>
        <w:rPr>
          <w:rFonts w:cs="Times New Roman" w:ascii="Times New Roman" w:hAnsi="Times New Roman"/>
          <w:sz w:val="28"/>
          <w:szCs w:val="28"/>
        </w:rPr>
        <w:t>наркоманії серед неповнолітніх.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2.3. Сприяє раціональному та ефективному використанню коштів, передбачених державним та місцевим бюджетами, коштів зацікавлених сторін, призначених для фінансування програм з проблем наркоманії, а також</w:t>
      </w:r>
      <w:r>
        <w:rPr>
          <w:color w:val="303030"/>
          <w:sz w:val="20"/>
          <w:szCs w:val="20"/>
          <w:shd w:fill="FFFFFF" w:val="clear"/>
        </w:rPr>
        <w:t xml:space="preserve"> </w:t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напрямів діяльності міської Програми «Здоров’я Покровчан на період до 2023 року» у протидії поширенню туберкульозу та ВІЛ-інфекції/СНІДу, лікування, догляду і підтримки хворих на туберкульоз, ВІЛ-інфікованих та людей, хворих на СНІД. </w:t>
      </w:r>
    </w:p>
    <w:p>
      <w:pPr>
        <w:pStyle w:val="Normal"/>
        <w:suppressAutoHyphens w:val="false"/>
        <w:spacing w:lineRule="auto" w:line="276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2.4.   Рада відповідно до покладених на неї завдань: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1) проводить аналіз стану справ і причин виникнення проблем поширення епідемій туберкульозу, ВІЛ-інфекції/СНІДу та наркоманії серед неповнолітніх та ефективності впровадження заходів з їх протидії; аналізує в межах компетенції дотримання місцевими органами виконавчої влади, підприємствами, установами, організаціями незалежно від форм власності вимог нормативно-правових актів з питань протидії туберкульозу, ВІЛ-інфекції/СНІДу та наркоманії серед неповнолітніх.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2) вивчає результати діяльності зацікавлених осіб з питань протидії туберкульозу, ВІЛ-інфекції/СНІДу та наркоманії </w:t>
      </w:r>
      <w:r>
        <w:rPr>
          <w:rFonts w:cs="Times New Roman" w:ascii="Times New Roman" w:hAnsi="Times New Roman"/>
          <w:sz w:val="28"/>
          <w:szCs w:val="28"/>
        </w:rPr>
        <w:t>серед неповнолітніх.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3) проводить моніторинг стану виконання зацікавленими особами покладених на них завдань;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4) бере участь у розробленні (опрацюванні) в установленому порядку проектів нормативно-правових актів з питань, що належать до її компетенції;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5) подає керівництву виконавчого органу Покровської  міської ради  розроблені за результатами своєї роботи пропозиції та рекомендації, з метою оперативного реагування на зміну епідемічної ситуації,  а також пропозиції до міського плану заходів, спрямованих на протидію поширенню наркоманії серед неповнолітніх.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2.5.  Інформує обласну  раду  з питань протидії туберкульозу та ВІЛ-інфекції/СНІДу та </w:t>
      </w:r>
      <w:r>
        <w:rPr>
          <w:rFonts w:cs="Times New Roman" w:ascii="Times New Roman" w:hAnsi="Times New Roman"/>
          <w:sz w:val="28"/>
          <w:szCs w:val="28"/>
        </w:rPr>
        <w:t>обласну раду з протидії поширенню наркоманії серед неповнолітніх у Дніпропетровській області</w:t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, а також громадськість про стан реалізації заходів з протидії туберкульозу, ВІЛ-інфекції/СНІДу та наркоманії серед неповнолітніх на території Покровської міської територіальної громади.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eastAsiaTheme="minorHAnsi" w:ascii="Times New Roman" w:hAnsi="Times New Roman"/>
          <w:kern w:val="0"/>
          <w:sz w:val="28"/>
          <w:szCs w:val="28"/>
          <w:lang w:eastAsia="en-US" w:bidi="ar-SA"/>
        </w:rPr>
      </w:r>
    </w:p>
    <w:p>
      <w:pPr>
        <w:pStyle w:val="Normal"/>
        <w:suppressAutoHyphens w:val="false"/>
        <w:spacing w:before="0" w:after="240"/>
        <w:jc w:val="center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3. Координаційна рада має право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3.1. Одержувати від зацікавлених сторін  в установленому законодавством порядку інформацію, документи та інші матеріали, необхідні для виконання покладених на неї обов’язків  та  запланованих завдань.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3.2. Заслуховувати звіти зацікавлених сторін стосовно реалізації ними програм та заходів  щодо протидії туберкульозу, ВІЛ-інфекції/СНІДу та наркоманії серед неповнолітніх.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3.3. Утворювати, в разі потреби, робочі групи для виконання конкретних завдань за напрямками діяльності.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3.4. Скликати наради, конференції, семінари за участю зацікавлених сторін.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3.5. Для отримання додаткової інформації чи пояснень щодо зміни епідемічної ситуації з питань ВІЛ-інфекції/СНІДу та поширення наркоманії серед неповнолітніх запрошувати для участі в засіданні координаційної ради інших осіб підприємств, установ і організацій (за погодженням з керівниками), а також інших осіб (за згодою) для розгляду питань, що належать до її компетенції.</w:t>
      </w:r>
    </w:p>
    <w:p>
      <w:pPr>
        <w:pStyle w:val="Normal"/>
        <w:suppressAutoHyphens w:val="false"/>
        <w:spacing w:before="0" w:after="240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3.6. Сприяти залученню інвестицій, коштів благодійних фондів для реалізації  програм  протидії  туберкульозу, ВІЛ-інфекції/СНІДу та наркоманії серед неповнолітніх.</w:t>
      </w:r>
    </w:p>
    <w:p>
      <w:pPr>
        <w:pStyle w:val="Normal"/>
        <w:suppressAutoHyphens w:val="false"/>
        <w:spacing w:before="0" w:after="240"/>
        <w:jc w:val="center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4. Координаційна рада зобов’язана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4.1. Забезпечувати регулярний аналіз причин поширення епідемії туберкульозу, ВІЛ-інфекції/СНІДу та поширення наркоманії серед неповнолітніх; ефективності заходів з протидії туберкульозу, ВІЛ-інфекції/СНІДу та наркоманії серед неповнолітніх.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4.2. Інформувати обласну раду з питань протидії туберкульозу та ВІЛ-інфекції/СНІДу про свою діяльність та обласну раду з протидії поширенню наркоманії серед неповнолітніх у Дніпропетровській області.</w:t>
      </w:r>
    </w:p>
    <w:p>
      <w:pPr>
        <w:pStyle w:val="Normal"/>
        <w:suppressAutoHyphens w:val="false"/>
        <w:spacing w:before="0" w:after="240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4.3. Інформувати громадськість про свою діяльність, оприлюднювати інформацію на офіційному веб-сайті та в засобах масової інформації. </w:t>
      </w:r>
    </w:p>
    <w:p>
      <w:pPr>
        <w:pStyle w:val="Normal"/>
        <w:suppressAutoHyphens w:val="false"/>
        <w:spacing w:before="0" w:after="240"/>
        <w:jc w:val="center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5. Організація роботи координаційної ради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5.1. Основною формою роботи координаційної ради є засідання, які проводяться відповідно до плану роботи, але не рідше, ніж один раз на квартал. План роботи координаційної ради формується відповідно до пропозицій її членів та затверджується рішенням координаційної ради.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5.2. Координаційну раду очолює голова, який має заступника. Членами координаційної ради можуть бути представники виконавчого комітету міської ради, громадських організацій, в т.ч. тих, що об’єднують людей, які живуть з ВІЛ-інфекцією та людей, яких торкнувся туберкульоз, представники бізнесових кіл, об’єднань, профспілок та роботодавців, релігійних організацій, спеціалісти у сфері протидії туберкульозу, ВІЛ-інфекції /СНІДу та наркоманії серед неповнолітніх.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5.3. Персональний склад членів координаційної ради затверджується розпорядженням міського голови Покровської міської ради Дніпропетровської області.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5.4. Засідання координаційної ради є правомочним, якщо на ньому присутні не менш 2/3 її членів.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5.5. Члени координаційної ради, які у виняткових випадках не можуть особисто взяти участь у засіданні, повинні завчасно повідомити голову про делегування свого голосу уповноваженій особі та забезпечити її участь у відповідному засіданні координаційної ради.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5.6. Рішення координаційної ради  приймаються простою більшістю голосів членів ради, присутніх на засіданні. При  рівному розподілу голосів  вирішальним є голос головуючого на засіданні. Рішення оформлюється протоколом, який підписує голова та секретар координаційної ради.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Calibri" w:cs="Times New Roman" w:eastAsiaTheme="minorHAnsi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 xml:space="preserve">5.7. Рішення координаційної ради направляється її членам для подальшого його </w:t>
      </w:r>
      <w:bookmarkStart w:id="0" w:name="_GoBack"/>
      <w:bookmarkEnd w:id="0"/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eastAsia="en-US" w:bidi="ar-SA"/>
        </w:rPr>
        <w:t>виконання.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Директор ЦСС ПМР ДО                                                           Г.О. Зарубіна</w:t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/>
      </w:r>
    </w:p>
    <w:sectPr>
      <w:headerReference w:type="default" r:id="rId3"/>
      <w:type w:val="nextPage"/>
      <w:pgSz w:w="11906" w:h="16838"/>
      <w:pgMar w:left="1701" w:right="566" w:header="285" w:top="130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link w:val="10"/>
    <w:uiPriority w:val="9"/>
    <w:qFormat/>
    <w:rsid w:val="00105ff1"/>
    <w:pPr>
      <w:keepNext w:val="true"/>
      <w:keepLines/>
      <w:spacing w:before="480" w:after="0"/>
      <w:outlineLvl w:val="0"/>
    </w:pPr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6d53d1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6d53d1"/>
    <w:rPr>
      <w:rFonts w:ascii="Tahoma" w:hAnsi="Tahoma" w:eastAsia="SimSun" w:cs="Mangal"/>
      <w:kern w:val="2"/>
      <w:sz w:val="16"/>
      <w:szCs w:val="14"/>
      <w:lang w:val="uk-UA" w:eastAsia="zh-CN" w:bidi="hi-IN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105ff1"/>
    <w:rPr>
      <w:rFonts w:ascii="Cambria" w:hAnsi="Cambria" w:eastAsia="" w:cs="Mangal" w:asciiTheme="majorHAnsi" w:eastAsiaTheme="majorEastAsia" w:hAnsiTheme="majorHAnsi"/>
      <w:b/>
      <w:bCs/>
      <w:color w:val="365F91" w:themeColor="accent1" w:themeShade="bf"/>
      <w:kern w:val="2"/>
      <w:sz w:val="28"/>
      <w:szCs w:val="25"/>
      <w:lang w:val="uk-UA" w:eastAsia="zh-CN" w:bidi="hi-IN"/>
    </w:rPr>
  </w:style>
  <w:style w:type="character" w:styleId="Style14" w:customStyle="1">
    <w:name w:val="Основной текст Знак"/>
    <w:basedOn w:val="DefaultParagraphFont"/>
    <w:link w:val="a7"/>
    <w:uiPriority w:val="99"/>
    <w:semiHidden/>
    <w:qFormat/>
    <w:rsid w:val="00f21c12"/>
    <w:rPr>
      <w:rFonts w:ascii="Liberation Serif" w:hAnsi="Liberation Serif" w:eastAsia="SimSun" w:cs="Mangal"/>
      <w:kern w:val="2"/>
      <w:sz w:val="24"/>
      <w:szCs w:val="21"/>
      <w:lang w:val="uk-UA"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uiPriority w:val="99"/>
    <w:semiHidden/>
    <w:unhideWhenUsed/>
    <w:rsid w:val="00f21c12"/>
    <w:pPr>
      <w:spacing w:before="0" w:after="120"/>
    </w:pPr>
    <w:rPr>
      <w:rFonts w:cs="Mangal"/>
      <w:szCs w:val="21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6d53d1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6d53d1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d53d1"/>
    <w:pPr/>
    <w:rPr>
      <w:rFonts w:ascii="Tahoma" w:hAnsi="Tahoma" w:cs="Mangal"/>
      <w:sz w:val="16"/>
      <w:szCs w:val="14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124c92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049a1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Spacing">
    <w:name w:val="No Spacing"/>
    <w:uiPriority w:val="1"/>
    <w:qFormat/>
    <w:rsid w:val="00f83d7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049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EB21-742B-4A85-98E3-BFDB6025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Application>LibreOffice/7.1.3.2$Windows_X86_64 LibreOffice_project/47f78053abe362b9384784d31a6e56f8511eb1c1</Application>
  <AppVersion>15.0000</AppVersion>
  <Pages>6</Pages>
  <Words>1279</Words>
  <Characters>9351</Characters>
  <CharactersWithSpaces>11368</CharactersWithSpaces>
  <Paragraphs>60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2019-06-04T11:06:00Z</dcterms:created>
  <dc:creator>Алена</dc:creator>
  <dc:description/>
  <dc:language>uk-UA</dc:language>
  <cp:lastModifiedBy/>
  <cp:lastPrinted>2021-07-07T12:01:00Z</cp:lastPrinted>
  <dcterms:modified xsi:type="dcterms:W3CDTF">2021-07-27T17:31:45Z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