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Liberation Serif;Times New Roman" w:hAnsi="Liberation Serif;Times New Roman" w:eastAsia="Liberation Serif;Times New Roman" w:cs="Liberation Serif;Times New Roman"/>
          <w:b/>
          <w:b/>
          <w:bCs/>
          <w:sz w:val="28"/>
          <w:szCs w:val="28"/>
          <w:lang w:val="ru-RU"/>
        </w:rPr>
      </w:pPr>
      <w:r>
        <w:rPr>
          <w:rFonts w:eastAsia="Liberation Serif;Times New Roman" w:cs="Liberation Serif;Times New Roman" w:ascii="Liberation Serif;Times New Roman" w:hAnsi="Liberation Serif;Times New Roman"/>
          <w:b/>
          <w:bCs/>
          <w:sz w:val="28"/>
          <w:szCs w:val="28"/>
          <w:lang w:val="ru-RU"/>
        </w:rPr>
        <w:tab/>
        <w:tab/>
        <w:tab/>
        <w:tab/>
        <w:tab/>
        <w:tab/>
        <w:tab/>
        <w:tab/>
        <w:tab/>
        <w:t xml:space="preserve">     </w:t>
        <w:tab/>
        <w:tab/>
        <w:tab/>
        <w:tab/>
        <w:tab/>
        <w:tab/>
        <w:tab/>
        <w:tab/>
      </w:r>
      <w:r>
        <w:drawing>
          <wp:anchor behindDoc="0" distT="0" distB="0" distL="0" distR="0" simplePos="0" locked="0" layoutInCell="0" allowOverlap="1" relativeHeight="3">
            <wp:simplePos x="0" y="0"/>
            <wp:positionH relativeFrom="column">
              <wp:posOffset>2844800</wp:posOffset>
            </wp:positionH>
            <wp:positionV relativeFrom="paragraph">
              <wp:posOffset>57150</wp:posOffset>
            </wp:positionV>
            <wp:extent cx="427990" cy="60896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1" t="-23" r="-31" b="-23"/>
                    <a:stretch>
                      <a:fillRect/>
                    </a:stretch>
                  </pic:blipFill>
                  <pic:spPr bwMode="auto">
                    <a:xfrm>
                      <a:off x="0" y="0"/>
                      <a:ext cx="427990" cy="608965"/>
                    </a:xfrm>
                    <a:prstGeom prst="rect">
                      <a:avLst/>
                    </a:prstGeom>
                  </pic:spPr>
                </pic:pic>
              </a:graphicData>
            </a:graphic>
          </wp:anchor>
        </w:drawing>
      </w:r>
      <w:r>
        <w:rPr>
          <w:rFonts w:eastAsia="Liberation Serif;Times New Roman" w:cs="Liberation Serif;Times New Roman" w:ascii="Times New Roman" w:hAnsi="Times New Roman"/>
          <w:b/>
          <w:bCs/>
          <w:color w:val="C9211E"/>
          <w:sz w:val="28"/>
          <w:szCs w:val="28"/>
          <w:lang w:val="uk-UA" w:eastAsia="uk-UA"/>
        </w:rPr>
        <w:t>В</w:t>
      </w:r>
      <w:r>
        <w:rPr>
          <w:rFonts w:eastAsia="Liberation Serif;Times New Roman" w:cs="Liberation Serif;Times New Roman" w:ascii="Times New Roman" w:hAnsi="Times New Roman"/>
          <w:b/>
          <w:bCs/>
          <w:color w:val="C9211E"/>
          <w:sz w:val="28"/>
          <w:szCs w:val="28"/>
          <w:lang w:val="uk-UA" w:eastAsia="uk-UA"/>
        </w:rPr>
        <w:t>тратило чинність</w:t>
      </w:r>
    </w:p>
    <w:p>
      <w:pPr>
        <w:pStyle w:val="Normal"/>
        <w:spacing w:before="0" w:after="0"/>
        <w:jc w:val="center"/>
        <w:rPr>
          <w:rFonts w:ascii="Liberation Serif;Times New Roman" w:hAnsi="Liberation Serif;Times New Roman" w:eastAsia="Liberation Serif;Times New Roman" w:cs="Liberation Serif;Times New Roman"/>
          <w:b/>
          <w:b/>
          <w:bCs/>
          <w:sz w:val="28"/>
          <w:szCs w:val="28"/>
          <w:lang w:val="ru-RU"/>
        </w:rPr>
      </w:pPr>
      <w:r>
        <w:rPr>
          <w:rFonts w:eastAsia="Liberation Serif;Times New Roman" w:cs="Liberation Serif;Times New Roman" w:ascii="Times New Roman" w:hAnsi="Times New Roman"/>
          <w:b/>
          <w:bCs/>
          <w:color w:val="C9211E"/>
          <w:sz w:val="22"/>
          <w:szCs w:val="22"/>
          <w:lang w:val="ru-RU" w:eastAsia="uk-UA"/>
        </w:rPr>
        <w:tab/>
        <w:tab/>
        <w:tab/>
        <w:tab/>
        <w:tab/>
        <w:tab/>
        <w:tab/>
        <w:tab/>
        <w:tab/>
        <w:tab/>
        <w:tab/>
        <w:tab/>
        <w:tab/>
        <w:tab/>
        <w:t xml:space="preserve">Підстава-рішення </w:t>
      </w:r>
      <w:r>
        <w:rPr>
          <w:rFonts w:eastAsia="Calibri" w:cs="Times New Roman" w:ascii="Times New Roman" w:hAnsi="Times New Roman"/>
          <w:b/>
          <w:bCs/>
          <w:color w:val="C9211E"/>
          <w:kern w:val="0"/>
          <w:sz w:val="22"/>
          <w:szCs w:val="22"/>
          <w:lang w:val="uk-UA" w:eastAsia="uk-UA" w:bidi="ar-SA"/>
        </w:rPr>
        <w:t>20</w:t>
      </w:r>
      <w:r>
        <w:rPr>
          <w:rFonts w:eastAsia="Liberation Serif;Times New Roman" w:cs="Liberation Serif;Times New Roman" w:ascii="Times New Roman" w:hAnsi="Times New Roman"/>
          <w:b/>
          <w:bCs/>
          <w:color w:val="C9211E"/>
          <w:sz w:val="22"/>
          <w:szCs w:val="22"/>
          <w:lang w:val="uk-UA" w:eastAsia="uk-UA"/>
        </w:rPr>
        <w:t>-12-8 від 28.09.2021</w:t>
      </w:r>
    </w:p>
    <w:p>
      <w:pPr>
        <w:pStyle w:val="Style18"/>
        <w:spacing w:before="0" w:after="0"/>
        <w:jc w:val="center"/>
        <w:rPr>
          <w:b/>
          <w:b/>
          <w:bCs/>
          <w:sz w:val="28"/>
          <w:szCs w:val="28"/>
          <w:lang w:val="ru-RU"/>
        </w:rPr>
      </w:pPr>
      <w:r>
        <w:rPr>
          <w:b/>
          <w:bCs/>
          <w:sz w:val="28"/>
          <w:szCs w:val="28"/>
          <w:lang w:val="ru-RU"/>
        </w:rPr>
        <w:t>ПОКРОВСЬКА МІСЬКА РАДА</w:t>
      </w:r>
    </w:p>
    <w:p>
      <w:pPr>
        <w:pStyle w:val="Style18"/>
        <w:spacing w:before="0" w:after="0"/>
        <w:jc w:val="center"/>
        <w:rPr>
          <w:b/>
          <w:b/>
          <w:bCs/>
          <w:sz w:val="28"/>
          <w:szCs w:val="28"/>
          <w:lang w:val="ru-RU"/>
        </w:rPr>
      </w:pPr>
      <w:r>
        <w:rPr>
          <w:b/>
          <w:bCs/>
          <w:sz w:val="28"/>
          <w:szCs w:val="28"/>
          <w:lang w:val="ru-RU"/>
        </w:rPr>
        <w:t>ДНІПРОПЕТРОВСЬКОЇ ОБЛАСТІ</w:t>
      </w:r>
    </w:p>
    <w:p>
      <w:pPr>
        <w:pStyle w:val="Style18"/>
        <w:spacing w:before="0" w:after="0"/>
        <w:jc w:val="center"/>
        <w:rPr>
          <w:lang w:val="ru-RU"/>
        </w:rPr>
      </w:pPr>
      <w:r>
        <w:rPr>
          <w:lang w:val="ru-RU"/>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22225</wp:posOffset>
                </wp:positionV>
                <wp:extent cx="6007100" cy="6985"/>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006600" cy="648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75pt" to="474.2pt,2.2pt" ID="Прямая соединительная линия 1" stroked="t" style="position:absolute;flip:y">
                <v:stroke color="black" weight="17640" joinstyle="miter" endcap="square"/>
                <v:fill o:detectmouseclick="t" on="false"/>
                <w10:wrap type="none"/>
              </v:line>
            </w:pict>
          </mc:Fallback>
        </mc:AlternateContent>
      </w:r>
    </w:p>
    <w:p>
      <w:pPr>
        <w:pStyle w:val="Style18"/>
        <w:spacing w:before="0" w:after="0"/>
        <w:ind w:left="0" w:right="0" w:hanging="0"/>
        <w:jc w:val="center"/>
        <w:rPr>
          <w:b/>
          <w:b/>
          <w:bCs/>
          <w:sz w:val="28"/>
          <w:szCs w:val="28"/>
          <w:lang w:val="ru-RU"/>
        </w:rPr>
      </w:pPr>
      <w:r>
        <w:rPr>
          <w:b/>
          <w:bCs/>
          <w:sz w:val="28"/>
          <w:szCs w:val="28"/>
          <w:lang w:val="ru-RU"/>
        </w:rPr>
        <w:t>РІШЕННЯ</w:t>
      </w:r>
    </w:p>
    <w:p>
      <w:pPr>
        <w:pStyle w:val="Style18"/>
        <w:widowControl w:val="false"/>
        <w:suppressAutoHyphens w:val="true"/>
        <w:bidi w:val="0"/>
        <w:spacing w:lineRule="auto" w:line="240" w:before="0" w:after="120"/>
        <w:ind w:left="0" w:right="283" w:hanging="0"/>
        <w:jc w:val="center"/>
        <w:rPr/>
      </w:pPr>
      <w:r>
        <w:rPr>
          <w:rFonts w:eastAsia="Andale Sans UI;Arial Unicode MS" w:cs="Times New Roman"/>
          <w:color w:val="auto"/>
          <w:kern w:val="2"/>
          <w:sz w:val="28"/>
          <w:szCs w:val="28"/>
          <w:lang w:val="zxx" w:eastAsia="zh-CN" w:bidi="ar-SA"/>
        </w:rPr>
        <w:t>30.04.2021</w:t>
      </w:r>
      <w:r>
        <w:rPr>
          <w:sz w:val="28"/>
          <w:szCs w:val="28"/>
        </w:rPr>
        <w:t xml:space="preserve">                    </w:t>
        <w:tab/>
        <w:t xml:space="preserve">                     </w:t>
      </w:r>
      <w:r>
        <w:rPr>
          <w:sz w:val="28"/>
          <w:szCs w:val="28"/>
          <w:lang w:val="uk-UA"/>
        </w:rPr>
        <w:t>м.Покров</w:t>
      </w:r>
      <w:r>
        <w:rPr>
          <w:sz w:val="28"/>
          <w:szCs w:val="28"/>
        </w:rPr>
        <w:t xml:space="preserve">                             </w:t>
        <w:tab/>
        <w:tab/>
        <w:t xml:space="preserve">           № 29</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w:t>
      </w:r>
      <w:r>
        <w:rPr>
          <w:rFonts w:ascii="Times New Roman" w:hAnsi="Times New Roman"/>
          <w:sz w:val="28"/>
          <w:szCs w:val="28"/>
          <w:highlight w:val="white"/>
        </w:rPr>
        <w:t>6</w:t>
      </w:r>
      <w:r>
        <w:rPr>
          <w:rFonts w:ascii="Times New Roman" w:hAnsi="Times New Roman"/>
          <w:sz w:val="28"/>
          <w:szCs w:val="28"/>
        </w:rPr>
        <w:t xml:space="preserve"> сесія  8 скликання)</w:t>
      </w:r>
    </w:p>
    <w:p>
      <w:pPr>
        <w:pStyle w:val="Normal"/>
        <w:spacing w:lineRule="auto" w:line="240" w:before="0" w:after="0"/>
        <w:jc w:val="center"/>
        <w:rPr>
          <w:rFonts w:ascii="Times New Roman" w:hAnsi="Times New Roman" w:cs="Times New Roman"/>
          <w:color w:val="3465A4"/>
          <w:sz w:val="24"/>
          <w:szCs w:val="24"/>
          <w:lang w:val="uk-UA"/>
        </w:rPr>
      </w:pPr>
      <w:r>
        <w:rPr>
          <w:rFonts w:cs="Times New Roman" w:ascii="Times New Roman" w:hAnsi="Times New Roman"/>
          <w:color w:val="3465A4"/>
          <w:sz w:val="24"/>
          <w:szCs w:val="24"/>
          <w:lang w:val="uk-UA"/>
        </w:rPr>
        <w:t>Із змінами, внесеними рішенням</w:t>
      </w:r>
    </w:p>
    <w:p>
      <w:pPr>
        <w:pStyle w:val="Normal"/>
        <w:widowControl w:val="false"/>
        <w:shd w:val="clear" w:fill="FFFFFF"/>
        <w:tabs>
          <w:tab w:val="clear" w:pos="408"/>
          <w:tab w:val="left" w:pos="540" w:leader="none"/>
        </w:tabs>
        <w:suppressAutoHyphens w:val="true"/>
        <w:bidi w:val="0"/>
        <w:spacing w:lineRule="auto" w:line="240" w:before="0" w:after="0"/>
        <w:ind w:left="0" w:right="0" w:hanging="0"/>
        <w:jc w:val="center"/>
        <w:textAlignment w:val="baseline"/>
        <w:rPr/>
      </w:pPr>
      <w:r>
        <w:rPr>
          <w:rFonts w:eastAsia="Times New Roman" w:cs="Times New Roman" w:ascii="Times New Roman" w:hAnsi="Times New Roman"/>
          <w:b w:val="false"/>
          <w:bCs w:val="false"/>
          <w:i w:val="false"/>
          <w:iCs w:val="false"/>
          <w:color w:val="3465A4"/>
          <w:kern w:val="2"/>
          <w:sz w:val="24"/>
          <w:szCs w:val="24"/>
          <w:highlight w:val="white"/>
          <w:lang w:val="uk-UA" w:eastAsia="ru-RU" w:bidi="ar-SA"/>
        </w:rPr>
        <w:t>10</w:t>
      </w:r>
      <w:r>
        <w:rPr>
          <w:rFonts w:eastAsia="Times New Roman" w:cs="Times New Roman" w:ascii="Times New Roman" w:hAnsi="Times New Roman"/>
          <w:b w:val="false"/>
          <w:bCs w:val="false"/>
          <w:i w:val="false"/>
          <w:iCs w:val="false"/>
          <w:color w:val="3465A4"/>
          <w:sz w:val="24"/>
          <w:szCs w:val="24"/>
          <w:highlight w:val="white"/>
          <w:lang w:val="uk-UA" w:eastAsia="ru-RU" w:bidi="ar-SA"/>
        </w:rPr>
        <w:t xml:space="preserve"> сесії міської ради 8 скликання від </w:t>
      </w:r>
      <w:r>
        <w:rPr>
          <w:rFonts w:eastAsia="Times New Roman" w:cs="Times New Roman" w:ascii="Times New Roman" w:hAnsi="Times New Roman"/>
          <w:b w:val="false"/>
          <w:bCs w:val="false"/>
          <w:i w:val="false"/>
          <w:iCs w:val="false"/>
          <w:color w:val="3465A4"/>
          <w:kern w:val="2"/>
          <w:sz w:val="24"/>
          <w:szCs w:val="24"/>
          <w:highlight w:val="white"/>
          <w:lang w:val="uk-UA" w:eastAsia="ru-RU" w:bidi="ar-SA"/>
        </w:rPr>
        <w:t>23</w:t>
      </w:r>
      <w:r>
        <w:rPr>
          <w:rFonts w:eastAsia="Times New Roman" w:cs="Times New Roman" w:ascii="Times New Roman" w:hAnsi="Times New Roman"/>
          <w:b w:val="false"/>
          <w:bCs w:val="false"/>
          <w:i w:val="false"/>
          <w:iCs w:val="false"/>
          <w:color w:val="3465A4"/>
          <w:sz w:val="24"/>
          <w:szCs w:val="24"/>
          <w:highlight w:val="white"/>
          <w:lang w:val="uk-UA" w:eastAsia="ru-RU" w:bidi="ar-SA"/>
        </w:rPr>
        <w:t>.</w:t>
      </w:r>
      <w:r>
        <w:rPr>
          <w:rFonts w:eastAsia="Times New Roman" w:cs="Times New Roman" w:ascii="Times New Roman" w:hAnsi="Times New Roman"/>
          <w:b w:val="false"/>
          <w:bCs w:val="false"/>
          <w:i w:val="false"/>
          <w:iCs w:val="false"/>
          <w:color w:val="3465A4"/>
          <w:kern w:val="0"/>
          <w:sz w:val="24"/>
          <w:szCs w:val="24"/>
          <w:highlight w:val="white"/>
          <w:lang w:val="uk-UA" w:eastAsia="ru-RU" w:bidi="ar-SA"/>
        </w:rPr>
        <w:t>07</w:t>
      </w:r>
      <w:r>
        <w:rPr>
          <w:rFonts w:eastAsia="Times New Roman" w:cs="Times New Roman" w:ascii="Times New Roman" w:hAnsi="Times New Roman"/>
          <w:b w:val="false"/>
          <w:bCs w:val="false"/>
          <w:i w:val="false"/>
          <w:iCs w:val="false"/>
          <w:color w:val="3465A4"/>
          <w:sz w:val="24"/>
          <w:szCs w:val="24"/>
          <w:highlight w:val="white"/>
          <w:lang w:val="uk-UA" w:eastAsia="ru-RU" w:bidi="ar-SA"/>
        </w:rPr>
        <w:t xml:space="preserve">.2021 № </w:t>
      </w:r>
      <w:r>
        <w:rPr>
          <w:rFonts w:eastAsia="Times New Roman" w:cs="Times New Roman" w:ascii="Times New Roman" w:hAnsi="Times New Roman"/>
          <w:b w:val="false"/>
          <w:bCs w:val="false"/>
          <w:i w:val="false"/>
          <w:iCs w:val="false"/>
          <w:color w:val="3465A4"/>
          <w:kern w:val="0"/>
          <w:sz w:val="24"/>
          <w:szCs w:val="24"/>
          <w:highlight w:val="white"/>
          <w:lang w:val="uk-UA" w:eastAsia="ru-RU" w:bidi="ar-SA"/>
        </w:rPr>
        <w:t>14</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widowControl/>
        <w:suppressAutoHyphens w:val="true"/>
        <w:bidi w:val="0"/>
        <w:spacing w:lineRule="auto" w:line="216" w:before="0" w:after="200"/>
        <w:ind w:left="0" w:right="170"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16" w:before="0" w:after="200"/>
        <w:ind w:right="-1" w:hanging="0"/>
        <w:contextualSpacing/>
        <w:jc w:val="both"/>
        <w:rPr>
          <w:rFonts w:ascii="Times New Roman" w:hAnsi="Times New Roman" w:eastAsia="Calibri" w:eastAsiaTheme="minorHAnsi"/>
          <w:sz w:val="28"/>
          <w:szCs w:val="28"/>
        </w:rPr>
      </w:pPr>
      <w:r>
        <w:rPr>
          <w:rFonts w:eastAsia="Calibri" w:eastAsiaTheme="minorHAnsi" w:ascii="Times New Roman" w:hAnsi="Times New Roman"/>
          <w:sz w:val="28"/>
          <w:szCs w:val="28"/>
        </w:rPr>
      </w:r>
    </w:p>
    <w:p>
      <w:pPr>
        <w:pStyle w:val="Normal"/>
        <w:widowControl/>
        <w:suppressAutoHyphens w:val="true"/>
        <w:bidi w:val="0"/>
        <w:spacing w:lineRule="auto" w:line="216" w:before="0" w:after="200"/>
        <w:ind w:left="0" w:right="170" w:firstLine="680"/>
        <w:jc w:val="both"/>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постанови Кабінету Міністрів України від 28 жовтня 2020 року №1035 ”Про внесення  змін до деяких постанов Кабінету Міністрів України”,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 міська  рада</w:t>
      </w:r>
    </w:p>
    <w:p>
      <w:pPr>
        <w:pStyle w:val="Normal"/>
        <w:spacing w:lineRule="auto" w:line="216"/>
        <w:ind w:right="57" w:hanging="0"/>
        <w:rPr/>
      </w:pPr>
      <w:r>
        <w:rPr>
          <w:rFonts w:ascii="Times New Roman" w:hAnsi="Times New Roman"/>
          <w:b/>
          <w:sz w:val="28"/>
          <w:szCs w:val="28"/>
        </w:rPr>
        <w:t>ВИРІШИЛА:</w:t>
      </w:r>
    </w:p>
    <w:p>
      <w:pPr>
        <w:pStyle w:val="Normal"/>
        <w:spacing w:lineRule="auto" w:line="216" w:before="0" w:after="0"/>
        <w:ind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 xml:space="preserve">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(далі-ЦНАП) у новій редакції, що додається. </w:t>
      </w:r>
    </w:p>
    <w:p>
      <w:pPr>
        <w:pStyle w:val="Normal"/>
        <w:spacing w:lineRule="auto" w:line="216" w:before="0" w:after="0"/>
        <w:ind w:right="57" w:hanging="0"/>
        <w:jc w:val="both"/>
        <w:rPr/>
      </w:pPr>
      <w:r>
        <w:rPr>
          <w:rFonts w:ascii="Times New Roman" w:hAnsi="Times New Roman"/>
          <w:b w:val="false"/>
          <w:bCs w:val="false"/>
          <w:sz w:val="28"/>
          <w:szCs w:val="28"/>
          <w:lang w:val="uk-UA"/>
        </w:rPr>
        <w:t xml:space="preserve">   </w:t>
      </w:r>
      <w:r>
        <w:rPr>
          <w:rFonts w:ascii="Times New Roman" w:hAnsi="Times New Roman"/>
          <w:b w:val="false"/>
          <w:bCs w:val="false"/>
          <w:sz w:val="28"/>
          <w:szCs w:val="28"/>
          <w:lang w:val="uk-UA"/>
        </w:rPr>
        <w:t>2.Суб’єктам надання послуг привести у відповідність інформаційні та технологічні картки послуг, які надаються через ЦНАП.</w:t>
      </w:r>
    </w:p>
    <w:p>
      <w:pPr>
        <w:pStyle w:val="Style23"/>
        <w:tabs>
          <w:tab w:val="clear" w:pos="408"/>
          <w:tab w:val="left" w:pos="0" w:leader="none"/>
          <w:tab w:val="left" w:pos="567" w:leader="none"/>
          <w:tab w:val="left" w:pos="993" w:leader="none"/>
        </w:tabs>
        <w:suppressAutoHyphens w:val="true"/>
        <w:spacing w:lineRule="auto" w:line="216" w:before="0" w:after="0"/>
        <w:ind w:left="0" w:firstLine="567"/>
        <w:contextualSpacing/>
        <w:jc w:val="both"/>
        <w:rPr/>
      </w:pPr>
      <w:r>
        <w:rPr>
          <w:rFonts w:ascii="Times New Roman" w:hAnsi="Times New Roman"/>
          <w:sz w:val="28"/>
          <w:szCs w:val="28"/>
          <w:lang w:val="uk-UA"/>
        </w:rPr>
        <w:t>3. Рішення 5 сесії міської ради 8 скликання від 26.03.2021 №16 вважати таким, що втратило чинність.</w:t>
      </w:r>
    </w:p>
    <w:p>
      <w:pPr>
        <w:pStyle w:val="Style23"/>
        <w:widowControl/>
        <w:tabs>
          <w:tab w:val="clear" w:pos="408"/>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4.Координацію виконання цього рішення покласти на ЦНАП                      (Клочковська І.В.); контроль - на заступника міського голови Цупрову Г.А. та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Style23"/>
        <w:tabs>
          <w:tab w:val="clear" w:pos="4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3"/>
        <w:tabs>
          <w:tab w:val="clear" w:pos="4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408"/>
          <w:tab w:val="center" w:pos="4153" w:leader="none"/>
          <w:tab w:val="right" w:pos="8306" w:leader="none"/>
        </w:tabs>
        <w:suppressAutoHyphens w:val="true"/>
        <w:spacing w:lineRule="auto" w:line="216" w:before="0" w:after="0"/>
        <w:ind w:left="0" w:right="57" w:firstLine="567"/>
        <w:jc w:val="both"/>
        <w:rPr>
          <w:color w:val="000000"/>
          <w:sz w:val="24"/>
          <w:szCs w:val="24"/>
          <w:lang w:eastAsia="en-US"/>
        </w:rPr>
      </w:pPr>
      <w:r>
        <w:rPr>
          <w:color w:val="000000"/>
          <w:sz w:val="24"/>
          <w:szCs w:val="24"/>
          <w:lang w:eastAsia="en-US"/>
        </w:rPr>
      </w:r>
    </w:p>
    <w:p>
      <w:pPr>
        <w:pStyle w:val="Style23"/>
        <w:tabs>
          <w:tab w:val="clear" w:pos="408"/>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w:t>
        <w:tab/>
        <w:tab/>
        <w:tab/>
        <w:tab/>
        <w:tab/>
        <w:tab/>
        <w:tab/>
        <w:t xml:space="preserve">                              </w:t>
        <w:tab/>
        <w:tab/>
        <w:t xml:space="preserve">          О.М. Шаповал</w:t>
      </w:r>
    </w:p>
    <w:p>
      <w:pPr>
        <w:pStyle w:val="Style23"/>
        <w:tabs>
          <w:tab w:val="clear" w:pos="4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pStyle w:val="Style23"/>
        <w:tabs>
          <w:tab w:val="clear" w:pos="408"/>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 42031</w:t>
      </w:r>
      <w:bookmarkEnd w:id="1"/>
    </w:p>
    <w:p>
      <w:pPr>
        <w:pStyle w:val="Style23"/>
        <w:tabs>
          <w:tab w:val="clear" w:pos="408"/>
          <w:tab w:val="left" w:pos="0" w:leader="none"/>
        </w:tabs>
        <w:spacing w:lineRule="auto" w:line="216" w:before="0" w:after="0"/>
        <w:ind w:left="0" w:right="57" w:hanging="0"/>
        <w:contextualSpacing/>
        <w:jc w:val="both"/>
        <w:rPr/>
      </w:pPr>
      <w:r>
        <w:rPr/>
      </w:r>
    </w:p>
    <w:p>
      <w:pPr>
        <w:sectPr>
          <w:type w:val="nextPage"/>
          <w:pgSz w:w="11906" w:h="16838"/>
          <w:pgMar w:left="1134" w:right="850" w:header="0" w:top="405" w:footer="0" w:bottom="713" w:gutter="0"/>
          <w:pgNumType w:fmt="decimal"/>
          <w:formProt w:val="false"/>
          <w:textDirection w:val="lrTb"/>
          <w:docGrid w:type="default" w:linePitch="360" w:charSpace="4096"/>
        </w:sectPr>
        <w:pStyle w:val="Style23"/>
        <w:tabs>
          <w:tab w:val="clear" w:pos="408"/>
          <w:tab w:val="left" w:pos="0" w:leader="none"/>
        </w:tabs>
        <w:spacing w:lineRule="auto" w:line="216" w:before="0" w:after="0"/>
        <w:ind w:left="0" w:right="57" w:hanging="0"/>
        <w:contextualSpacing/>
        <w:jc w:val="both"/>
        <w:rPr/>
      </w:pPr>
      <w:r>
        <w:rPr/>
      </w:r>
    </w:p>
    <w:p>
      <w:pPr>
        <w:pStyle w:val="Style30"/>
        <w:spacing w:lineRule="auto" w:line="240" w:before="0" w:after="0"/>
        <w:contextualSpacing/>
        <w:jc w:val="right"/>
        <w:rPr>
          <w:rFonts w:ascii="Times New Roman" w:hAnsi="Times New Roman"/>
          <w:color w:val="C9211E"/>
          <w:sz w:val="28"/>
          <w:szCs w:val="28"/>
          <w:lang w:val="uk-UA" w:eastAsia="uk-UA"/>
        </w:rPr>
      </w:pPr>
      <w:r>
        <w:rPr>
          <w:rFonts w:ascii="Times New Roman" w:hAnsi="Times New Roman"/>
          <w:color w:val="C9211E"/>
          <w:sz w:val="28"/>
          <w:szCs w:val="28"/>
          <w:lang w:val="uk-UA" w:eastAsia="uk-UA"/>
        </w:rPr>
        <w:t>Втратило чинність</w:t>
      </w:r>
    </w:p>
    <w:p>
      <w:pPr>
        <w:pStyle w:val="Normal"/>
        <w:tabs>
          <w:tab w:val="clear" w:pos="408"/>
          <w:tab w:val="left" w:pos="0" w:leader="none"/>
        </w:tabs>
        <w:spacing w:lineRule="auto" w:line="240" w:before="0" w:after="0"/>
        <w:ind w:left="0" w:right="57" w:hanging="0"/>
        <w:contextualSpacing/>
        <w:jc w:val="right"/>
        <w:rPr/>
      </w:pPr>
      <w:r>
        <w:rPr>
          <w:rFonts w:ascii="Times New Roman" w:hAnsi="Times New Roman"/>
          <w:b/>
          <w:bCs/>
          <w:color w:val="C9211E"/>
          <w:sz w:val="22"/>
          <w:szCs w:val="22"/>
          <w:lang w:val="ru-RU" w:eastAsia="uk-UA"/>
        </w:rPr>
        <w:t xml:space="preserve">Підстава-рішення </w:t>
      </w:r>
      <w:r>
        <w:rPr>
          <w:rFonts w:eastAsia="Calibri" w:cs="Times New Roman" w:ascii="Times New Roman" w:hAnsi="Times New Roman"/>
          <w:b/>
          <w:bCs/>
          <w:color w:val="C9211E"/>
          <w:kern w:val="0"/>
          <w:sz w:val="22"/>
          <w:szCs w:val="22"/>
          <w:lang w:val="uk-UA" w:eastAsia="uk-UA" w:bidi="ar-SA"/>
        </w:rPr>
        <w:t>20</w:t>
      </w:r>
      <w:r>
        <w:rPr>
          <w:rFonts w:ascii="Times New Roman" w:hAnsi="Times New Roman"/>
          <w:b/>
          <w:bCs/>
          <w:color w:val="C9211E"/>
          <w:sz w:val="22"/>
          <w:szCs w:val="22"/>
          <w:lang w:val="uk-UA" w:eastAsia="uk-UA"/>
        </w:rPr>
        <w:t>-12-8 від 28.09.2021</w:t>
      </w:r>
    </w:p>
    <w:p>
      <w:pPr>
        <w:pStyle w:val="Normal"/>
        <w:pageBreakBefore w:val="false"/>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6  сесії  міської ради</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ab/>
        <w:tab/>
        <w:tab/>
        <w:tab/>
        <w:tab/>
        <w:tab/>
        <w:t xml:space="preserve">                               8 скликання </w:t>
      </w:r>
    </w:p>
    <w:p>
      <w:pPr>
        <w:pStyle w:val="Normal"/>
        <w:spacing w:lineRule="auto" w:line="240" w:before="0" w:after="0"/>
        <w:contextualSpacing/>
        <w:jc w:val="center"/>
        <w:rPr>
          <w:rFonts w:ascii="Times New Roman" w:hAnsi="Times New Roman"/>
          <w:color w:val="000000"/>
          <w:sz w:val="24"/>
          <w:szCs w:val="24"/>
          <w:lang w:val="uk-UA" w:eastAsia="en-US"/>
        </w:rPr>
      </w:pPr>
      <w:r>
        <w:rPr>
          <w:rFonts w:ascii="Times New Roman" w:hAnsi="Times New Roman"/>
          <w:color w:val="000000"/>
          <w:sz w:val="24"/>
          <w:szCs w:val="24"/>
        </w:rPr>
        <w:t xml:space="preserve">                                                                                      </w:t>
      </w:r>
      <w:r>
        <w:rPr>
          <w:rFonts w:ascii="Times New Roman" w:hAnsi="Times New Roman"/>
          <w:color w:val="000000"/>
          <w:sz w:val="24"/>
          <w:szCs w:val="24"/>
        </w:rPr>
        <w:t xml:space="preserve">30 квітня 2021 № 29  </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widowControl/>
        <w:suppressAutoHyphens w:val="true"/>
        <w:bidi w:val="0"/>
        <w:spacing w:lineRule="auto" w:line="240" w:before="0" w:after="0"/>
        <w:ind w:left="0" w:right="0" w:hanging="0"/>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r>
        <w:rPr>
          <w:rFonts w:eastAsia="Times New Roman" w:cs="Times New Roman" w:ascii="Times New Roman" w:hAnsi="Times New Roman"/>
          <w:color w:val="000000"/>
          <w:sz w:val="24"/>
          <w:szCs w:val="24"/>
        </w:rPr>
        <w:t xml:space="preserve">             </w:t>
      </w:r>
    </w:p>
    <w:tbl>
      <w:tblPr>
        <w:tblW w:w="10890" w:type="dxa"/>
        <w:jc w:val="left"/>
        <w:tblInd w:w="-455" w:type="dxa"/>
        <w:tblLayout w:type="fixed"/>
        <w:tblCellMar>
          <w:top w:w="0" w:type="dxa"/>
          <w:left w:w="103" w:type="dxa"/>
          <w:bottom w:w="0" w:type="dxa"/>
          <w:right w:w="108" w:type="dxa"/>
        </w:tblCellMar>
      </w:tblPr>
      <w:tblGrid>
        <w:gridCol w:w="616"/>
        <w:gridCol w:w="854"/>
        <w:gridCol w:w="9420"/>
      </w:tblGrid>
      <w:tr>
        <w:trPr>
          <w:trHeight w:val="124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widowControl w:val="false"/>
              <w:tabs>
                <w:tab w:val="clear" w:pos="4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9"/>
              <w:contextualSpacing/>
              <w:jc w:val="center"/>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olor w:val="000000"/>
                <w:sz w:val="24"/>
                <w:szCs w:val="24"/>
                <w:lang w:val="uk-UA" w:eastAsia="en-US"/>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Внесення змін до містобудівних умов та обмежень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містобудівних умов та обмежень для проектування об’єкта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01-4</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spacing w:before="0" w:after="0"/>
              <w:ind w:left="0" w:right="0" w:hanging="0"/>
              <w:contextualSpacing/>
              <w:rPr/>
            </w:pPr>
            <w:r>
              <w:rPr>
                <w:color w:val="000000"/>
                <w:sz w:val="24"/>
                <w:lang w:eastAsia="uk-UA" w:bidi="uk-UA"/>
              </w:rPr>
              <w:t>Оформлення 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01-5</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spacing w:before="0" w:after="0"/>
              <w:ind w:left="0" w:right="0" w:hanging="0"/>
              <w:contextualSpacing/>
              <w:rPr/>
            </w:pPr>
            <w:r>
              <w:rPr>
                <w:sz w:val="24"/>
                <w:szCs w:val="24"/>
              </w:rPr>
              <w:t xml:space="preserve">Внесення змін до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01-6</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spacing w:before="0" w:after="0"/>
              <w:ind w:left="0" w:right="0" w:hanging="0"/>
              <w:contextualSpacing/>
              <w:rPr/>
            </w:pPr>
            <w:r>
              <w:rPr>
                <w:sz w:val="24"/>
                <w:szCs w:val="24"/>
              </w:rPr>
              <w:t>Продовження строку дії</w:t>
            </w:r>
            <w:r>
              <w:rPr/>
              <w:t xml:space="preserve"> </w:t>
            </w:r>
            <w:r>
              <w:rPr>
                <w:color w:val="000000"/>
                <w:sz w:val="24"/>
                <w:lang w:eastAsia="uk-UA" w:bidi="uk-UA"/>
              </w:rPr>
              <w:t>паспорта прив'язки тимчасової споруди для провадження підприємницької діяльності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Style24"/>
              <w:widowControl w:val="false"/>
              <w:tabs>
                <w:tab w:val="clear" w:pos="408"/>
                <w:tab w:val="center" w:pos="4153" w:leader="none"/>
                <w:tab w:val="right" w:pos="8306" w:leader="none"/>
              </w:tabs>
              <w:ind w:left="0" w:right="0" w:hanging="0"/>
              <w:rPr/>
            </w:pPr>
            <w:r>
              <w:rPr>
                <w:color w:val="000000"/>
                <w:sz w:val="24"/>
                <w:lang w:eastAsia="uk-UA" w:bidi="uk-UA"/>
              </w:rPr>
              <w:t>Прийняття рішення  про присвоєння  адреси  об’єкту нерухомого майна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01-8</w:t>
            </w:r>
          </w:p>
        </w:tc>
        <w:tc>
          <w:tcPr>
            <w:tcW w:w="9420" w:type="dxa"/>
            <w:tcBorders>
              <w:left w:val="single" w:sz="4" w:space="0" w:color="000001"/>
              <w:bottom w:val="single" w:sz="4" w:space="0" w:color="000001"/>
              <w:right w:val="single" w:sz="4" w:space="0" w:color="000001"/>
            </w:tcBorders>
            <w:shd w:fill="auto" w:val="clear"/>
          </w:tcPr>
          <w:p>
            <w:pPr>
              <w:pStyle w:val="Style24"/>
              <w:widowControl w:val="false"/>
              <w:tabs>
                <w:tab w:val="clear" w:pos="408"/>
                <w:tab w:val="center" w:pos="4153" w:leader="none"/>
                <w:tab w:val="right" w:pos="8306" w:leader="none"/>
              </w:tabs>
              <w:ind w:left="0" w:right="0" w:hanging="0"/>
              <w:rPr/>
            </w:pPr>
            <w:r>
              <w:rPr>
                <w:sz w:val="24"/>
                <w:szCs w:val="24"/>
              </w:rPr>
              <w:t xml:space="preserve">Прийняття рішення про зміну </w:t>
            </w:r>
            <w:r>
              <w:rPr>
                <w:color w:val="000000"/>
                <w:sz w:val="24"/>
                <w:lang w:eastAsia="uk-UA" w:bidi="uk-UA"/>
              </w:rPr>
              <w:t xml:space="preserve"> адреси  об’єкту нерухомого майна</w:t>
            </w:r>
          </w:p>
        </w:tc>
      </w:tr>
      <w:tr>
        <w:trPr>
          <w:trHeight w:val="1515"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jc w:val="center"/>
              <w:rPr/>
            </w:pPr>
            <w:r>
              <w:rPr>
                <w:rFonts w:cs="Times New Roman" w:ascii="Times New Roman" w:hAnsi="Times New Roman"/>
                <w:color w:val="000000"/>
                <w:sz w:val="24"/>
                <w:szCs w:val="24"/>
                <w:lang w:eastAsia="en-US"/>
              </w:rPr>
              <w:t>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olor w:val="3465A4"/>
                <w:sz w:val="24"/>
                <w:szCs w:val="24"/>
              </w:rPr>
            </w:pPr>
            <w:r>
              <w:rPr>
                <w:rFonts w:cs="Times New Roman" w:ascii="Times New Roman" w:hAnsi="Times New Roman"/>
                <w:color w:val="3465A4"/>
                <w:sz w:val="24"/>
                <w:szCs w:val="24"/>
                <w:lang w:eastAsia="en-US"/>
              </w:rPr>
              <w:t>01-9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57" w:after="57"/>
              <w:ind w:left="0" w:right="0" w:hanging="0"/>
              <w:jc w:val="both"/>
              <w:rPr>
                <w:color w:val="3465A4"/>
                <w:sz w:val="24"/>
                <w:szCs w:val="24"/>
              </w:rPr>
            </w:pPr>
            <w:r>
              <w:rPr>
                <w:rFonts w:eastAsia="Times New Roman" w:cs="Times New Roman" w:ascii="Times New Roman" w:hAnsi="Times New Roman"/>
                <w:b w:val="false"/>
                <w:bCs w:val="false"/>
                <w:color w:val="3465A4"/>
                <w:sz w:val="24"/>
                <w:szCs w:val="24"/>
                <w:lang w:val="uk-UA" w:eastAsia="uk-UA" w:bidi="uk-UA"/>
              </w:rPr>
              <w:t xml:space="preserve">Реєстрація декларації про готовність об’єкта до експлуатації (щодо </w:t>
            </w:r>
            <w:bookmarkStart w:id="3" w:name="__DdeLink__7123_14559654731"/>
            <w:r>
              <w:rPr>
                <w:rFonts w:eastAsia="Times New Roman" w:cs="Times New Roman" w:ascii="Times New Roman" w:hAnsi="Times New Roman"/>
                <w:b w:val="false"/>
                <w:bCs w:val="false"/>
                <w:color w:val="3465A4"/>
                <w:sz w:val="24"/>
                <w:szCs w:val="24"/>
                <w:lang w:val="uk-UA" w:eastAsia="uk-UA" w:bidi="uk-UA"/>
              </w:rPr>
              <w:t>об’єктів</w:t>
            </w:r>
            <w:bookmarkEnd w:id="3"/>
            <w:r>
              <w:rPr>
                <w:rFonts w:eastAsia="Times New Roman" w:cs="Times New Roman" w:ascii="Times New Roman" w:hAnsi="Times New Roman"/>
                <w:b w:val="false"/>
                <w:bCs w:val="false"/>
                <w:color w:val="3465A4"/>
                <w:sz w:val="24"/>
                <w:szCs w:val="24"/>
                <w:lang w:val="uk-UA" w:eastAsia="uk-UA" w:bidi="uk-UA"/>
              </w:rPr>
              <w:t>,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pPr>
              <w:pStyle w:val="Normal"/>
              <w:widowControl w:val="false"/>
              <w:tabs>
                <w:tab w:val="clear" w:pos="408"/>
                <w:tab w:val="left" w:pos="0" w:leader="none"/>
              </w:tabs>
              <w:suppressAutoHyphens w:val="true"/>
              <w:bidi w:val="0"/>
              <w:spacing w:lineRule="auto" w:line="216" w:before="0" w:after="0"/>
              <w:ind w:left="0" w:right="0" w:hanging="0"/>
              <w:jc w:val="both"/>
              <w:rPr/>
            </w:pPr>
            <w:r>
              <w:rPr>
                <w:rStyle w:val="Style16"/>
                <w:rFonts w:eastAsia="Times New Roman" w:cs="Times New Roman" w:ascii="Times New Roman" w:hAnsi="Times New Roman"/>
                <w:b w:val="false"/>
                <w:i/>
                <w:iCs/>
                <w:color w:val="2A6099"/>
                <w:sz w:val="24"/>
                <w:szCs w:val="24"/>
                <w:u w:val="none" w:color="000000"/>
                <w:lang w:val="uk-UA" w:eastAsia="uk-UA" w:bidi="zxx"/>
              </w:rPr>
              <w:t>(</w:t>
            </w:r>
            <w:r>
              <w:rPr>
                <w:rStyle w:val="Style16"/>
                <w:rFonts w:eastAsia="Times New Roman" w:cs="Times New Roman" w:ascii="Times New Roman" w:hAnsi="Times New Roman"/>
                <w:b w:val="false"/>
                <w:bCs/>
                <w:i/>
                <w:iCs/>
                <w:color w:val="2A6099"/>
                <w:kern w:val="0"/>
                <w:sz w:val="24"/>
                <w:szCs w:val="24"/>
                <w:u w:val="none" w:color="000000"/>
                <w:lang w:val="uk-UA" w:eastAsia="uk-UA" w:bidi="zxx"/>
              </w:rPr>
              <w:t>адміністративна послуга</w:t>
            </w:r>
            <w:r>
              <w:rPr>
                <w:rStyle w:val="Style16"/>
                <w:rFonts w:eastAsia="Times New Roman" w:cs="Times New Roman" w:ascii="Times New Roman" w:hAnsi="Times New Roman"/>
                <w:b w:val="false"/>
                <w:i/>
                <w:iCs/>
                <w:color w:val="2A6099"/>
                <w:sz w:val="24"/>
                <w:szCs w:val="24"/>
                <w:u w:val="none" w:color="000000"/>
                <w:lang w:val="uk-UA" w:eastAsia="uk-UA" w:bidi="zxx"/>
              </w:rPr>
              <w:t xml:space="preserve">  змінено на підставі рішення </w:t>
            </w:r>
            <w:r>
              <w:rPr>
                <w:rStyle w:val="Style16"/>
                <w:rFonts w:eastAsia="Andale Sans UI;Arial Unicode MS" w:cs="Times New Roman" w:ascii="Times New Roman" w:hAnsi="Times New Roman"/>
                <w:b w:val="false"/>
                <w:bCs/>
                <w:i/>
                <w:iCs/>
                <w:color w:val="2A6099"/>
                <w:kern w:val="2"/>
                <w:sz w:val="24"/>
                <w:szCs w:val="24"/>
                <w:u w:val="none" w:color="000000"/>
                <w:lang w:val="uk-UA" w:eastAsia="zh-CN" w:bidi="zxx"/>
              </w:rPr>
              <w:t>10</w:t>
            </w:r>
            <w:r>
              <w:rPr>
                <w:rStyle w:val="Style16"/>
                <w:rFonts w:eastAsia="Andale Sans UI;Arial Unicode MS" w:cs="Times New Roman" w:ascii="Times New Roman" w:hAnsi="Times New Roman"/>
                <w:b w:val="false"/>
                <w:i/>
                <w:iCs/>
                <w:color w:val="2A6099"/>
                <w:kern w:val="2"/>
                <w:sz w:val="24"/>
                <w:szCs w:val="24"/>
                <w:u w:val="none" w:color="000000"/>
                <w:lang w:val="uk-UA" w:eastAsia="zh-CN" w:bidi="zxx"/>
              </w:rPr>
              <w:t xml:space="preserve"> </w:t>
            </w:r>
            <w:r>
              <w:rPr>
                <w:rStyle w:val="Style16"/>
                <w:rFonts w:eastAsia="Times New Roman" w:cs="Times New Roman" w:ascii="Times New Roman" w:hAnsi="Times New Roman"/>
                <w:b w:val="false"/>
                <w:i/>
                <w:iCs/>
                <w:color w:val="2A6099"/>
                <w:sz w:val="24"/>
                <w:szCs w:val="24"/>
                <w:u w:val="none" w:color="000000"/>
                <w:lang w:val="uk-UA" w:eastAsia="uk-UA" w:bidi="zxx"/>
              </w:rPr>
              <w:t xml:space="preserve">сесії міської ради 8 скликання від </w:t>
            </w:r>
            <w:r>
              <w:rPr>
                <w:rStyle w:val="Style16"/>
                <w:rFonts w:eastAsia="Andale Sans UI;Arial Unicode MS" w:cs="Times New Roman" w:ascii="Times New Roman" w:hAnsi="Times New Roman"/>
                <w:b w:val="false"/>
                <w:bCs/>
                <w:i/>
                <w:iCs/>
                <w:color w:val="2A6099"/>
                <w:kern w:val="2"/>
                <w:sz w:val="24"/>
                <w:szCs w:val="24"/>
                <w:u w:val="none" w:color="000000"/>
                <w:lang w:val="uk-UA" w:eastAsia="zh-CN" w:bidi="zxx"/>
              </w:rPr>
              <w:t>23</w:t>
            </w:r>
            <w:r>
              <w:rPr>
                <w:rStyle w:val="Style16"/>
                <w:rFonts w:eastAsia="Times New Roman" w:cs="Times New Roman" w:ascii="Times New Roman" w:hAnsi="Times New Roman"/>
                <w:b w:val="false"/>
                <w:i/>
                <w:iCs/>
                <w:color w:val="2A6099"/>
                <w:sz w:val="24"/>
                <w:szCs w:val="24"/>
                <w:u w:val="none" w:color="000000"/>
                <w:lang w:val="uk-UA" w:eastAsia="uk-UA" w:bidi="zxx"/>
              </w:rPr>
              <w:t>.</w:t>
            </w:r>
            <w:r>
              <w:rPr>
                <w:rStyle w:val="Style16"/>
                <w:rFonts w:eastAsia="Times New Roman" w:cs="Times New Roman" w:ascii="Times New Roman" w:hAnsi="Times New Roman"/>
                <w:b w:val="false"/>
                <w:bCs/>
                <w:i/>
                <w:iCs/>
                <w:color w:val="2A6099"/>
                <w:kern w:val="0"/>
                <w:sz w:val="24"/>
                <w:szCs w:val="24"/>
                <w:u w:val="none" w:color="000000"/>
                <w:lang w:val="uk-UA" w:eastAsia="uk-UA" w:bidi="zxx"/>
              </w:rPr>
              <w:t>07</w:t>
            </w:r>
            <w:r>
              <w:rPr>
                <w:rStyle w:val="Style16"/>
                <w:rFonts w:eastAsia="Times New Roman" w:cs="Times New Roman" w:ascii="Times New Roman" w:hAnsi="Times New Roman"/>
                <w:b w:val="false"/>
                <w:i/>
                <w:iCs/>
                <w:color w:val="2A6099"/>
                <w:sz w:val="24"/>
                <w:szCs w:val="24"/>
                <w:u w:val="none" w:color="000000"/>
                <w:lang w:val="uk-UA" w:eastAsia="uk-UA" w:bidi="zxx"/>
              </w:rPr>
              <w:t>.202</w:t>
            </w:r>
            <w:r>
              <w:rPr>
                <w:rStyle w:val="Style16"/>
                <w:rFonts w:eastAsia="Andale Sans UI;Arial Unicode MS" w:cs="Times New Roman" w:ascii="Times New Roman" w:hAnsi="Times New Roman"/>
                <w:b w:val="false"/>
                <w:i/>
                <w:iCs/>
                <w:color w:val="2A6099"/>
                <w:kern w:val="2"/>
                <w:sz w:val="24"/>
                <w:szCs w:val="24"/>
                <w:u w:val="none" w:color="000000"/>
                <w:lang w:val="uk-UA" w:eastAsia="zh-CN" w:bidi="zxx"/>
              </w:rPr>
              <w:t>1</w:t>
            </w:r>
            <w:r>
              <w:rPr>
                <w:rStyle w:val="Style16"/>
                <w:rFonts w:eastAsia="Times New Roman" w:cs="Times New Roman" w:ascii="Times New Roman" w:hAnsi="Times New Roman"/>
                <w:b w:val="false"/>
                <w:i/>
                <w:iCs/>
                <w:color w:val="2A6099"/>
                <w:sz w:val="24"/>
                <w:szCs w:val="24"/>
                <w:u w:val="none" w:color="000000"/>
                <w:lang w:val="uk-UA" w:eastAsia="uk-UA" w:bidi="zxx"/>
              </w:rPr>
              <w:t xml:space="preserve"> № </w:t>
            </w:r>
            <w:r>
              <w:rPr>
                <w:rStyle w:val="Style16"/>
                <w:rFonts w:eastAsia="Andale Sans UI;Arial Unicode MS" w:cs="Times New Roman" w:ascii="Times New Roman" w:hAnsi="Times New Roman"/>
                <w:b w:val="false"/>
                <w:bCs/>
                <w:i/>
                <w:iCs/>
                <w:color w:val="2A6099"/>
                <w:kern w:val="2"/>
                <w:sz w:val="24"/>
                <w:szCs w:val="24"/>
                <w:u w:val="none" w:color="000000"/>
                <w:lang w:val="uk-UA" w:eastAsia="zh-CN" w:bidi="zxx"/>
              </w:rPr>
              <w:t>14</w:t>
            </w:r>
            <w:r>
              <w:rPr>
                <w:rStyle w:val="Style16"/>
                <w:rFonts w:eastAsia="Andale Sans UI;Arial Unicode MS" w:cs="Times New Roman" w:ascii="Times New Roman" w:hAnsi="Times New Roman"/>
                <w:b w:val="false"/>
                <w:i/>
                <w:iCs/>
                <w:color w:val="2A6099"/>
                <w:kern w:val="2"/>
                <w:sz w:val="24"/>
                <w:szCs w:val="24"/>
                <w:u w:val="none" w:color="000000"/>
                <w:lang w:val="uk-UA" w:eastAsia="zh-CN" w:bidi="zxx"/>
              </w:rPr>
              <w:t>)</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pPr>
            <w:r>
              <w:rPr>
                <w:rFonts w:cs="Times New Roman" w:ascii="Times New Roman" w:hAnsi="Times New Roman"/>
                <w:color w:val="000000"/>
                <w:sz w:val="24"/>
                <w:szCs w:val="24"/>
                <w:lang w:eastAsia="en-US"/>
              </w:rPr>
              <w:t>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Видача  дозволу на розміщення зовнішньої реклами у межах населеного пункту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Переоформлення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Продовження дії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Анулювання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Видача дубліката дозволу на розміщення зовнішньої реклами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sz w:val="24"/>
                <w:szCs w:val="24"/>
              </w:rPr>
            </w:pPr>
            <w:r>
              <w:rPr>
                <w:rFonts w:ascii="Times New Roman" w:hAnsi="Times New Roman"/>
                <w:sz w:val="24"/>
                <w:szCs w:val="24"/>
              </w:rPr>
              <w:t>Прийняття рішення про встановлення пріоритету заявника на місце розташування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01-16</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left" w:pos="390" w:leader="none"/>
                <w:tab w:val="left" w:pos="510" w:leader="none"/>
                <w:tab w:val="center" w:pos="4153" w:leader="none"/>
                <w:tab w:val="right" w:pos="8306" w:leader="none"/>
              </w:tabs>
              <w:ind w:left="0" w:right="0" w:hanging="0"/>
              <w:rPr/>
            </w:pPr>
            <w:r>
              <w:rPr>
                <w:color w:val="000000"/>
                <w:sz w:val="24"/>
                <w:lang w:eastAsia="uk-UA" w:bidi="uk-UA"/>
              </w:rPr>
              <w:t>Видача  будівельного паспорту 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01-17</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Надання дубліката будівельного паспорта </w:t>
            </w:r>
            <w:r>
              <w:rPr>
                <w:color w:val="000000"/>
                <w:sz w:val="24"/>
                <w:szCs w:val="24"/>
                <w:lang w:eastAsia="uk-UA" w:bidi="uk-UA"/>
              </w:rPr>
              <w:t>забудови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t>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01-18</w:t>
            </w:r>
          </w:p>
        </w:tc>
        <w:tc>
          <w:tcPr>
            <w:tcW w:w="9420" w:type="dxa"/>
            <w:tcBorders>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left" w:pos="390" w:leader="none"/>
                <w:tab w:val="left" w:pos="510" w:leader="none"/>
                <w:tab w:val="center" w:pos="4153" w:leader="none"/>
                <w:tab w:val="right" w:pos="8306" w:leader="none"/>
              </w:tabs>
              <w:ind w:left="0" w:right="0" w:hanging="0"/>
              <w:rPr>
                <w:sz w:val="24"/>
                <w:szCs w:val="24"/>
              </w:rPr>
            </w:pPr>
            <w:r>
              <w:rPr>
                <w:sz w:val="24"/>
                <w:szCs w:val="24"/>
              </w:rPr>
              <w:t xml:space="preserve">Внесення змін до </w:t>
            </w:r>
            <w:r>
              <w:rPr>
                <w:color w:val="000000"/>
                <w:sz w:val="24"/>
                <w:szCs w:val="24"/>
                <w:lang w:eastAsia="uk-UA" w:bidi="uk-UA"/>
              </w:rPr>
              <w:t>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01-19</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rFonts w:ascii="Times New Roman" w:hAnsi="Times New Roman" w:cs="Times New Roman"/>
                <w:color w:val="000000"/>
                <w:sz w:val="24"/>
                <w:szCs w:val="24"/>
                <w:lang w:eastAsia="en-US"/>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color w:val="000000"/>
                <w:sz w:val="24"/>
                <w:szCs w:val="24"/>
                <w:lang w:eastAsia="en-US"/>
              </w:rPr>
              <w:t>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01-20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4"/>
              <w:widowControl w:val="false"/>
              <w:tabs>
                <w:tab w:val="clear" w:pos="408"/>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sz w:val="24"/>
                <w:szCs w:val="24"/>
              </w:rPr>
              <w:t>01-21</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40" w:before="0" w:after="0"/>
              <w:contextualSpacing/>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01-22</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01-23</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початок виконання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01-24</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01-25</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01-26</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0"/>
                <w:sz w:val="24"/>
                <w:szCs w:val="24"/>
                <w:lang w:val="uk-UA" w:eastAsia="uk-UA" w:bidi="uk-UA"/>
              </w:rPr>
              <w:t>Скасування повідомлення про початок виконання будівельних робіт за заявою замовника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01-27</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01-28</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color w:val="00000A"/>
                <w:sz w:val="24"/>
                <w:szCs w:val="24"/>
                <w:lang w:val="uk-UA" w:eastAsia="uk-UA" w:bidi="uk-UA"/>
              </w:rPr>
              <w:t>Реєстрація декларації про готовність об'єкта до експлуатації, будівництво якого здійснено на підставі будівельного паспорта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ascii="Times New Roman" w:hAnsi="Times New Roman"/>
                <w:sz w:val="24"/>
                <w:szCs w:val="24"/>
              </w:rPr>
              <w:t>01-29</w:t>
            </w:r>
          </w:p>
        </w:tc>
        <w:tc>
          <w:tcPr>
            <w:tcW w:w="9420"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left" w:pos="0" w:leader="none"/>
              </w:tabs>
              <w:suppressAutoHyphens w:val="true"/>
              <w:spacing w:lineRule="auto" w:line="240" w:before="0" w:after="0"/>
              <w:contextualSpacing/>
              <w:jc w:val="both"/>
              <w:rPr/>
            </w:pPr>
            <w:r>
              <w:rPr>
                <w:rFonts w:eastAsia="Times New Roman" w:cs="Times New Roman" w:ascii="Times New Roman" w:hAnsi="Times New Roman"/>
                <w:color w:val="00000A"/>
                <w:sz w:val="24"/>
                <w:szCs w:val="24"/>
                <w:lang w:val="uk-UA" w:eastAsia="uk-UA" w:bidi="uk-UA"/>
              </w:rPr>
              <w:t>Реєстрація декларації про готовність до експлуатації самочинно збудованого об’єкта, на яке визнано право власності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sz w:val="24"/>
                <w:szCs w:val="24"/>
              </w:rPr>
            </w:pPr>
            <w:r>
              <w:rPr>
                <w:rFonts w:cs="Times New Roman" w:ascii="Times New Roman" w:hAnsi="Times New Roman"/>
                <w:color w:val="000000"/>
                <w:sz w:val="24"/>
                <w:szCs w:val="24"/>
                <w:lang w:eastAsia="en-US"/>
              </w:rPr>
              <w:t>30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rFonts w:ascii="Times New Roman" w:hAnsi="Times New Roman"/>
                <w:sz w:val="24"/>
                <w:szCs w:val="24"/>
              </w:rPr>
            </w:pPr>
            <w:r>
              <w:rPr>
                <w:rFonts w:cs="Times New Roman" w:ascii="Times New Roman" w:hAnsi="Times New Roman"/>
                <w:color w:val="000000"/>
                <w:sz w:val="24"/>
                <w:szCs w:val="24"/>
                <w:lang w:eastAsia="en-US"/>
              </w:rPr>
              <w:t>01-30</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uppressAutoHyphens w:val="true"/>
              <w:spacing w:lineRule="auto" w:line="240" w:before="0" w:after="0"/>
              <w:contextualSpacing/>
              <w:rPr/>
            </w:pPr>
            <w:r>
              <w:rPr>
                <w:rFonts w:eastAsia="Times New Roman" w:cs="Times New Roman" w:ascii="Times New Roman" w:hAnsi="Times New Roman"/>
                <w:bCs/>
                <w:color w:val="00000A"/>
                <w:sz w:val="24"/>
                <w:szCs w:val="24"/>
                <w:highlight w:val="white"/>
                <w:lang w:val="uk-UA" w:eastAsia="uk-UA" w:bidi="uk-UA"/>
              </w:rPr>
              <w:t>Внесення змін до декларації про готовність об'єкта до експлуатації</w:t>
            </w:r>
          </w:p>
        </w:tc>
      </w:tr>
      <w:tr>
        <w:trPr>
          <w:trHeight w:val="20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02  Відділ землекористування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lang w:eastAsia="en-US"/>
              </w:rPr>
              <w:t>31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32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02-2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33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942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408"/>
                <w:tab w:val="center" w:pos="4153" w:leader="none"/>
                <w:tab w:val="right" w:pos="8306" w:leader="none"/>
              </w:tabs>
              <w:spacing w:lineRule="auto" w:line="216" w:before="0" w:after="0"/>
              <w:ind w:left="-76" w:right="0" w:hanging="0"/>
              <w:contextualSpacing/>
              <w:jc w:val="both"/>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34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lang w:eastAsia="en-US"/>
              </w:rPr>
              <w:t>03-2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trPr>
          <w:trHeight w:val="28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38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особи-підприємцем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39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42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43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49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bookmarkStart w:id="4" w:name="n133"/>
            <w:bookmarkEnd w:id="4"/>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56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pPr>
            <w:r>
              <w:rPr>
                <w:rFonts w:cs="Times New Roman" w:ascii="Times New Roman" w:hAnsi="Times New Roman"/>
                <w:color w:val="000000"/>
                <w:sz w:val="24"/>
                <w:szCs w:val="24"/>
                <w:lang w:eastAsia="en-US"/>
              </w:rPr>
              <w:t>Державна реєстрація речового права, похідного від права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color w:val="000000"/>
                <w:sz w:val="24"/>
                <w:szCs w:val="24"/>
                <w:lang w:eastAsia="en-US"/>
              </w:rPr>
              <w:t>Внесення змін до записів  Державного реєстру речових прав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59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60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color w:val="000000"/>
              </w:rPr>
            </w:pPr>
            <w:r>
              <w:rPr>
                <w:rFonts w:cs="Times New Roman"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0"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widowControl w:val="false"/>
              <w:tabs>
                <w:tab w:val="clear" w:pos="408"/>
                <w:tab w:val="center" w:pos="4153" w:leader="none"/>
                <w:tab w:val="right" w:pos="8306" w:leader="none"/>
              </w:tabs>
              <w:spacing w:before="0" w:after="29"/>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ind w:left="0" w:right="0" w:hanging="16"/>
              <w:contextualSpacing/>
              <w:rPr/>
            </w:pPr>
            <w:r>
              <w:rPr>
                <w:rFonts w:cs="Times New Roman"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Реєстрація місця проживання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Зняття з реєстрації місця проживання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68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69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Видача довідки про склад сім’ї або зареєстрованих у житловому приміщенні/будинку осіб</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rPr>
              <w:t>Підтвердження відомостей про кінцевого 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t>71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jc w:val="both"/>
              <w:rPr>
                <w:color w:val="000000"/>
              </w:rPr>
            </w:pPr>
            <w:r>
              <w:rPr>
                <w:rFonts w:ascii="Times New Roman" w:hAnsi="Times New Roman"/>
                <w:color w:val="000000"/>
                <w:sz w:val="24"/>
                <w:szCs w:val="24"/>
              </w:rPr>
              <w:t>Оформлення та видача довідки про зняття з реєстрації місця проживання або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eastAsia="en-US"/>
              </w:rPr>
              <w:t>73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before="0" w:after="0"/>
              <w:ind w:left="-108" w:right="0" w:hanging="0"/>
              <w:contextualSpacing/>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79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color w:val="000000"/>
                <w:sz w:val="24"/>
                <w:szCs w:val="24"/>
              </w:rPr>
              <w:t>80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10274"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Надання субсидії для для відшкодування витрат на оплату житлово-комунальних послуг, придбання скрапленого газу, твердого та рідкого пічного побутового палива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r>
      <w:tr>
        <w:trPr>
          <w:trHeight w:val="260"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sz w:val="24"/>
                <w:szCs w:val="24"/>
              </w:rPr>
            </w:pPr>
            <w:r>
              <w:rPr>
                <w:rFonts w:ascii="Times New Roman" w:hAnsi="Times New Roman"/>
                <w:sz w:val="24"/>
                <w:szCs w:val="24"/>
              </w:rPr>
              <w:t>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sz w:val="24"/>
                <w:szCs w:val="24"/>
              </w:rPr>
            </w:pPr>
            <w:r>
              <w:rPr>
                <w:rFonts w:ascii="Times New Roman" w:hAnsi="Times New Roman"/>
                <w:sz w:val="24"/>
                <w:szCs w:val="24"/>
              </w:rPr>
              <w:t>Призначення пільги на оплату житла, 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color w:val="000000"/>
                <w:sz w:val="24"/>
                <w:szCs w:val="24"/>
                <w:lang w:eastAsia="en-US"/>
              </w:rPr>
              <w:t>Призначення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П</w:t>
            </w:r>
            <w:r>
              <w:rPr>
                <w:rFonts w:ascii="Times New Roman" w:hAnsi="Times New Roman"/>
                <w:b w:val="false"/>
                <w:i w:val="false"/>
                <w:strike w:val="false"/>
                <w:dstrike w:val="false"/>
                <w:outline w:val="false"/>
                <w:shadow w:val="false"/>
                <w:color w:val="000000"/>
                <w:sz w:val="24"/>
                <w:u w:val="none"/>
                <w:em w:val="none"/>
              </w:rPr>
              <w:t>рийняття рішення щодо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88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89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lang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bidi w:val="0"/>
              <w:spacing w:before="0" w:after="0"/>
              <w:rPr/>
            </w:pPr>
            <w:r>
              <w:rPr>
                <w:rFonts w:cs="Times New Roman" w:ascii="Times New Roman" w:hAnsi="Times New Roman"/>
                <w:b w:val="false"/>
                <w:i w:val="false"/>
                <w:strike w:val="false"/>
                <w:dstrike w:val="false"/>
                <w:outline w:val="false"/>
                <w:shadow w:val="false"/>
                <w:color w:val="000000"/>
                <w:sz w:val="24"/>
                <w:szCs w:val="24"/>
                <w:u w:val="none"/>
                <w:em w:val="none"/>
                <w:lang w:val="uk-UA" w:eastAsia="en-US"/>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08-15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В</w:t>
            </w:r>
            <w:r>
              <w:rPr>
                <w:rFonts w:ascii="Times New Roman" w:hAnsi="Times New Roman"/>
                <w:b w:val="false"/>
                <w:i w:val="false"/>
                <w:strike w:val="false"/>
                <w:dstrike w:val="false"/>
                <w:outline w:val="false"/>
                <w:shadow w:val="false"/>
                <w:color w:val="000000"/>
                <w:sz w:val="24"/>
                <w:u w:val="none"/>
                <w:em w:val="none"/>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99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08-19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Призначення  державної соціальної допомоги малозабезпеченим сім’ям</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143"/>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натуральної допомоги „пакунок малюка"</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при усиновленні дитини</w:t>
            </w:r>
          </w:p>
          <w:p>
            <w:pPr>
              <w:pStyle w:val="Normal"/>
              <w:widowControl w:val="false"/>
              <w:tabs>
                <w:tab w:val="clear" w:pos="408"/>
                <w:tab w:val="center" w:pos="4153" w:leader="none"/>
                <w:tab w:val="right" w:pos="8306" w:leader="none"/>
              </w:tabs>
              <w:spacing w:lineRule="auto" w:line="216" w:before="0" w:after="0"/>
              <w:contextualSpacing/>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над якими встановлено опіку чи піклування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одиноким матерям</w:t>
            </w:r>
          </w:p>
        </w:tc>
      </w:tr>
      <w:tr>
        <w:trPr>
          <w:trHeight w:val="757"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107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допомоги на дітей, які виховуються у багатодітних сім’ях</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109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08-29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надбавки на догляд за особами з інвалідністю з дитинства та дітьми з інвалідністю</w:t>
            </w:r>
          </w:p>
        </w:tc>
      </w:tr>
      <w:tr>
        <w:trPr>
          <w:trHeight w:val="558" w:hRule="atLeast"/>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особам, які не мають права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color w:val="000000"/>
                <w:sz w:val="24"/>
                <w:szCs w:val="24"/>
              </w:rPr>
              <w:t>111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112</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08-32</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113</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08-33</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114</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08-34</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115</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08-35</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грошової / матеріальної допомоги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116</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08-36</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117</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08-37</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9"/>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118</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08-38</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119</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08-39</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rFonts w:ascii="Times New Roman" w:hAnsi="Times New Roman" w:cs="Times New Roman"/>
                <w:b w:val="false"/>
                <w:b w:val="false"/>
                <w:i w:val="false"/>
                <w:i w:val="false"/>
                <w:strike w:val="false"/>
                <w:dstrike w:val="false"/>
                <w:outline w:val="false"/>
                <w:shadow w:val="false"/>
                <w:color w:val="000000"/>
                <w:sz w:val="24"/>
                <w:szCs w:val="24"/>
                <w:u w:val="none"/>
                <w:em w:val="none"/>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120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08-40</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b w:val="false"/>
                <w:i w:val="false"/>
                <w:strike w:val="false"/>
                <w:dstrike w:val="false"/>
                <w:outline w:val="false"/>
                <w:shadow w:val="false"/>
                <w:color w:val="000000"/>
                <w:sz w:val="24"/>
                <w:szCs w:val="24"/>
                <w:u w:val="none"/>
                <w:em w:val="none"/>
              </w:rPr>
              <w:t>П</w:t>
            </w:r>
            <w:r>
              <w:rPr>
                <w:rFonts w:ascii="Times New Roman" w:hAnsi="Times New Roman"/>
                <w:b w:val="false"/>
                <w:i w:val="false"/>
                <w:strike w:val="false"/>
                <w:dstrike w:val="false"/>
                <w:outline w:val="false"/>
                <w:shadow w:val="false"/>
                <w:color w:val="000000"/>
                <w:sz w:val="24"/>
                <w:u w:val="none"/>
                <w:em w:val="none"/>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замість санаторно-курортної путівки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uppressAutoHyphens w:val="true"/>
              <w:bidi w:val="0"/>
              <w:spacing w:lineRule="auto" w:line="216" w:before="0" w:after="0"/>
              <w:ind w:left="0" w:right="0" w:hanging="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вартості самостійного санаторно-курортного лікування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громадянам,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грошової компенсації замість санаторно-курортної путівки особам з інвалідністю внаслідок війни та прирівняним до них особам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направлення на забезпечення технічними та іншими засобами реабілітації осіб з інвалідністю та дітей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батькам багатодітної сім’ї та дитині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особам, які постраждали внаслідок Чорнобильської катастрофи (відповідно до визначених категорій)</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Видача посвідчень особам з інвалідністю та особам з інвалідністю з дитинства</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ветеранам праці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Установлення статусу, видача посвідчень жертвам нацистських переслідувань</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осіб з інвалідністю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Взяття на облік для забезпечення санаторно-курортним лікуванням (путівками) громадян, які постраждали внаслідок Чорнобильської катастрофи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щомісячної адресної грошової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Встановлення статусу учасника війни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 xml:space="preserve"> </w:t>
            </w:r>
            <w:r>
              <w:rPr>
                <w:rFonts w:ascii="Times New Roman" w:hAnsi="Times New Roman"/>
                <w:b w:val="false"/>
                <w:i w:val="false"/>
                <w:strike w:val="false"/>
                <w:dstrike w:val="false"/>
                <w:outline w:val="false"/>
                <w:shadow w:val="false"/>
                <w:color w:val="000000"/>
                <w:sz w:val="24"/>
                <w:u w:val="none"/>
                <w:em w:val="none"/>
              </w:rPr>
              <w:t>Надання статусу особи з інвалідністю внаслідок війни</w:t>
            </w:r>
          </w:p>
          <w:p>
            <w:pPr>
              <w:pStyle w:val="Normal"/>
              <w:widowControl w:val="false"/>
              <w:tabs>
                <w:tab w:val="clear" w:pos="408"/>
                <w:tab w:val="center" w:pos="4153" w:leader="none"/>
                <w:tab w:val="right" w:pos="8306" w:leader="none"/>
              </w:tabs>
              <w:spacing w:lineRule="auto" w:line="216" w:before="0" w:after="0"/>
              <w:contextualSpacing/>
              <w:jc w:val="both"/>
              <w:rPr/>
            </w:pPr>
            <w:r>
              <w:rPr/>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Оплата послуг патронатного вихователя та виплата соціальної допомоги на утримання дитини в сім'ї патронатного вихователя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перебуваючи у складі добровольчих формувань, що були утворені або самоорганізувалися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149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sz w:val="24"/>
                <w:szCs w:val="24"/>
              </w:rPr>
            </w:pPr>
            <w:r>
              <w:rPr>
                <w:rFonts w:ascii="Times New Roman" w:hAnsi="Times New Roman"/>
                <w:sz w:val="24"/>
                <w:szCs w:val="24"/>
              </w:rPr>
              <w:t>08-69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ascii="Times New Roman" w:hAnsi="Times New Roman"/>
                <w:b w:val="false"/>
                <w:i w:val="false"/>
                <w:strike w:val="false"/>
                <w:dstrike w:val="false"/>
                <w:outline w:val="false"/>
                <w:shadow w:val="false"/>
                <w:color w:val="000000"/>
                <w:sz w:val="24"/>
                <w:u w:val="none"/>
                <w:em w:val="none"/>
              </w:rPr>
              <w:t>Призначення та виплата компенсації послуги з догляду за дитиною до трьох років “муніципальна няня”</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150</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890"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rPr>
              <w:t>151</w:t>
            </w:r>
          </w:p>
        </w:tc>
        <w:tc>
          <w:tcPr>
            <w:tcW w:w="854" w:type="dxa"/>
            <w:tcBorders>
              <w:top w:val="single" w:sz="4" w:space="0" w:color="000001"/>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9420"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olor w:val="000000"/>
                <w:sz w:val="24"/>
                <w:szCs w:val="24"/>
                <w:lang w:val="uk-UA" w:eastAsia="en-US"/>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9"/>
              <w:contextualSpacing/>
              <w:jc w:val="both"/>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159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eastAsia="Calibri" w:cs="Times New Roman" w:ascii="Times New Roman" w:hAnsi="Times New Roman"/>
                <w:color w:val="00000A"/>
                <w:kern w:val="0"/>
                <w:sz w:val="24"/>
                <w:szCs w:val="24"/>
                <w:lang w:val="uk-UA" w:eastAsia="zh-CN" w:bidi="ar-SA"/>
              </w:rPr>
              <w:t>164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200"/>
              <w:contextualSpacing/>
              <w:jc w:val="both"/>
              <w:rPr>
                <w:rFonts w:ascii="Times New Roman" w:hAnsi="Times New Roman" w:cs="Times New Roman"/>
                <w:sz w:val="24"/>
                <w:szCs w:val="24"/>
              </w:rPr>
            </w:pPr>
            <w:bookmarkStart w:id="5"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169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4500" w:leader="none"/>
              </w:tabs>
              <w:spacing w:before="0" w:after="0"/>
              <w:contextualSpacing/>
              <w:jc w:val="both"/>
              <w:rPr/>
            </w:pPr>
            <w:r>
              <w:rPr>
                <w:rFonts w:cs="Times New Roman" w:ascii="Times New Roman" w:hAnsi="Times New Roman"/>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trPr>
          <w:trHeight w:val="334"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both"/>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pPr>
            <w:r>
              <w:rPr>
                <w:rFonts w:cs="Times New Roman" w:ascii="Times New Roman" w:hAnsi="Times New Roman"/>
                <w:sz w:val="24"/>
                <w:szCs w:val="24"/>
              </w:rPr>
              <w:t>171</w:t>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14 Південно-Східне міжрегіональне управління</w:t>
            </w:r>
          </w:p>
          <w:p>
            <w:pPr>
              <w:pStyle w:val="Normal"/>
              <w:widowControl w:val="false"/>
              <w:tabs>
                <w:tab w:val="clear" w:pos="4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175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
            <w:bookmarkEnd w:id="7"/>
            <w:r>
              <w:rPr>
                <w:rFonts w:cs="Times New Roman" w:ascii="Times New Roman" w:hAnsi="Times New Roman"/>
                <w:color w:val="000000"/>
                <w:sz w:val="24"/>
                <w:szCs w:val="24"/>
                <w:lang w:eastAsia="uk-UA"/>
              </w:rPr>
              <w:t>державної реєстрації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bookmarkStart w:id="8" w:name="n12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179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189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9"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в результаті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197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uppressAutoHyphens w:val="true"/>
              <w:bidi w:val="0"/>
              <w:spacing w:lineRule="auto" w:line="216" w:before="0" w:after="29"/>
              <w:ind w:left="737" w:right="-283" w:hanging="737"/>
              <w:contextualSpacing/>
              <w:jc w:val="left"/>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ержавна реєстрація створення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199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206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86"/>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209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00"/>
              <w:contextualSpacing/>
              <w:jc w:val="both"/>
              <w:rPr>
                <w:rFonts w:ascii="Times New Roman" w:hAnsi="Times New Roman"/>
                <w:color w:val="000000"/>
                <w:sz w:val="24"/>
                <w:szCs w:val="24"/>
                <w:lang w:val="uk-UA" w:eastAsia="en-US"/>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припинення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структурного утворення політичної партії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rFonts w:ascii="Times New Roman" w:hAnsi="Times New Roman" w:cs="Times New Roman"/>
                <w:i/>
                <w:i/>
                <w:color w:val="943634"/>
                <w:sz w:val="24"/>
                <w:szCs w:val="24"/>
                <w:highlight w:val="yellow"/>
                <w:lang w:eastAsia="uk-UA"/>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219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29"/>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9"/>
              <w:contextualSpacing/>
              <w:rPr/>
            </w:pPr>
            <w:r>
              <w:rPr>
                <w:rFonts w:cs="Times New Roman" w:ascii="Times New Roman" w:hAnsi="Times New Roman"/>
                <w:sz w:val="24"/>
                <w:szCs w:val="24"/>
              </w:rPr>
              <w:t>226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86"/>
              <w:contextualSpacing/>
              <w:rPr/>
            </w:pPr>
            <w:r>
              <w:rPr>
                <w:rFonts w:cs="Times New Roman" w:ascii="Times New Roman" w:hAnsi="Times New Roman"/>
                <w:sz w:val="24"/>
                <w:szCs w:val="24"/>
              </w:rPr>
              <w:t>227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before="0" w:after="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229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29"/>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231</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232</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233</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
            <w:bookmarkEnd w:id="11"/>
            <w:r>
              <w:rPr>
                <w:rFonts w:cs="Times New Roman" w:ascii="Times New Roman" w:hAnsi="Times New Roman"/>
                <w:sz w:val="24"/>
                <w:szCs w:val="24"/>
                <w:lang w:eastAsia="uk-UA"/>
              </w:rPr>
              <w:t>про припинення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234</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left" w:pos="3969" w:leader="none"/>
              </w:tabs>
              <w:spacing w:lineRule="auto" w:line="216" w:before="0" w:after="0"/>
              <w:contextualSpacing/>
              <w:jc w:val="both"/>
              <w:rPr/>
            </w:pPr>
            <w:bookmarkStart w:id="12"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3" w:name="n1321"/>
            <w:bookmarkEnd w:id="13"/>
            <w:r>
              <w:rPr>
                <w:rFonts w:cs="Times New Roman" w:ascii="Times New Roman" w:hAnsi="Times New Roman"/>
                <w:sz w:val="24"/>
                <w:szCs w:val="24"/>
                <w:lang w:eastAsia="uk-UA"/>
              </w:rPr>
              <w:t>про припинення структурного утворення політичної партії</w:t>
            </w:r>
            <w:bookmarkEnd w:id="12"/>
          </w:p>
        </w:tc>
      </w:tr>
      <w:tr>
        <w:trPr>
          <w:trHeight w:val="353"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left"/>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235</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236</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200"/>
              <w:contextualSpacing/>
              <w:rPr>
                <w:rFonts w:ascii="Times New Roman" w:hAnsi="Times New Roman"/>
                <w:color w:val="000000"/>
                <w:sz w:val="24"/>
                <w:szCs w:val="24"/>
                <w:lang w:val="uk-UA" w:eastAsia="en-US"/>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color w:val="000000"/>
                <w:sz w:val="24"/>
                <w:szCs w:val="24"/>
                <w:lang w:val="uk-UA" w:eastAsia="en-US"/>
              </w:rPr>
              <w:t>237</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238</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239</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pPr>
            <w:r>
              <w:rPr>
                <w:rFonts w:cs="Times New Roman" w:ascii="Times New Roman" w:hAnsi="Times New Roman"/>
                <w:sz w:val="24"/>
                <w:szCs w:val="24"/>
              </w:rPr>
              <w:t>240</w:t>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9420" w:type="dxa"/>
            <w:tcBorders>
              <w:left w:val="single" w:sz="4" w:space="0" w:color="000001"/>
              <w:bottom w:val="single" w:sz="4" w:space="0" w:color="000001"/>
              <w:right w:val="single" w:sz="4" w:space="0" w:color="000001"/>
            </w:tcBorders>
            <w:shd w:fill="auto" w:val="clear"/>
          </w:tcPr>
          <w:p>
            <w:pPr>
              <w:pStyle w:val="Normal"/>
              <w:widowControl w:val="false"/>
              <w:spacing w:lineRule="auto" w:line="216" w:before="0" w:after="0"/>
              <w:contextualSpacing/>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jc w:val="center"/>
              <w:rPr/>
            </w:pPr>
            <w:r>
              <w:rPr>
                <w:rFonts w:cs="Times New Roman" w:ascii="Times New Roman" w:hAnsi="Times New Roman"/>
                <w:sz w:val="24"/>
                <w:szCs w:val="24"/>
              </w:rPr>
              <w:t>241</w:t>
            </w:r>
          </w:p>
        </w:tc>
        <w:tc>
          <w:tcPr>
            <w:tcW w:w="10274" w:type="dxa"/>
            <w:gridSpan w:val="2"/>
            <w:tcBorders>
              <w:left w:val="single" w:sz="4" w:space="0" w:color="000001"/>
              <w:bottom w:val="single" w:sz="4" w:space="0" w:color="000001"/>
              <w:right w:val="single" w:sz="4" w:space="0" w:color="000001"/>
            </w:tcBorders>
            <w:shd w:fill="auto" w:val="clear"/>
          </w:tcPr>
          <w:p>
            <w:pPr>
              <w:pStyle w:val="3"/>
              <w:widowControl w:val="false"/>
              <w:numPr>
                <w:ilvl w:val="2"/>
                <w:numId w:val="2"/>
              </w:numPr>
              <w:spacing w:lineRule="auto" w:line="216" w:before="0" w:after="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Комплексна послуга «єМАЛЯТКО»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0274" w:type="dxa"/>
            <w:gridSpan w:val="2"/>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jc w:val="center"/>
              <w:rPr>
                <w:rFonts w:ascii="Times New Roman" w:hAnsi="Times New Roman" w:cs="Times New Roman"/>
                <w:b/>
                <w:b/>
                <w:bCs/>
                <w:sz w:val="24"/>
                <w:szCs w:val="24"/>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tabs>
                <w:tab w:val="clear" w:pos="4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tabs>
                <w:tab w:val="clear" w:pos="408"/>
                <w:tab w:val="center" w:pos="4153" w:leader="none"/>
                <w:tab w:val="right" w:pos="8306" w:leader="none"/>
              </w:tabs>
              <w:spacing w:lineRule="auto" w:line="216" w:before="0" w:after="0"/>
              <w:contextualSpacing/>
              <w:jc w:val="both"/>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tabs>
                <w:tab w:val="clear" w:pos="408"/>
                <w:tab w:val="center" w:pos="4153" w:leader="none"/>
                <w:tab w:val="right" w:pos="8306" w:leader="none"/>
              </w:tabs>
              <w:spacing w:lineRule="auto" w:line="216" w:before="0" w:after="0"/>
              <w:contextualSpacing/>
              <w:jc w:val="both"/>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86"/>
              <w:contextualSpacing/>
              <w:jc w:val="center"/>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75" w:after="75"/>
              <w:contextualSpacing/>
              <w:jc w:val="both"/>
              <w:rPr>
                <w:color w:val="000000"/>
              </w:rPr>
            </w:pPr>
            <w:r>
              <w:rPr>
                <w:color w:val="000000"/>
              </w:rPr>
              <w:t>Реєстрація місця проживання народженої дитини</w:t>
            </w:r>
          </w:p>
        </w:tc>
      </w:tr>
      <w:tr>
        <w:trPr>
          <w:trHeight w:val="307" w:hRule="atLeast"/>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420" w:type="dxa"/>
            <w:tcBorders>
              <w:left w:val="single" w:sz="4" w:space="0" w:color="000001"/>
              <w:bottom w:val="single" w:sz="4" w:space="0" w:color="000001"/>
              <w:right w:val="single" w:sz="4" w:space="0" w:color="000001"/>
            </w:tcBorders>
            <w:shd w:fill="auto" w:val="clear"/>
          </w:tcPr>
          <w:p>
            <w:pPr>
              <w:pStyle w:val="Normal"/>
              <w:widowControl w:val="false"/>
              <w:tabs>
                <w:tab w:val="clear" w:pos="408"/>
                <w:tab w:val="center" w:pos="4153" w:leader="none"/>
                <w:tab w:val="right" w:pos="8306" w:leader="none"/>
              </w:tabs>
              <w:spacing w:lineRule="auto" w:line="216" w:before="0" w:after="0"/>
              <w:contextualSpacing/>
              <w:jc w:val="center"/>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0" w:after="0"/>
              <w:contextualSpacing/>
              <w:jc w:val="both"/>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0" w:after="0"/>
              <w:contextualSpacing/>
              <w:jc w:val="both"/>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napToGrid w:val="false"/>
              <w:spacing w:before="0" w:after="200"/>
              <w:contextualSpacing/>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854" w:type="dxa"/>
            <w:tcBorders>
              <w:left w:val="single" w:sz="4" w:space="0" w:color="000001"/>
              <w:bottom w:val="single" w:sz="4" w:space="0" w:color="000001"/>
            </w:tcBorders>
            <w:shd w:fill="auto" w:val="clear"/>
          </w:tcPr>
          <w:p>
            <w:pPr>
              <w:pStyle w:val="Normal"/>
              <w:widowControl w:val="false"/>
              <w:tabs>
                <w:tab w:val="clear" w:pos="408"/>
                <w:tab w:val="center" w:pos="4153" w:leader="none"/>
                <w:tab w:val="right" w:pos="8306" w:leader="none"/>
              </w:tabs>
              <w:spacing w:before="0" w:after="0"/>
              <w:contextualSpacing/>
              <w:rPr/>
            </w:pPr>
            <w:r>
              <w:rPr>
                <w:rFonts w:cs="Times New Roman" w:ascii="Times New Roman" w:hAnsi="Times New Roman"/>
                <w:sz w:val="24"/>
                <w:szCs w:val="24"/>
              </w:rPr>
              <w:t>7</w:t>
            </w:r>
          </w:p>
        </w:tc>
        <w:tc>
          <w:tcPr>
            <w:tcW w:w="9420" w:type="dxa"/>
            <w:tcBorders>
              <w:left w:val="single" w:sz="4" w:space="0" w:color="000001"/>
              <w:bottom w:val="single" w:sz="4" w:space="0" w:color="000001"/>
              <w:right w:val="single" w:sz="4" w:space="0" w:color="000001"/>
            </w:tcBorders>
            <w:shd w:fill="auto" w:val="clear"/>
          </w:tcPr>
          <w:p>
            <w:pPr>
              <w:pStyle w:val="Style18"/>
              <w:widowControl w:val="false"/>
              <w:spacing w:lineRule="auto" w:line="216" w:before="0" w:after="0"/>
              <w:contextualSpacing/>
              <w:jc w:val="both"/>
              <w:rPr/>
            </w:pPr>
            <w:r>
              <w:rPr>
                <w:color w:val="000000"/>
              </w:rPr>
              <w:t>Призначення допомоги багатодітним сім'ям</w:t>
            </w:r>
          </w:p>
        </w:tc>
      </w:tr>
    </w:tbl>
    <w:p>
      <w:pPr>
        <w:pStyle w:val="Normal"/>
        <w:spacing w:lineRule="auto" w:line="240" w:before="0" w:after="0"/>
        <w:contextualSpacing/>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spacing w:lineRule="auto" w:line="240" w:before="0" w:after="0"/>
        <w:contextualSpacing/>
        <w:jc w:val="both"/>
        <w:rPr>
          <w:rFonts w:ascii="Times New Roman" w:hAnsi="Times New Roman" w:cs="Times New Roman"/>
          <w:color w:val="000000"/>
          <w:sz w:val="28"/>
          <w:szCs w:val="28"/>
          <w:lang w:eastAsia="en-US"/>
        </w:rPr>
      </w:pPr>
      <w:r>
        <w:rPr>
          <w:rFonts w:cs="Times New Roman" w:ascii="Times New Roman" w:hAnsi="Times New Roman"/>
          <w:color w:val="000000"/>
          <w:sz w:val="28"/>
          <w:szCs w:val="28"/>
          <w:lang w:eastAsia="en-US"/>
        </w:rPr>
      </w:r>
    </w:p>
    <w:p>
      <w:pPr>
        <w:pStyle w:val="Normal"/>
        <w:spacing w:lineRule="auto" w:line="240" w:before="0" w:after="0"/>
        <w:contextualSpacing/>
        <w:jc w:val="both"/>
        <w:rPr/>
      </w:pP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 xml:space="preserve">  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contextualSpacing/>
        <w:jc w:val="both"/>
        <w:rPr>
          <w:rFonts w:ascii="Times New Roman" w:hAnsi="Times New Roman" w:cs="Times New Roman"/>
          <w:color w:val="000000"/>
          <w:sz w:val="24"/>
          <w:szCs w:val="24"/>
        </w:rPr>
      </w:pPr>
      <w:r>
        <w:rPr/>
      </w:r>
    </w:p>
    <w:sectPr>
      <w:type w:val="nextPage"/>
      <w:pgSz w:w="11906" w:h="16838"/>
      <w:pgMar w:left="1134" w:right="850" w:header="0" w:top="825" w:footer="0" w:bottom="71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7"/>
    <w:next w:val="Style18"/>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character" w:styleId="Style14">
    <w:name w:val="Символи виноски"/>
    <w:qFormat/>
    <w:rPr/>
  </w:style>
  <w:style w:type="character" w:styleId="Style15">
    <w:name w:val="Прив'язка виноски"/>
    <w:rPr>
      <w:vertAlign w:val="superscript"/>
    </w:rPr>
  </w:style>
  <w:style w:type="character" w:styleId="Style16">
    <w:name w:val="Виділення жирним"/>
    <w:qFormat/>
    <w:rPr>
      <w:b/>
      <w:bCs/>
    </w:rPr>
  </w:style>
  <w:style w:type="paragraph" w:styleId="Style17" w:customStyle="1">
    <w:name w:val="Заголовок"/>
    <w:basedOn w:val="Normal"/>
    <w:next w:val="Style18"/>
    <w:qFormat/>
    <w:rsid w:val="00af532c"/>
    <w:pPr>
      <w:keepNext w:val="true"/>
      <w:spacing w:before="240" w:after="120"/>
    </w:pPr>
    <w:rPr>
      <w:rFonts w:ascii="Liberation Sans" w:hAnsi="Liberation Sans" w:eastAsia="Microsoft YaHei" w:cs="Arial"/>
      <w:sz w:val="28"/>
      <w:szCs w:val="28"/>
    </w:rPr>
  </w:style>
  <w:style w:type="paragraph" w:styleId="Style18">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rsid w:val="00af532c"/>
    <w:pPr/>
    <w:rPr>
      <w:rFonts w:cs="Arial"/>
    </w:rPr>
  </w:style>
  <w:style w:type="paragraph" w:styleId="Style20" w:customStyle="1">
    <w:name w:val="Caption"/>
    <w:basedOn w:val="Normal"/>
    <w:qFormat/>
    <w:rsid w:val="00af532c"/>
    <w:pPr>
      <w:suppressLineNumbers/>
      <w:spacing w:before="120" w:after="120"/>
    </w:pPr>
    <w:rPr>
      <w:rFonts w:cs="Arial"/>
      <w:i/>
      <w:iCs/>
      <w:sz w:val="24"/>
      <w:szCs w:val="24"/>
    </w:rPr>
  </w:style>
  <w:style w:type="paragraph" w:styleId="Style21" w:customStyle="1">
    <w:name w:val="Покажчик"/>
    <w:basedOn w:val="Normal"/>
    <w:qFormat/>
    <w:rsid w:val="00af532c"/>
    <w:pPr>
      <w:suppressLineNumbers/>
    </w:pPr>
    <w:rPr>
      <w:rFonts w:cs="Arial"/>
    </w:rPr>
  </w:style>
  <w:style w:type="paragraph" w:styleId="Style22">
    <w:name w:val="Указатель"/>
    <w:basedOn w:val="Normal"/>
    <w:qFormat/>
    <w:pPr>
      <w:suppressLineNumbers/>
    </w:pPr>
    <w:rPr>
      <w:rFonts w:cs="Arial"/>
    </w:rPr>
  </w:style>
  <w:style w:type="paragraph" w:styleId="NoSpacing">
    <w:name w:val="No Spacing"/>
    <w:uiPriority w:val="1"/>
    <w:qFormat/>
    <w:rsid w:val="00fc5833"/>
    <w:pPr>
      <w:widowControl/>
      <w:suppressAutoHyphens w:val="true"/>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3"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4">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paragraph" w:styleId="Style25">
    <w:name w:val="Вміст таблиці"/>
    <w:basedOn w:val="Normal"/>
    <w:qFormat/>
    <w:pPr>
      <w:suppressLineNumbers/>
    </w:pPr>
    <w:rPr/>
  </w:style>
  <w:style w:type="paragraph" w:styleId="Style26">
    <w:name w:val="Заголовок таблиці"/>
    <w:basedOn w:val="Style25"/>
    <w:qFormat/>
    <w:pPr>
      <w:suppressLineNumbers/>
      <w:jc w:val="center"/>
    </w:pPr>
    <w:rPr>
      <w:b/>
      <w:bCs/>
    </w:rPr>
  </w:style>
  <w:style w:type="paragraph" w:styleId="Style27">
    <w:name w:val="Верхній і нижній колонтитули"/>
    <w:basedOn w:val="Normal"/>
    <w:qFormat/>
    <w:pPr>
      <w:suppressLineNumbers/>
      <w:tabs>
        <w:tab w:val="clear" w:pos="408"/>
        <w:tab w:val="center" w:pos="4961" w:leader="none"/>
        <w:tab w:val="right" w:pos="9922" w:leader="none"/>
      </w:tabs>
    </w:pPr>
    <w:rPr/>
  </w:style>
  <w:style w:type="paragraph" w:styleId="Style28">
    <w:name w:val="Header"/>
    <w:basedOn w:val="Style27"/>
    <w:pPr>
      <w:suppressLineNumbers/>
    </w:pPr>
    <w:rPr/>
  </w:style>
  <w:style w:type="paragraph" w:styleId="Style29">
    <w:name w:val="Footnote Text"/>
    <w:basedOn w:val="Normal"/>
    <w:pPr>
      <w:suppressLineNumbers/>
      <w:ind w:left="339" w:hanging="339"/>
    </w:pPr>
    <w:rPr>
      <w:sz w:val="20"/>
      <w:szCs w:val="20"/>
    </w:rPr>
  </w:style>
  <w:style w:type="paragraph" w:styleId="Style30">
    <w:name w:val="Название объекта"/>
    <w:basedOn w:val="Normal"/>
    <w:next w:val="Normal"/>
    <w:qFormat/>
    <w:pPr>
      <w:widowControl/>
      <w:jc w:val="center"/>
    </w:pPr>
    <w:rPr>
      <w:b/>
      <w:bCs/>
      <w:sz w:val="24"/>
      <w:szCs w:val="24"/>
      <w:lang w:val="uk-U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TotalTime>
  <Application>LibreOffice/7.0.3.1$Windows_X86_64 LibreOffice_project/d7547858d014d4cf69878db179d326fc3483e082</Application>
  <Pages>13</Pages>
  <Words>4807</Words>
  <Characters>33232</Characters>
  <CharactersWithSpaces>38169</CharactersWithSpaces>
  <Paragraphs>791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2021-04-13T09:39:15Z</cp:lastPrinted>
  <dcterms:modified xsi:type="dcterms:W3CDTF">2021-09-30T11:25:58Z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