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5333365</wp:posOffset>
                </wp:positionH>
                <wp:positionV relativeFrom="paragraph">
                  <wp:posOffset>-111125</wp:posOffset>
                </wp:positionV>
                <wp:extent cx="658495" cy="31559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20" cy="31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cs="Lucida Sans"/>
                                <w:color w:val="000000"/>
                                <w:sz w:val="20"/>
                                <w:szCs w:val="20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fillcolor="white" stroked="t" style="position:absolute;margin-left:419.95pt;margin-top:-8.75pt;width:51.75pt;height:24.75pt;mso-wrap-style:square;v-text-anchor:middle">
                <v:fill o:detectmouseclick="t" type="solid" color2="black"/>
                <v:stroke color="white" joinstyle="round" endcap="flat"/>
                <v:textbox>
                  <w:txbxContent>
                    <w:p>
                      <w:pPr>
                        <w:pStyle w:val="Style28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cs="Lucida Sans"/>
                          <w:color w:val="000000"/>
                          <w:sz w:val="20"/>
                          <w:szCs w:val="20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2829560</wp:posOffset>
            </wp:positionH>
            <wp:positionV relativeFrom="paragraph">
              <wp:posOffset>-267970</wp:posOffset>
            </wp:positionV>
            <wp:extent cx="421640" cy="60198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2" t="-80" r="-122" b="-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ВИКОНАВЧИЙ КОМІТЕТ ПОКРОВСЬКОЇ МІСЬКОЇ РАДИ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</w:rPr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textAlignment w:val="auto"/>
        <w:rPr>
          <w:rFonts w:ascii="Times New Roman" w:hAnsi="Times New Roman" w:eastAsia="Times New Roman" w:cs="Times New Roman"/>
          <w:sz w:val="24"/>
          <w:szCs w:val="20"/>
        </w:rPr>
      </w:pP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uk-UA" w:eastAsia="zh-CN" w:bidi="ar-SA"/>
        </w:rPr>
        <w:t>28.10.2022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№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uk-UA" w:eastAsia="zh-CN" w:bidi="ar-SA"/>
        </w:rPr>
        <w:t>285/06-53-22</w:t>
      </w:r>
    </w:p>
    <w:p>
      <w:pPr>
        <w:pStyle w:val="Normal"/>
        <w:widowControl w:val="false"/>
        <w:spacing w:lineRule="auto" w:line="240" w:before="0" w:after="0"/>
        <w:jc w:val="center"/>
        <w:textAlignment w:val="auto"/>
        <w:rPr>
          <w:rFonts w:ascii="Times New Roman" w:hAnsi="Times New Roman" w:eastAsia="Andale Sans UI" w:cs="Times New Roman"/>
          <w:kern w:val="2"/>
          <w:sz w:val="24"/>
          <w:szCs w:val="24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</w:rPr>
      </w:r>
    </w:p>
    <w:p>
      <w:pPr>
        <w:pStyle w:val="LOnormal"/>
        <w:ind w:right="4592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Про забезпечення соціальних державних гарантій у період дії воєнного стану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</w:t>
      </w:r>
    </w:p>
    <w:p>
      <w:pPr>
        <w:pStyle w:val="LOnormal"/>
        <w:ind w:firstLine="720"/>
        <w:jc w:val="both"/>
        <w:rPr>
          <w:rFonts w:eastAsia="Calibri" w:cs="Calibri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Керуючись законами України «Про місцеве самоврядування в Україні», «Про державні соціальні стандарти та державні соціальні гарантії», враховуючи Указ Президента України від 24.02.2022 № 64/2022 «Про введення воєнного стану в Україні» (зі змінами), постанови кабінету Міністрів України «Деякі питання надання державної соціальної допомоги та пільг на період введення воєнного стану» від 07.03.2022  № 214, «Деякі питання виплати допомоги на проживання внутрішньо переміщеним особам» від 20.03.2022 № 332, «Деякі питання надання пільг та житлових субсидій в умовах воєнного стану» від 19.04.2022 № 462, «Про підтримку окремих категорій населення, яке постраждало у зв’язку з військовою агресією Російської Федерації проти України» від 19.04.2022 № 457, «Деякі питання надання житлових субсидій та пільг на оплату житлово-комунальних послуг, придбання твердого та рідкого пічного побутового палива і скрапленого газу Пенсійним фондом України» від 16.09.2022 № 1041, з метою створення належних умов щодо забезпечення державних соціальних гарантій та  конституційного права громадян на достатній життєвий рівень у період дії воєнного часу враховуючи значне збільшення кількості внутрішньо переміщених осіб, які обрали для тимчасового місця проживання Покровську міську територіальну громад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val="uk-UA"/>
        </w:rPr>
        <w:t>у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, виконавчий комітет Покровської міської ради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6"/>
          <w:szCs w:val="26"/>
        </w:rPr>
      </w:pPr>
      <w:r>
        <w:rPr>
          <w:rFonts w:eastAsia="Calibri" w:cs="Calibri"/>
          <w:color w:val="000000"/>
          <w:sz w:val="26"/>
          <w:szCs w:val="26"/>
        </w:rPr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>ВИРІШИВ:</w:t>
      </w:r>
    </w:p>
    <w:p>
      <w:pPr>
        <w:pStyle w:val="LOnormal"/>
        <w:tabs>
          <w:tab w:val="clear" w:pos="720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ind w:firstLine="57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000000"/>
          <w:sz w:val="26"/>
          <w:szCs w:val="26"/>
        </w:rPr>
        <w:tab/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1. Інформацію про забезпечення соціальних державних гарантій в Покровській міській територіальній громаді Дніпропетровської області у період дії воєнного стану  взяти до відома, що  додається.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ab/>
        <w:t>2. Управлінню праці та соціального захисту населення виконавчого комітету Покровської міської ради Дніпропетровської області (Тетяні ІГНАТЮК)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надати на розгляд міської ради пропозиції щодо  зміни структури управління, з урахуванням змін в організації роботи з внутрішньо переміщеними особами та передачею функції призначення пільг і житлових субсидій органам Пенсійного Фонду України.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</w:rPr>
        <w:t xml:space="preserve">Термін виконання: до 01.01.2023    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ab/>
        <w:t>3. Координацію роботи щодо виконання даного рішення покласти на начальника управління праці та соціального захисту населення Тетяну ІГНАТЮК, контроль  на заступника міського голови Ганну ВІДЯЄВУ.</w:t>
      </w:r>
    </w:p>
    <w:p>
      <w:pPr>
        <w:pStyle w:val="LOnormal"/>
        <w:tabs>
          <w:tab w:val="left" w:pos="720" w:leader="none"/>
          <w:tab w:val="left" w:pos="7020" w:leader="none"/>
        </w:tabs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tabs>
          <w:tab w:val="left" w:pos="720" w:leader="none"/>
          <w:tab w:val="left" w:pos="7020" w:leader="none"/>
        </w:tabs>
        <w:jc w:val="both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normal"/>
        <w:tabs>
          <w:tab w:val="left" w:pos="720" w:leader="none"/>
          <w:tab w:val="left" w:pos="7020" w:leader="none"/>
        </w:tabs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zh-CN" w:bidi="hi-IN"/>
        </w:rPr>
        <w:t>Секретар міської ради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 xml:space="preserve"> 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>Сергій КУРАСОВ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</w:rPr>
        <w:tab/>
        <w:tab/>
        <w:tab/>
        <w:tab/>
      </w:r>
    </w:p>
    <w:sectPr>
      <w:type w:val="nextPage"/>
      <w:pgSz w:w="11906" w:h="16838"/>
      <w:pgMar w:left="1701" w:right="567" w:header="0" w:top="851" w:footer="0" w:bottom="851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/>
      <w:color w:val="auto"/>
      <w:kern w:val="0"/>
      <w:sz w:val="22"/>
      <w:szCs w:val="22"/>
      <w:lang w:val="uk-UA" w:eastAsia="zh-CN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Style16"/>
    <w:qFormat/>
    <w:pPr>
      <w:spacing w:lineRule="auto" w:line="240" w:before="280" w:after="280"/>
      <w:outlineLvl w:val="1"/>
    </w:pPr>
    <w:rPr>
      <w:rFonts w:ascii="Times New Roman" w:hAnsi="Times New Roman" w:cs="Times New Roman"/>
      <w:b/>
      <w:bCs/>
      <w:sz w:val="36"/>
      <w:szCs w:val="36"/>
      <w:lang w:val="ru-RU"/>
    </w:rPr>
  </w:style>
  <w:style w:type="paragraph" w:styleId="3">
    <w:name w:val="Heading 3"/>
    <w:basedOn w:val="LOnormal"/>
    <w:next w:val="LO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normal"/>
    <w:next w:val="LOnormal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normal"/>
    <w:next w:val="LO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normal"/>
    <w:next w:val="LOnormal"/>
    <w:qFormat/>
    <w:pPr>
      <w:keepNext w:val="true"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1" w:customStyle="1">
    <w:name w:val="WW8Num1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2" w:customStyle="1">
    <w:name w:val="WW8Num1z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3" w:customStyle="1">
    <w:name w:val="WW8Num1z3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4" w:customStyle="1">
    <w:name w:val="WW8Num1z4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5" w:customStyle="1">
    <w:name w:val="WW8Num1z5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6" w:customStyle="1">
    <w:name w:val="WW8Num1z6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7" w:customStyle="1">
    <w:name w:val="WW8Num1z7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1z8" w:customStyle="1">
    <w:name w:val="WW8Num1z8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0" w:customStyle="1">
    <w:name w:val="WW8Num2z0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WW8Num2z1" w:customStyle="1">
    <w:name w:val="WW8Num2z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WW8Num2z2" w:customStyle="1">
    <w:name w:val="WW8Num2z2"/>
    <w:qFormat/>
    <w:rPr>
      <w:rFonts w:ascii="Times New Roman" w:hAnsi="Times New Roman" w:cs="Times New Roman"/>
      <w:color w:val="000000"/>
      <w:w w:val="100"/>
      <w:position w:val="0"/>
      <w:sz w:val="25"/>
      <w:sz w:val="25"/>
      <w:szCs w:val="25"/>
      <w:effect w:val="none"/>
      <w:vertAlign w:val="baseline"/>
      <w:em w:val="none"/>
    </w:rPr>
  </w:style>
  <w:style w:type="character" w:styleId="21" w:customStyle="1">
    <w:name w:val="Основной шрифт абзаца2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11" w:customStyle="1">
    <w:name w:val="Основной шрифт абзаца1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8" w:customStyle="1">
    <w:name w:val="Основной текст Знак"/>
    <w:qFormat/>
    <w:rPr>
      <w:rFonts w:ascii="Times New Roman" w:hAnsi="Times New Roman" w:cs="Times New Roman"/>
      <w:w w:val="100"/>
      <w:kern w:val="2"/>
      <w:position w:val="0"/>
      <w:sz w:val="24"/>
      <w:sz w:val="24"/>
      <w:effect w:val="none"/>
      <w:vertAlign w:val="baseline"/>
      <w:em w:val="none"/>
    </w:rPr>
  </w:style>
  <w:style w:type="character" w:styleId="Style9" w:customStyle="1">
    <w:name w:val="Маркеры списка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BodyTextChar" w:customStyle="1">
    <w:name w:val="Body Text Char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BalloonTextChar" w:customStyle="1">
    <w:name w:val="Balloon Text Char"/>
    <w:qFormat/>
    <w:rPr>
      <w:rFonts w:ascii="Segoe UI" w:hAnsi="Segoe UI" w:cs="Segoe UI"/>
      <w:w w:val="100"/>
      <w:position w:val="0"/>
      <w:sz w:val="18"/>
      <w:sz w:val="18"/>
      <w:effect w:val="none"/>
      <w:vertAlign w:val="baseline"/>
      <w:em w:val="none"/>
      <w:lang w:val="uk-UA" w:eastAsia="zh-CN"/>
    </w:rPr>
  </w:style>
  <w:style w:type="character" w:styleId="12" w:customStyle="1">
    <w:name w:val="Знак Знак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111" w:customStyle="1">
    <w:name w:val="Знак Знак11"/>
    <w:qFormat/>
    <w:rPr>
      <w:rFonts w:ascii="Calibri" w:hAnsi="Calibri" w:cs="Calibri"/>
      <w:w w:val="100"/>
      <w:position w:val="0"/>
      <w:sz w:val="20"/>
      <w:sz w:val="20"/>
      <w:effect w:val="none"/>
      <w:vertAlign w:val="baseline"/>
      <w:em w:val="none"/>
      <w:lang w:val="uk-UA" w:eastAsia="zh-CN"/>
    </w:rPr>
  </w:style>
  <w:style w:type="character" w:styleId="Style10" w:customStyle="1">
    <w:name w:val="Нижний колонтитул Знак"/>
    <w:qFormat/>
    <w:rPr>
      <w:rFonts w:ascii="Calibri" w:hAnsi="Calibri" w:cs="Calibri"/>
      <w:w w:val="100"/>
      <w:position w:val="0"/>
      <w:sz w:val="22"/>
      <w:sz w:val="22"/>
      <w:szCs w:val="22"/>
      <w:effect w:val="none"/>
      <w:vertAlign w:val="baseline"/>
      <w:em w:val="none"/>
      <w:lang w:val="uk-UA" w:eastAsia="zh-CN"/>
    </w:rPr>
  </w:style>
  <w:style w:type="character" w:styleId="Style11" w:customStyle="1">
    <w:name w:val="Гіперпосилання"/>
    <w:qFormat/>
    <w:rPr>
      <w:color w:val="0000FF"/>
      <w:w w:val="100"/>
      <w:position w:val="0"/>
      <w:sz w:val="20"/>
      <w:sz w:val="20"/>
      <w:u w:val="single"/>
      <w:effect w:val="none"/>
      <w:vertAlign w:val="baseline"/>
      <w:em w:val="none"/>
    </w:rPr>
  </w:style>
  <w:style w:type="character" w:styleId="22" w:customStyle="1">
    <w:name w:val="Заголовок 2 Знак"/>
    <w:qFormat/>
    <w:rPr>
      <w:b/>
      <w:bCs/>
      <w:w w:val="100"/>
      <w:position w:val="0"/>
      <w:sz w:val="36"/>
      <w:sz w:val="36"/>
      <w:szCs w:val="36"/>
      <w:effect w:val="none"/>
      <w:vertAlign w:val="baseline"/>
      <w:em w:val="none"/>
    </w:rPr>
  </w:style>
  <w:style w:type="character" w:styleId="13" w:customStyle="1">
    <w:name w:val="Заголовок 1 Знак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uk-UA" w:eastAsia="zh-CN"/>
    </w:rPr>
  </w:style>
  <w:style w:type="character" w:styleId="Style12" w:customStyle="1">
    <w:name w:val="Символ нумерації"/>
    <w:qFormat/>
    <w:rPr>
      <w:w w:val="100"/>
      <w:position w:val="0"/>
      <w:sz w:val="20"/>
      <w:sz w:val="20"/>
      <w:effect w:val="none"/>
      <w:vertAlign w:val="baseline"/>
      <w:em w:val="none"/>
    </w:rPr>
  </w:style>
  <w:style w:type="character" w:styleId="Style13" w:customStyle="1">
    <w:name w:val="Маркери списку"/>
    <w:qFormat/>
    <w:rPr>
      <w:rFonts w:ascii="OpenSymbol" w:hAnsi="OpenSymbol" w:eastAsia="OpenSymbol" w:cs="OpenSymbol"/>
      <w:w w:val="100"/>
      <w:position w:val="0"/>
      <w:sz w:val="20"/>
      <w:sz w:val="20"/>
      <w:effect w:val="none"/>
      <w:vertAlign w:val="baseline"/>
      <w:em w:val="none"/>
    </w:rPr>
  </w:style>
  <w:style w:type="character" w:styleId="Style14" w:customStyle="1">
    <w:name w:val="Текст выноски Знак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qFormat/>
    <w:pPr>
      <w:widowControl w:val="false"/>
      <w:spacing w:lineRule="auto" w:line="240" w:before="0" w:after="120"/>
    </w:pPr>
    <w:rPr>
      <w:sz w:val="20"/>
      <w:szCs w:val="20"/>
    </w:rPr>
  </w:style>
  <w:style w:type="paragraph" w:styleId="Style17">
    <w:name w:val="List"/>
    <w:basedOn w:val="Style16"/>
    <w:qFormat/>
    <w:pPr/>
    <w:rPr>
      <w:rFonts w:cs="Arial"/>
    </w:rPr>
  </w:style>
  <w:style w:type="paragraph" w:styleId="Style18" w:customStyle="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 w:customStyle="1">
    <w:name w:val="Покажчик"/>
    <w:basedOn w:val="Normal"/>
    <w:qFormat/>
    <w:pPr>
      <w:suppressLineNumbers/>
    </w:pPr>
    <w:rPr>
      <w:rFonts w:cs="Lohit Devanagari"/>
    </w:rPr>
  </w:style>
  <w:style w:type="paragraph" w:styleId="Style21">
    <w:name w:val="Title"/>
    <w:basedOn w:val="LOnormal"/>
    <w:next w:val="Style16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14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23" w:customStyle="1">
    <w:name w:val="Указатель2"/>
    <w:basedOn w:val="Normal"/>
    <w:qFormat/>
    <w:pPr>
      <w:suppressLineNumbers/>
    </w:pPr>
    <w:rPr>
      <w:rFonts w:cs="Lohit Devanagari"/>
    </w:rPr>
  </w:style>
  <w:style w:type="paragraph" w:styleId="15" w:customStyle="1">
    <w:name w:val="Название объекта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1" w:customStyle="1">
    <w:name w:val="Body Text 21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cs="Times New Roman"/>
      <w:kern w:val="2"/>
      <w:sz w:val="24"/>
      <w:szCs w:val="20"/>
    </w:rPr>
  </w:style>
  <w:style w:type="paragraph" w:styleId="141" w:customStyle="1">
    <w:name w:val="Обычный + 14 пт"/>
    <w:basedOn w:val="Normal"/>
    <w:qFormat/>
    <w:pPr>
      <w:widowControl w:val="false"/>
      <w:tabs>
        <w:tab w:val="clear" w:pos="720"/>
        <w:tab w:val="left" w:pos="540" w:leader="none"/>
      </w:tabs>
      <w:spacing w:lineRule="auto" w:line="240" w:before="0" w:after="0"/>
      <w:jc w:val="both"/>
    </w:pPr>
    <w:rPr>
      <w:rFonts w:ascii="Times New Roman" w:hAnsi="Times New Roman" w:cs="Times New Roman"/>
      <w:kern w:val="2"/>
      <w:sz w:val="28"/>
      <w:szCs w:val="28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41" w:customStyle="1">
    <w:name w:val="заголовок 4"/>
    <w:basedOn w:val="Normal"/>
    <w:next w:val="Normal"/>
    <w:qFormat/>
    <w:pPr>
      <w:keepNext w:val="true"/>
      <w:spacing w:lineRule="auto" w:line="240" w:before="0" w:after="0"/>
      <w:ind w:firstLine="1701"/>
      <w:jc w:val="both"/>
    </w:pPr>
    <w:rPr>
      <w:rFonts w:ascii="Bookman Old Style" w:hAnsi="Bookman Old Style" w:cs="Bookman Old Style"/>
      <w:kern w:val="2"/>
      <w:sz w:val="27"/>
      <w:szCs w:val="27"/>
      <w:lang w:val="ru-RU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 w:cs="Times New Roman"/>
      <w:kern w:val="2"/>
      <w:sz w:val="24"/>
      <w:szCs w:val="20"/>
    </w:rPr>
  </w:style>
  <w:style w:type="paragraph" w:styleId="Style22" w:customStyle="1">
    <w:name w:val="Верхній і нижній колонтитули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qFormat/>
    <w:pPr>
      <w:suppressLineNumbers/>
      <w:tabs>
        <w:tab w:val="clear" w:pos="720"/>
        <w:tab w:val="center" w:pos="4677" w:leader="none"/>
        <w:tab w:val="right" w:pos="9354" w:leader="none"/>
      </w:tabs>
    </w:pPr>
    <w:rPr/>
  </w:style>
  <w:style w:type="paragraph" w:styleId="Style25">
    <w:name w:val="Footer"/>
    <w:basedOn w:val="Normal"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Calibri" w:hAnsi="Calibri" w:eastAsia="Calibri" w:cs="Lucida Sans"/>
      <w:color w:val="auto"/>
      <w:kern w:val="0"/>
      <w:sz w:val="22"/>
      <w:szCs w:val="22"/>
      <w:lang w:val="ru-RU" w:eastAsia="en-US" w:bidi="ar-SA"/>
    </w:rPr>
  </w:style>
  <w:style w:type="paragraph" w:styleId="Style26" w:customStyle="1">
    <w:name w:val="Содержимое таблицы"/>
    <w:basedOn w:val="Normal"/>
    <w:qFormat/>
    <w:pPr>
      <w:suppressLineNumbers/>
    </w:pPr>
    <w:rPr>
      <w:color w:val="00000A"/>
    </w:rPr>
  </w:style>
  <w:style w:type="paragraph" w:styleId="Style27">
    <w:name w:val="Subtitle"/>
    <w:basedOn w:val="LOnormal"/>
    <w:next w:val="LO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81cZxlETEM4kK5zhvx2BWKw87hQ==">AMUW2mUDlPyifxJ/Pfzc/QqqDfY99fNiCz0xOR3YDGswY0/Qcy3uDseOXZa90QjAiQtzU7dxxA1KmizsQgwaXJMDMwKIMXLaTVnSnYp7XBRcPn19zWNXklk=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LibreOffice/7.1.5.2$Linux_X86_64 LibreOffice_project/10$Build-2</Application>
  <AppVersion>15.0000</AppVersion>
  <Pages>1</Pages>
  <Words>304</Words>
  <Characters>2067</Characters>
  <CharactersWithSpaces>2552</CharactersWithSpaces>
  <Paragraphs>15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2022-06-07T10:50:00Z</dcterms:created>
  <dc:creator>Work</dc:creator>
  <dc:description/>
  <dc:language>uk-UA</dc:language>
  <cp:lastModifiedBy/>
  <cp:lastPrinted>2022-06-07T10:49:00Z</cp:lastPrinted>
  <dcterms:modified xsi:type="dcterms:W3CDTF">2022-11-02T11:05:34Z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