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lang w:val="uk-UA"/>
        </w:rPr>
      </w:pPr>
      <w:r>
        <w:rPr>
          <w:lang w:val="uk-UA"/>
        </w:rPr>
      </w:r>
      <w:r>
        <mc:AlternateContent>
          <mc:Choice Requires="wps">
            <w:drawing>
              <wp:anchor behindDoc="0" distT="0" distB="0" distL="114300" distR="114300" simplePos="0" locked="0" layoutInCell="0" allowOverlap="1" relativeHeight="2">
                <wp:simplePos x="0" y="0"/>
                <wp:positionH relativeFrom="column">
                  <wp:posOffset>3500755</wp:posOffset>
                </wp:positionH>
                <wp:positionV relativeFrom="paragraph">
                  <wp:posOffset>-424815</wp:posOffset>
                </wp:positionV>
                <wp:extent cx="2514600" cy="876300"/>
                <wp:effectExtent l="0" t="0" r="0" b="0"/>
                <wp:wrapNone/>
                <wp:docPr id="1" name="Рамка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876300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>
                            <w:pPr>
                              <w:pStyle w:val="Style20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 xml:space="preserve">ЗАТВЕРДЖЕНО </w:t>
                            </w:r>
                          </w:p>
                          <w:p>
                            <w:pPr>
                              <w:pStyle w:val="Style20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</w:r>
                          </w:p>
                          <w:p>
                            <w:pPr>
                              <w:pStyle w:val="Style20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Рішення виконкому Покровської міської ради</w:t>
                            </w:r>
                          </w:p>
                          <w:p>
                            <w:pPr>
                              <w:pStyle w:val="Style20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23.06.</w:t>
                            </w:r>
                            <w:r>
                              <w:rPr>
                                <w:lang w:val="uk-UA"/>
                              </w:rPr>
                              <w:t>2021 р. №</w:t>
                            </w:r>
                            <w:r>
                              <w:rPr>
                                <w:lang w:val="uk-UA"/>
                              </w:rPr>
                              <w:t>281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0;width:198pt;height:69pt;mso-wrap-distance-left:9pt;mso-wrap-distance-right:9pt;mso-wrap-distance-top:0pt;mso-wrap-distance-bottom:0pt;margin-top:-33.45pt;mso-position-vertical-relative:text;margin-left:275.65pt;mso-position-horizontal-relative:text">
                <v:textbox>
                  <w:txbxContent>
                    <w:p>
                      <w:pPr>
                        <w:pStyle w:val="Style20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 xml:space="preserve">ЗАТВЕРДЖЕНО </w:t>
                      </w:r>
                    </w:p>
                    <w:p>
                      <w:pPr>
                        <w:pStyle w:val="Style20"/>
                        <w:rPr>
                          <w:sz w:val="16"/>
                          <w:szCs w:val="16"/>
                          <w:lang w:val="uk-UA"/>
                        </w:rPr>
                      </w:pPr>
                      <w:r>
                        <w:rPr>
                          <w:sz w:val="16"/>
                          <w:szCs w:val="16"/>
                          <w:lang w:val="uk-UA"/>
                        </w:rPr>
                      </w:r>
                    </w:p>
                    <w:p>
                      <w:pPr>
                        <w:pStyle w:val="Style20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Рішення виконкому Покровської міської ради</w:t>
                      </w:r>
                    </w:p>
                    <w:p>
                      <w:pPr>
                        <w:pStyle w:val="Style20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23.06.</w:t>
                      </w:r>
                      <w:r>
                        <w:rPr>
                          <w:lang w:val="uk-UA"/>
                        </w:rPr>
                        <w:t>2021 р. №</w:t>
                      </w:r>
                      <w:r>
                        <w:rPr>
                          <w:lang w:val="uk-UA"/>
                        </w:rPr>
                        <w:t>281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sz w:val="16"/>
          <w:szCs w:val="16"/>
          <w:lang w:val="uk-UA"/>
        </w:rPr>
      </w:pPr>
      <w:r>
        <w:rPr>
          <w:lang w:val="uk-UA"/>
        </w:rPr>
        <w:t xml:space="preserve">ТЕХНОЛОГІЧНА КАРТКА АДМІНІСТРАТИВНОЇ ПОСЛУГИ №01-3.2 </w:t>
      </w:r>
    </w:p>
    <w:p>
      <w:pPr>
        <w:pStyle w:val="Normal"/>
        <w:ind w:left="-567" w:firstLine="567"/>
        <w:jc w:val="center"/>
        <w:rPr>
          <w:b/>
          <w:b/>
          <w:lang w:val="uk-UA"/>
        </w:rPr>
      </w:pPr>
      <w:r>
        <w:rPr>
          <w:b/>
          <w:color w:val="000000"/>
          <w:lang w:val="uk-UA"/>
        </w:rPr>
        <w:t>Прийняття рішення про присвоєння адреси об’єкту нерухомого майна</w:t>
      </w:r>
    </w:p>
    <w:p>
      <w:pPr>
        <w:pStyle w:val="Normal"/>
        <w:jc w:val="center"/>
        <w:rPr>
          <w:bCs/>
          <w:sz w:val="16"/>
          <w:szCs w:val="16"/>
          <w:lang w:val="uk-UA" w:eastAsia="uk-UA"/>
        </w:rPr>
      </w:pPr>
      <w:r>
        <w:rPr>
          <w:bCs/>
          <w:sz w:val="16"/>
          <w:szCs w:val="16"/>
          <w:lang w:val="uk-UA" w:eastAsia="uk-UA"/>
        </w:rPr>
      </w:r>
    </w:p>
    <w:p>
      <w:pPr>
        <w:pStyle w:val="Normal"/>
        <w:jc w:val="center"/>
        <w:rPr>
          <w:bCs/>
          <w:lang w:val="uk-UA" w:eastAsia="uk-UA"/>
        </w:rPr>
      </w:pPr>
      <w:r>
        <w:rPr>
          <w:bCs/>
          <w:lang w:val="uk-UA" w:eastAsia="uk-UA"/>
        </w:rPr>
        <w:t>Виконавчий комітет Покровської міської ради</w:t>
      </w:r>
    </w:p>
    <w:tbl>
      <w:tblPr>
        <w:tblW w:w="9639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359"/>
        <w:gridCol w:w="4318"/>
        <w:gridCol w:w="3261"/>
        <w:gridCol w:w="568"/>
        <w:gridCol w:w="1133"/>
      </w:tblGrid>
      <w:tr>
        <w:trPr>
          <w:trHeight w:val="1467" w:hRule="atLeast"/>
        </w:trPr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№ </w:t>
            </w:r>
            <w:r>
              <w:rPr>
                <w:lang w:val="uk-UA"/>
              </w:rPr>
              <w:t>з/п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lang w:val="uk-UA"/>
              </w:rPr>
            </w:pPr>
            <w:r>
              <w:rPr>
                <w:lang w:val="uk-UA"/>
              </w:rPr>
              <w:t>Етапи послуги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lang w:val="uk-UA"/>
              </w:rPr>
            </w:pPr>
            <w:r>
              <w:rPr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108" w:hanging="0"/>
              <w:jc w:val="center"/>
              <w:rPr>
                <w:lang w:val="uk-UA"/>
              </w:rPr>
            </w:pPr>
            <w:r>
              <w:rPr>
                <w:lang w:val="uk-UA"/>
              </w:rPr>
              <w:t>Дія</w:t>
            </w:r>
          </w:p>
          <w:p>
            <w:pPr>
              <w:pStyle w:val="Normal"/>
              <w:widowControl w:val="false"/>
              <w:ind w:left="-108" w:hanging="0"/>
              <w:jc w:val="center"/>
              <w:rPr>
                <w:lang w:val="uk-UA"/>
              </w:rPr>
            </w:pPr>
            <w:r>
              <w:rPr>
                <w:lang w:val="uk-UA"/>
              </w:rPr>
              <w:t>(В,</w:t>
            </w:r>
          </w:p>
          <w:p>
            <w:pPr>
              <w:pStyle w:val="Normal"/>
              <w:widowControl w:val="false"/>
              <w:ind w:left="-108" w:hanging="0"/>
              <w:jc w:val="center"/>
              <w:rPr>
                <w:lang w:val="uk-UA"/>
              </w:rPr>
            </w:pPr>
            <w:r>
              <w:rPr>
                <w:lang w:val="uk-UA"/>
              </w:rPr>
              <w:t>У,</w:t>
            </w:r>
          </w:p>
          <w:p>
            <w:pPr>
              <w:pStyle w:val="Normal"/>
              <w:widowControl w:val="false"/>
              <w:ind w:left="-108" w:hanging="0"/>
              <w:jc w:val="center"/>
              <w:rPr>
                <w:lang w:val="uk-UA"/>
              </w:rPr>
            </w:pPr>
            <w:r>
              <w:rPr>
                <w:lang w:val="uk-UA"/>
              </w:rPr>
              <w:t>П, З)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lang w:val="uk-UA"/>
              </w:rPr>
            </w:pPr>
            <w:r>
              <w:rPr>
                <w:lang w:val="uk-UA"/>
              </w:rPr>
              <w:t>Термін виконання (робочих днів</w:t>
            </w:r>
            <w:r>
              <w:rPr>
                <w:bCs/>
                <w:color w:val="000000"/>
                <w:lang w:val="uk-UA"/>
              </w:rPr>
              <w:t xml:space="preserve"> </w:t>
            </w:r>
            <w:r>
              <w:rPr>
                <w:bCs/>
                <w:lang w:val="uk-UA"/>
              </w:rPr>
              <w:t>у разі упорядкування нумерації об’єктів нерухомого майна)</w:t>
            </w:r>
          </w:p>
        </w:tc>
      </w:tr>
      <w:tr>
        <w:trPr>
          <w:trHeight w:val="825" w:hRule="atLeast"/>
        </w:trPr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val="uk-UA"/>
              </w:rPr>
            </w:pPr>
            <w:r>
              <w:rPr>
                <w:rFonts w:eastAsia="Calibri" w:eastAsiaTheme="minorHAnsi"/>
                <w:lang w:val="uk-UA" w:eastAsia="en-US"/>
              </w:rPr>
              <w:t>Прийом та реєстрація заяви з пакетом документів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val="uk-UA"/>
              </w:rPr>
            </w:pPr>
            <w:r>
              <w:rPr>
                <w:lang w:val="uk-UA"/>
              </w:rPr>
              <w:t>Адміністратор/</w:t>
            </w:r>
          </w:p>
          <w:p>
            <w:pPr>
              <w:pStyle w:val="Normal"/>
              <w:widowControl w:val="false"/>
              <w:jc w:val="center"/>
              <w:rPr>
                <w:lang w:val="uk-UA"/>
              </w:rPr>
            </w:pPr>
            <w:r>
              <w:rPr>
                <w:lang w:val="uk-UA"/>
              </w:rPr>
              <w:t>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108" w:hanging="0"/>
              <w:jc w:val="center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lang w:val="uk-UA"/>
              </w:rPr>
            </w:pPr>
            <w:r>
              <w:rPr>
                <w:lang w:val="uk-UA"/>
              </w:rPr>
              <w:t>1-ий (1-ий)</w:t>
            </w:r>
          </w:p>
        </w:tc>
      </w:tr>
      <w:tr>
        <w:trPr>
          <w:trHeight w:val="273" w:hRule="atLeast"/>
        </w:trPr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val="uk-UA"/>
              </w:rPr>
            </w:pPr>
            <w:r>
              <w:rPr>
                <w:rFonts w:eastAsia="Calibri" w:eastAsiaTheme="minorHAnsi"/>
                <w:lang w:val="uk-UA" w:eastAsia="en-US"/>
              </w:rPr>
              <w:t>Отримання заяви та пакету документів з ЦНАП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Начальник відділу архітектури та інспекції ДАБК виконавчого комітету Покровської міської ради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108" w:hanging="0"/>
              <w:jc w:val="center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lang w:val="uk-UA"/>
              </w:rPr>
            </w:pPr>
            <w:r>
              <w:rPr>
                <w:lang w:val="uk-UA"/>
              </w:rPr>
              <w:t>1-ий (1-ий)</w:t>
            </w:r>
          </w:p>
        </w:tc>
      </w:tr>
      <w:tr>
        <w:trPr>
          <w:trHeight w:val="273" w:hRule="atLeast"/>
        </w:trPr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76"/>
              <w:rPr>
                <w:rFonts w:eastAsia="Calibri" w:eastAsiaTheme="minorHAnsi"/>
                <w:lang w:val="uk-UA" w:eastAsia="en-US"/>
              </w:rPr>
            </w:pPr>
            <w:r>
              <w:rPr>
                <w:rFonts w:eastAsia="Calibri" w:eastAsiaTheme="minorHAnsi"/>
                <w:lang w:val="uk-UA" w:eastAsia="en-US"/>
              </w:rPr>
              <w:t>Накладання резолюції із визначенням виконавця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Начальник відділу архітектури та інспекції ДАБК виконавчого комітету Покровської міської ради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108" w:hanging="0"/>
              <w:jc w:val="center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lang w:val="uk-UA"/>
              </w:rPr>
            </w:pPr>
            <w:r>
              <w:rPr>
                <w:lang w:val="uk-UA"/>
              </w:rPr>
              <w:t>2-4-ий</w:t>
            </w:r>
          </w:p>
          <w:p>
            <w:pPr>
              <w:pStyle w:val="Normal"/>
              <w:widowControl w:val="false"/>
              <w:jc w:val="center"/>
              <w:rPr>
                <w:lang w:val="uk-UA"/>
              </w:rPr>
            </w:pPr>
            <w:r>
              <w:rPr>
                <w:lang w:val="uk-UA"/>
              </w:rPr>
              <w:t>(2-4-ий)</w:t>
            </w:r>
          </w:p>
          <w:p>
            <w:pPr>
              <w:pStyle w:val="Normal"/>
              <w:widowControl w:val="false"/>
              <w:jc w:val="center"/>
              <w:rPr>
                <w:lang w:val="uk-UA"/>
              </w:rPr>
            </w:pPr>
            <w:r>
              <w:rPr>
                <w:lang w:val="uk-UA"/>
              </w:rPr>
            </w:r>
          </w:p>
        </w:tc>
      </w:tr>
      <w:tr>
        <w:trPr>
          <w:trHeight w:val="273" w:hRule="atLeast"/>
        </w:trPr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76"/>
              <w:rPr>
                <w:rFonts w:eastAsia="Calibri" w:eastAsiaTheme="minorHAnsi"/>
                <w:lang w:val="uk-UA" w:eastAsia="en-US"/>
              </w:rPr>
            </w:pPr>
            <w:r>
              <w:rPr>
                <w:lang w:val="uk-UA" w:eastAsia="uk-UA"/>
              </w:rPr>
              <w:t>Подання запиту до Реєстраційної служби про наявність в Єдиному державному реєстрі об’єктів, зареєстрованих за вказаною адресою (з метою уникнення подвійної нумерації)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Головний спеціаліст відділу архітектури та інспекції ДАБК виконавчого комітету Покровської міської ради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108" w:hanging="0"/>
              <w:jc w:val="center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lang w:val="uk-UA"/>
              </w:rPr>
            </w:pPr>
            <w:r>
              <w:rPr>
                <w:lang w:val="uk-UA"/>
              </w:rPr>
              <w:t>2-4-ий</w:t>
            </w:r>
          </w:p>
          <w:p>
            <w:pPr>
              <w:pStyle w:val="Normal"/>
              <w:widowControl w:val="false"/>
              <w:jc w:val="center"/>
              <w:rPr>
                <w:lang w:val="uk-UA"/>
              </w:rPr>
            </w:pPr>
            <w:r>
              <w:rPr>
                <w:lang w:val="uk-UA"/>
              </w:rPr>
              <w:t>(2-4-ий)</w:t>
            </w:r>
          </w:p>
          <w:p>
            <w:pPr>
              <w:pStyle w:val="Normal"/>
              <w:widowControl w:val="false"/>
              <w:jc w:val="center"/>
              <w:rPr>
                <w:lang w:val="uk-UA"/>
              </w:rPr>
            </w:pPr>
            <w:r>
              <w:rPr>
                <w:lang w:val="uk-UA"/>
              </w:rPr>
            </w:r>
          </w:p>
        </w:tc>
      </w:tr>
      <w:tr>
        <w:trPr>
          <w:trHeight w:val="274" w:hRule="atLeast"/>
        </w:trPr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val="uk-UA"/>
              </w:rPr>
            </w:pPr>
            <w:r>
              <w:rPr>
                <w:rFonts w:eastAsia="Calibri" w:eastAsiaTheme="minorHAnsi"/>
                <w:lang w:val="uk-UA" w:eastAsia="en-US"/>
              </w:rPr>
              <w:t>Виїзд на місце для фактичного обстеження місця розташування будівлі (комплексу будівель)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Головний спеціаліст відділу архітектури та інспекції ДАБК виконавчого комітету Покровської міської ради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108" w:hanging="0"/>
              <w:jc w:val="center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lang w:val="uk-UA"/>
              </w:rPr>
            </w:pPr>
            <w:r>
              <w:rPr>
                <w:lang w:val="uk-UA"/>
              </w:rPr>
              <w:t>2-4-ий</w:t>
            </w:r>
          </w:p>
          <w:p>
            <w:pPr>
              <w:pStyle w:val="Normal"/>
              <w:widowControl w:val="false"/>
              <w:jc w:val="center"/>
              <w:rPr>
                <w:lang w:val="uk-UA"/>
              </w:rPr>
            </w:pPr>
            <w:r>
              <w:rPr>
                <w:lang w:val="uk-UA"/>
              </w:rPr>
              <w:t>(2-4-ий)</w:t>
            </w:r>
          </w:p>
          <w:p>
            <w:pPr>
              <w:pStyle w:val="Normal"/>
              <w:widowControl w:val="false"/>
              <w:jc w:val="center"/>
              <w:rPr>
                <w:lang w:val="uk-UA"/>
              </w:rPr>
            </w:pPr>
            <w:r>
              <w:rPr>
                <w:lang w:val="uk-UA"/>
              </w:rPr>
            </w:r>
          </w:p>
        </w:tc>
      </w:tr>
      <w:tr>
        <w:trPr>
          <w:trHeight w:val="1773" w:hRule="atLeast"/>
        </w:trPr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Calibri" w:eastAsiaTheme="minorHAnsi"/>
                <w:lang w:val="uk-UA" w:eastAsia="en-US"/>
              </w:rPr>
            </w:pPr>
            <w:r>
              <w:rPr>
                <w:lang w:val="uk-UA"/>
              </w:rPr>
              <w:t>Прийняття рішення про присвоєння, зміну адреси об’єкту будівництва, об’єкту нерухомого майна або про відмову у присвоєнні, зміні адреси об’єкту будівництва, об’єкту нерухомого майна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Начальник відділу архітектури та інспекції ДАБК виконавчого комітету Покровської міської ради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108" w:hanging="0"/>
              <w:jc w:val="center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lang w:val="uk-UA"/>
              </w:rPr>
            </w:pPr>
            <w:r>
              <w:rPr>
                <w:lang w:val="uk-UA"/>
              </w:rPr>
              <w:t>4-ий</w:t>
            </w:r>
          </w:p>
          <w:p>
            <w:pPr>
              <w:pStyle w:val="Normal"/>
              <w:widowControl w:val="false"/>
              <w:jc w:val="center"/>
              <w:rPr>
                <w:lang w:val="uk-UA"/>
              </w:rPr>
            </w:pPr>
            <w:r>
              <w:rPr>
                <w:lang w:val="uk-UA"/>
              </w:rPr>
              <w:t>(4-30-ий)</w:t>
            </w:r>
          </w:p>
        </w:tc>
      </w:tr>
      <w:tr>
        <w:trPr>
          <w:trHeight w:val="1773" w:hRule="atLeast"/>
        </w:trPr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Calibri" w:eastAsiaTheme="minorHAnsi"/>
                <w:lang w:val="uk-UA" w:eastAsia="en-US"/>
              </w:rPr>
            </w:pPr>
            <w:r>
              <w:rPr>
                <w:lang w:val="uk-UA"/>
              </w:rPr>
              <w:t>Підписання наказу про присвоєння, зміну адреси об’єкту будівництва, об’єкту нерухомого майна або відмову у присвоєнні, зміні адреси об’єкту будівництва, об’єкту нерухомого майна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Начальник відділу архітектури та інспекції ДАБК виконавчого комітету Покровської міської ради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108" w:hanging="0"/>
              <w:jc w:val="center"/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75" w:leader="none"/>
              </w:tabs>
              <w:ind w:left="34" w:hanging="0"/>
              <w:jc w:val="center"/>
              <w:rPr>
                <w:lang w:val="uk-UA"/>
              </w:rPr>
            </w:pPr>
            <w:r>
              <w:rPr>
                <w:lang w:val="uk-UA"/>
              </w:rPr>
              <w:t>4-5-ий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75" w:leader="none"/>
              </w:tabs>
              <w:ind w:left="34" w:hanging="0"/>
              <w:jc w:val="center"/>
              <w:rPr>
                <w:lang w:val="uk-UA"/>
              </w:rPr>
            </w:pPr>
            <w:r>
              <w:rPr>
                <w:lang w:val="uk-UA"/>
              </w:rPr>
              <w:t>(4-30-ий)</w:t>
            </w:r>
          </w:p>
        </w:tc>
      </w:tr>
      <w:tr>
        <w:trPr>
          <w:trHeight w:val="1232" w:hRule="atLeast"/>
        </w:trPr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lang w:val="uk-UA"/>
              </w:rPr>
            </w:pPr>
            <w:r>
              <w:rPr>
                <w:lang w:val="uk-UA"/>
              </w:rPr>
              <w:t>8.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val="uk-UA"/>
              </w:rPr>
            </w:pPr>
            <w:r>
              <w:rPr>
                <w:lang w:val="uk-UA"/>
              </w:rPr>
              <w:t>Оприлюднення наказу про присвоєння адреси об’єкту будівництва, об’єкту нерухомого майна або про відмову у присвоєнні, зміні адреси об’єкту будівництва, об’єкту нерухомого майна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Начальник відділу архітектури та інспекції ДАБК виконавчого комітету Покровської міської ради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108" w:hanging="0"/>
              <w:jc w:val="center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75" w:leader="none"/>
              </w:tabs>
              <w:ind w:left="34" w:hanging="0"/>
              <w:jc w:val="center"/>
              <w:rPr>
                <w:lang w:val="uk-UA"/>
              </w:rPr>
            </w:pPr>
            <w:r>
              <w:rPr>
                <w:lang w:val="uk-UA"/>
              </w:rPr>
              <w:t>4-5-ий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75" w:leader="none"/>
              </w:tabs>
              <w:ind w:left="34" w:hanging="0"/>
              <w:jc w:val="center"/>
              <w:rPr>
                <w:lang w:val="uk-UA"/>
              </w:rPr>
            </w:pPr>
            <w:r>
              <w:rPr>
                <w:lang w:val="uk-UA"/>
              </w:rPr>
              <w:t>(4-30-ий)</w:t>
            </w:r>
          </w:p>
        </w:tc>
      </w:tr>
      <w:tr>
        <w:trPr>
          <w:trHeight w:val="1232" w:hRule="atLeast"/>
        </w:trPr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val="uk-UA"/>
              </w:rPr>
            </w:pPr>
            <w:r>
              <w:rPr>
                <w:lang w:val="uk-UA"/>
              </w:rPr>
              <w:t>В</w:t>
            </w:r>
            <w:r>
              <w:rPr/>
              <w:t>несення інформації про зміну адреси об’єкта нерухомого майна до реєстру адрес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lang w:val="uk-UA"/>
              </w:rPr>
            </w:pPr>
            <w:r>
              <w:rPr>
                <w:lang w:val="uk-UA"/>
              </w:rPr>
              <w:t>Головний спеціаліст відділу архітектури та інспекції ДАБК виконавчого комітету Покровської міської ради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108" w:hanging="0"/>
              <w:jc w:val="center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75" w:leader="none"/>
              </w:tabs>
              <w:ind w:left="34" w:hanging="0"/>
              <w:jc w:val="center"/>
              <w:rPr>
                <w:lang w:val="uk-UA"/>
              </w:rPr>
            </w:pPr>
            <w:r>
              <w:rPr>
                <w:lang w:val="uk-UA"/>
              </w:rPr>
              <w:t>4-5-ий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75" w:leader="none"/>
              </w:tabs>
              <w:ind w:left="34" w:hanging="0"/>
              <w:jc w:val="center"/>
              <w:rPr>
                <w:lang w:val="uk-UA"/>
              </w:rPr>
            </w:pPr>
            <w:r>
              <w:rPr>
                <w:lang w:val="uk-UA"/>
              </w:rPr>
              <w:t>(4-30-ий)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75" w:leader="none"/>
              </w:tabs>
              <w:ind w:left="34" w:hanging="0"/>
              <w:jc w:val="center"/>
              <w:rPr>
                <w:lang w:val="uk-UA"/>
              </w:rPr>
            </w:pPr>
            <w:r>
              <w:rPr>
                <w:lang w:val="uk-UA"/>
              </w:rPr>
            </w:r>
          </w:p>
        </w:tc>
      </w:tr>
      <w:tr>
        <w:trPr>
          <w:trHeight w:val="1232" w:hRule="atLeast"/>
        </w:trPr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76"/>
              <w:rPr>
                <w:rFonts w:eastAsia="Calibri" w:eastAsiaTheme="minorHAnsi"/>
                <w:lang w:val="uk-UA" w:eastAsia="en-US"/>
              </w:rPr>
            </w:pPr>
            <w:r>
              <w:rPr>
                <w:rFonts w:eastAsia="Calibri" w:eastAsiaTheme="minorHAnsi"/>
                <w:lang w:val="uk-UA" w:eastAsia="en-US"/>
              </w:rPr>
              <w:t>Передача наказу про присвоєння адреси об’єкту або обґрунтованої відмови в ЦНАП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Головний спеціаліст відділу архітектури та інспекції ДАБК виконавчого комітету Покровської міської ради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76"/>
              <w:ind w:left="-108" w:hanging="0"/>
              <w:jc w:val="center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val="uk-UA"/>
              </w:rPr>
            </w:pPr>
            <w:r>
              <w:rPr>
                <w:lang w:val="uk-UA"/>
              </w:rPr>
              <w:t>4-5-ий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75" w:leader="none"/>
              </w:tabs>
              <w:ind w:left="34" w:hanging="0"/>
              <w:jc w:val="center"/>
              <w:rPr>
                <w:lang w:val="uk-UA"/>
              </w:rPr>
            </w:pPr>
            <w:r>
              <w:rPr>
                <w:lang w:val="uk-UA"/>
              </w:rPr>
              <w:t>(4-30-ий)</w:t>
            </w:r>
          </w:p>
          <w:p>
            <w:pPr>
              <w:pStyle w:val="Normal"/>
              <w:widowControl w:val="false"/>
              <w:spacing w:lineRule="auto" w:line="276"/>
              <w:jc w:val="center"/>
              <w:rPr>
                <w:lang w:val="uk-UA"/>
              </w:rPr>
            </w:pPr>
            <w:r>
              <w:rPr>
                <w:lang w:val="uk-UA"/>
              </w:rPr>
            </w:r>
          </w:p>
        </w:tc>
      </w:tr>
      <w:tr>
        <w:trPr>
          <w:trHeight w:val="1773" w:hRule="atLeast"/>
        </w:trPr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76"/>
              <w:rPr>
                <w:rFonts w:eastAsia="Calibri" w:eastAsiaTheme="minorHAnsi"/>
                <w:lang w:val="uk-UA" w:eastAsia="en-US"/>
              </w:rPr>
            </w:pPr>
            <w:r>
              <w:rPr>
                <w:rFonts w:eastAsia="Calibri" w:eastAsiaTheme="minorHAnsi"/>
                <w:lang w:val="uk-UA" w:eastAsia="en-US"/>
              </w:rPr>
              <w:t>Інформування заявника про необхідність отримання результату послуги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val="uk-UA"/>
              </w:rPr>
            </w:pPr>
            <w:r>
              <w:rPr>
                <w:lang w:val="uk-UA"/>
              </w:rPr>
              <w:t>Адміністратор/</w:t>
            </w:r>
          </w:p>
          <w:p>
            <w:pPr>
              <w:pStyle w:val="Normal"/>
              <w:widowControl w:val="false"/>
              <w:spacing w:lineRule="auto" w:line="276"/>
              <w:jc w:val="center"/>
              <w:rPr>
                <w:lang w:val="uk-UA"/>
              </w:rPr>
            </w:pPr>
            <w:r>
              <w:rPr>
                <w:lang w:val="uk-UA"/>
              </w:rPr>
              <w:t>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108" w:hanging="0"/>
              <w:jc w:val="center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lang w:val="uk-UA"/>
              </w:rPr>
            </w:pPr>
            <w:r>
              <w:rPr>
                <w:lang w:val="uk-UA"/>
              </w:rPr>
              <w:t>5-ий</w:t>
            </w:r>
          </w:p>
          <w:p>
            <w:pPr>
              <w:pStyle w:val="Normal"/>
              <w:widowControl w:val="false"/>
              <w:jc w:val="center"/>
              <w:rPr>
                <w:lang w:val="uk-UA"/>
              </w:rPr>
            </w:pPr>
            <w:r>
              <w:rPr>
                <w:lang w:val="uk-UA"/>
              </w:rPr>
              <w:t>(30-ий)</w:t>
            </w:r>
          </w:p>
        </w:tc>
      </w:tr>
      <w:tr>
        <w:trPr>
          <w:trHeight w:val="1773" w:hRule="atLeast"/>
        </w:trPr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val="uk-UA"/>
              </w:rPr>
            </w:pPr>
            <w:r>
              <w:rPr>
                <w:rFonts w:eastAsia="Calibri" w:eastAsiaTheme="minorHAnsi"/>
                <w:lang w:val="uk-UA" w:eastAsia="en-US"/>
              </w:rPr>
              <w:t>Видача документа в ЦНАП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val="uk-UA"/>
              </w:rPr>
            </w:pPr>
            <w:r>
              <w:rPr>
                <w:lang w:val="uk-UA"/>
              </w:rPr>
              <w:t>Адміністратор/</w:t>
            </w:r>
          </w:p>
          <w:p>
            <w:pPr>
              <w:pStyle w:val="Normal"/>
              <w:widowControl w:val="false"/>
              <w:jc w:val="center"/>
              <w:rPr>
                <w:lang w:val="uk-UA"/>
              </w:rPr>
            </w:pPr>
            <w:r>
              <w:rPr>
                <w:lang w:val="uk-UA"/>
              </w:rPr>
              <w:t>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108" w:hanging="0"/>
              <w:jc w:val="center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75" w:leader="none"/>
              </w:tabs>
              <w:ind w:left="34" w:hanging="0"/>
              <w:jc w:val="center"/>
              <w:rPr>
                <w:lang w:val="uk-UA"/>
              </w:rPr>
            </w:pPr>
            <w:r>
              <w:rPr>
                <w:lang w:val="uk-UA"/>
              </w:rPr>
              <w:t>5-ий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75" w:leader="none"/>
              </w:tabs>
              <w:ind w:left="34" w:hanging="0"/>
              <w:jc w:val="center"/>
              <w:rPr>
                <w:lang w:val="uk-UA"/>
              </w:rPr>
            </w:pPr>
            <w:r>
              <w:rPr>
                <w:lang w:val="uk-UA"/>
              </w:rPr>
              <w:t>(30-ий)</w:t>
            </w:r>
          </w:p>
        </w:tc>
      </w:tr>
      <w:tr>
        <w:trPr>
          <w:trHeight w:val="422" w:hRule="atLeast"/>
        </w:trPr>
        <w:tc>
          <w:tcPr>
            <w:tcW w:w="85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6375" w:leader="none"/>
              </w:tabs>
              <w:ind w:left="-108" w:hanging="0"/>
              <w:rPr>
                <w:lang w:val="uk-UA"/>
              </w:rPr>
            </w:pPr>
            <w:r>
              <w:rPr>
                <w:color w:val="000000"/>
                <w:lang w:val="uk-UA"/>
              </w:rPr>
              <w:t>Загальна кількість днів надання послуги 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val="uk-UA"/>
              </w:rPr>
            </w:pPr>
            <w:r>
              <w:rPr>
                <w:lang w:val="uk-UA"/>
              </w:rPr>
              <w:t>5 днів</w:t>
            </w:r>
          </w:p>
          <w:p>
            <w:pPr>
              <w:pStyle w:val="Normal"/>
              <w:widowControl w:val="false"/>
              <w:rPr>
                <w:lang w:val="uk-UA"/>
              </w:rPr>
            </w:pPr>
            <w:r>
              <w:rPr>
                <w:lang w:val="uk-UA"/>
              </w:rPr>
              <w:t>(30 днів)</w:t>
            </w:r>
          </w:p>
        </w:tc>
      </w:tr>
      <w:tr>
        <w:trPr>
          <w:trHeight w:val="422" w:hRule="atLeast"/>
        </w:trPr>
        <w:tc>
          <w:tcPr>
            <w:tcW w:w="85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6375" w:leader="none"/>
              </w:tabs>
              <w:ind w:left="-108" w:hanging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Загальна кількість днів (передбачена законодавством) 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val="uk-UA"/>
              </w:rPr>
            </w:pPr>
            <w:r>
              <w:rPr>
                <w:lang w:val="uk-UA"/>
              </w:rPr>
              <w:t>5 днів</w:t>
            </w:r>
          </w:p>
          <w:p>
            <w:pPr>
              <w:pStyle w:val="Normal"/>
              <w:widowControl w:val="false"/>
              <w:rPr>
                <w:lang w:val="uk-UA"/>
              </w:rPr>
            </w:pPr>
            <w:r>
              <w:rPr>
                <w:lang w:val="uk-UA"/>
              </w:rPr>
              <w:t>(30 днів)</w:t>
            </w:r>
          </w:p>
        </w:tc>
      </w:tr>
    </w:tbl>
    <w:p>
      <w:pPr>
        <w:pStyle w:val="Normal"/>
        <w:rPr>
          <w:i/>
          <w:i/>
          <w:lang w:val="uk-UA"/>
        </w:rPr>
      </w:pPr>
      <w:r>
        <w:rPr>
          <w:i/>
          <w:lang w:val="uk-UA"/>
        </w:rPr>
        <w:t xml:space="preserve">Умовні позначки: </w:t>
      </w:r>
      <w:r>
        <w:rPr>
          <w:b/>
          <w:i/>
          <w:lang w:val="uk-UA"/>
        </w:rPr>
        <w:t>В</w:t>
      </w:r>
      <w:r>
        <w:rPr>
          <w:i/>
          <w:lang w:val="uk-UA"/>
        </w:rPr>
        <w:t xml:space="preserve"> – виконує; </w:t>
      </w:r>
      <w:r>
        <w:rPr>
          <w:b/>
          <w:i/>
          <w:lang w:val="uk-UA"/>
        </w:rPr>
        <w:t>У</w:t>
      </w:r>
      <w:r>
        <w:rPr>
          <w:i/>
          <w:lang w:val="uk-UA"/>
        </w:rPr>
        <w:t xml:space="preserve"> - бере участь; </w:t>
      </w:r>
      <w:r>
        <w:rPr>
          <w:b/>
          <w:i/>
          <w:lang w:val="uk-UA"/>
        </w:rPr>
        <w:t>П</w:t>
      </w:r>
      <w:r>
        <w:rPr>
          <w:i/>
          <w:lang w:val="uk-UA"/>
        </w:rPr>
        <w:t xml:space="preserve"> – погоджує; </w:t>
      </w:r>
      <w:r>
        <w:rPr>
          <w:b/>
          <w:i/>
          <w:lang w:val="uk-UA"/>
        </w:rPr>
        <w:t>З</w:t>
      </w:r>
      <w:r>
        <w:rPr>
          <w:i/>
          <w:lang w:val="uk-UA"/>
        </w:rPr>
        <w:t xml:space="preserve"> – затверджує.</w:t>
      </w:r>
    </w:p>
    <w:p>
      <w:pPr>
        <w:pStyle w:val="Normal"/>
        <w:rPr>
          <w:sz w:val="18"/>
          <w:lang w:val="uk-UA"/>
        </w:rPr>
      </w:pPr>
      <w:r>
        <w:rPr>
          <w:sz w:val="18"/>
          <w:lang w:val="uk-UA"/>
        </w:rPr>
      </w:r>
    </w:p>
    <w:p>
      <w:pPr>
        <w:pStyle w:val="Normal"/>
        <w:widowControl w:val="false"/>
        <w:tabs>
          <w:tab w:val="clear" w:pos="708"/>
          <w:tab w:val="left" w:pos="720" w:leader="none"/>
        </w:tabs>
        <w:jc w:val="both"/>
        <w:rPr>
          <w:sz w:val="18"/>
          <w:lang w:val="uk-UA"/>
        </w:rPr>
      </w:pPr>
      <w:r>
        <w:rPr>
          <w:sz w:val="18"/>
          <w:lang w:val="uk-UA"/>
        </w:rPr>
        <w:t>За інформацію, яка наведена в цій картці, несе відповідальність керівник органу, що надає адміністративну послугу.</w:t>
      </w:r>
    </w:p>
    <w:p>
      <w:pPr>
        <w:pStyle w:val="Normal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rPr>
          <w:lang w:val="uk-UA"/>
        </w:rPr>
      </w:pPr>
      <w:r>
        <w:rPr>
          <w:lang w:val="uk-UA"/>
        </w:rPr>
      </w:r>
    </w:p>
    <w:p>
      <w:pPr>
        <w:pStyle w:val="Normal"/>
        <w:rPr>
          <w:lang w:val="uk-UA"/>
        </w:rPr>
      </w:pPr>
      <w:bookmarkStart w:id="0" w:name="_GoBack"/>
      <w:bookmarkEnd w:id="0"/>
      <w:r>
        <w:rPr>
          <w:lang w:val="uk-UA"/>
        </w:rPr>
        <w:t>Начальник відділу архітектури</w:t>
      </w:r>
    </w:p>
    <w:p>
      <w:pPr>
        <w:pStyle w:val="Normal"/>
        <w:rPr>
          <w:lang w:val="uk-UA"/>
        </w:rPr>
      </w:pPr>
      <w:r>
        <w:rPr>
          <w:lang w:val="uk-UA"/>
        </w:rPr>
        <w:t>та інспекції ДАБК</w:t>
        <w:tab/>
        <w:tab/>
        <w:tab/>
        <w:tab/>
        <w:tab/>
        <w:tab/>
        <w:tab/>
        <w:tab/>
        <w:tab/>
        <w:t>В.В. Галанова</w:t>
      </w:r>
    </w:p>
    <w:p>
      <w:pPr>
        <w:pStyle w:val="Normal"/>
        <w:rPr>
          <w:lang w:val="uk-UA"/>
        </w:rPr>
      </w:pPr>
      <w:r>
        <w:rPr>
          <w:lang w:val="uk-UA"/>
        </w:rPr>
      </w:r>
    </w:p>
    <w:p>
      <w:pPr>
        <w:pStyle w:val="Normal"/>
        <w:rPr>
          <w:lang w:val="uk-UA"/>
        </w:rPr>
      </w:pPr>
      <w:r>
        <w:rPr/>
      </w:r>
    </w:p>
    <w:sectPr>
      <w:type w:val="nextPage"/>
      <w:pgSz w:w="11906" w:h="16838"/>
      <w:pgMar w:left="1701" w:right="454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a2f84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Знак"/>
    <w:basedOn w:val="DefaultParagraphFont"/>
    <w:link w:val="a5"/>
    <w:semiHidden/>
    <w:qFormat/>
    <w:rsid w:val="00e84dd7"/>
    <w:rPr>
      <w:rFonts w:ascii="Times New Roman" w:hAnsi="Times New Roman" w:eastAsia="Times New Roman" w:cs="Times New Roman"/>
      <w:sz w:val="28"/>
      <w:szCs w:val="28"/>
      <w:lang w:val="uk-UA" w:eastAsia="ru-RU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link w:val="a6"/>
    <w:semiHidden/>
    <w:unhideWhenUsed/>
    <w:rsid w:val="00e84dd7"/>
    <w:pPr>
      <w:jc w:val="both"/>
    </w:pPr>
    <w:rPr>
      <w:sz w:val="28"/>
      <w:szCs w:val="28"/>
      <w:lang w:val="uk-UA"/>
    </w:rPr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Покажчик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aa2f84"/>
    <w:pPr>
      <w:spacing w:before="0" w:after="0"/>
      <w:ind w:left="720" w:hanging="0"/>
      <w:contextualSpacing/>
      <w:jc w:val="both"/>
    </w:pPr>
    <w:rPr>
      <w:sz w:val="28"/>
      <w:szCs w:val="28"/>
      <w:lang w:val="uk-UA" w:eastAsia="en-US"/>
    </w:rPr>
  </w:style>
  <w:style w:type="paragraph" w:styleId="NoSpacing">
    <w:name w:val="No Spacing"/>
    <w:uiPriority w:val="1"/>
    <w:qFormat/>
    <w:rsid w:val="00a431fc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Style20">
    <w:name w:val="Вміст рам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Application>LibreOffice/7.1.3.2$Windows_X86_64 LibreOffice_project/47f78053abe362b9384784d31a6e56f8511eb1c1</Application>
  <AppVersion>15.0000</AppVersion>
  <Pages>2</Pages>
  <Words>443</Words>
  <Characters>3030</Characters>
  <CharactersWithSpaces>3389</CharactersWithSpaces>
  <Paragraphs>97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2018-11-08T11:23:00Z</dcterms:created>
  <dc:creator>User</dc:creator>
  <dc:description/>
  <dc:language>uk-UA</dc:language>
  <cp:lastModifiedBy/>
  <cp:lastPrinted>2018-11-08T11:26:00Z</cp:lastPrinted>
  <dcterms:modified xsi:type="dcterms:W3CDTF">2021-06-30T12:01:05Z</dcterms:modified>
  <cp:revision>60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