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3625215</wp:posOffset>
                </wp:positionH>
                <wp:positionV relativeFrom="paragraph">
                  <wp:posOffset>-18415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1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1.45pt;mso-position-vertical-relative:text;margin-left:285.45pt;mso-position-horizontal-relative:text">
                <v:textbox>
                  <w:txbxContent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1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1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  <w:t xml:space="preserve">ТЕХНОЛОГІЧНА КАРТКА АДМІНІСТРАТИВНОЇ ПОСЛУГИ № 01-9.2 </w:t>
      </w:r>
    </w:p>
    <w:p>
      <w:pPr>
        <w:pStyle w:val="Normal"/>
        <w:rPr>
          <w:b/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</w:r>
    </w:p>
    <w:p>
      <w:pPr>
        <w:pStyle w:val="Normal"/>
        <w:widowControl w:val="false"/>
        <w:jc w:val="center"/>
        <w:rPr>
          <w:b/>
          <w:b/>
          <w:lang w:val="uk-UA"/>
        </w:rPr>
      </w:pPr>
      <w:r>
        <w:rPr>
          <w:b/>
          <w:lang w:val="uk-UA"/>
        </w:rPr>
        <w:t>Скасування повідомлення про початок виконання підготовчих робіт за заявою замовника</w:t>
      </w:r>
    </w:p>
    <w:p>
      <w:pPr>
        <w:pStyle w:val="Normal"/>
        <w:widowControl w:val="false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/>
          <w:sz w:val="16"/>
          <w:szCs w:val="16"/>
          <w:u w:val="single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tbl>
      <w:tblPr>
        <w:tblW w:w="956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09"/>
        <w:gridCol w:w="2530"/>
        <w:gridCol w:w="2693"/>
        <w:gridCol w:w="1529"/>
        <w:gridCol w:w="2401"/>
      </w:tblGrid>
      <w:tr>
        <w:trPr>
          <w:trHeight w:val="183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Структурні підрозділи, відповідальні за етапи (дію, рішення)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Строки виконання етапів (дії, рішення)</w:t>
            </w:r>
          </w:p>
        </w:tc>
      </w:tr>
      <w:tr>
        <w:trPr>
          <w:trHeight w:val="1110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Реєстрація документів, отриманих через центр надання адміністративних послуг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дня надходження документів</w:t>
            </w:r>
          </w:p>
        </w:tc>
      </w:tr>
      <w:tr>
        <w:trPr>
          <w:trHeight w:val="277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Підготовка та видача розпорядчого акта про скасування права на початок виконання підготовчих робіт, набутого на підставі поданого повідомлення про початок виконання підготовчих робіт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дня надходження документів</w:t>
            </w:r>
          </w:p>
        </w:tc>
      </w:tr>
      <w:tr>
        <w:trPr>
          <w:trHeight w:val="2827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  <w:t xml:space="preserve">Внесення даних до Реєстру будівельної діяльності з присвоєнням реєстраційного номера в цьому реєстрі та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оприлюдн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енням</w:t>
            </w: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  <w:t xml:space="preserve"> на порталі електронної системи.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дня надходження доментів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</w:r>
      <w:bookmarkStart w:id="0" w:name="_GoBack"/>
      <w:bookmarkEnd w:id="0"/>
      <w:r>
        <w:rPr>
          <w:lang w:val="uk-UA"/>
        </w:rPr>
        <w:tab/>
        <w:t>В.В. Галанова</w:t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Другое_"/>
    <w:basedOn w:val="DefaultParagraphFont"/>
    <w:link w:val="a6"/>
    <w:qFormat/>
    <w:rsid w:val="00e248d8"/>
    <w:rPr>
      <w:rFonts w:ascii="Times New Roman" w:hAnsi="Times New Roman" w:eastAsia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0" w:customStyle="1">
    <w:name w:val="Другое"/>
    <w:basedOn w:val="Normal"/>
    <w:link w:val="a5"/>
    <w:qFormat/>
    <w:rsid w:val="00e248d8"/>
    <w:pPr>
      <w:widowControl w:val="false"/>
    </w:pPr>
    <w:rPr>
      <w:sz w:val="22"/>
      <w:szCs w:val="22"/>
      <w:lang w:eastAsia="en-US"/>
    </w:rPr>
  </w:style>
  <w:style w:type="paragraph" w:styleId="Style21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Application>LibreOffice/7.1.3.2$Windows_X86_64 LibreOffice_project/47f78053abe362b9384784d31a6e56f8511eb1c1</Application>
  <AppVersion>15.0000</AppVersion>
  <Pages>1</Pages>
  <Words>161</Words>
  <Characters>1124</Characters>
  <CharactersWithSpaces>1268</CharactersWithSpaces>
  <Paragraphs>27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2021-07-01T10:57:35Z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