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  <mc:AlternateContent>
          <mc:Choice Requires="wps">
            <w:drawing>
              <wp:anchor behindDoc="0" distT="0" distB="0" distL="0" distR="0" simplePos="0" locked="0" layoutInCell="0" allowOverlap="1" relativeHeight="2" wp14:anchorId="3DD264E9">
                <wp:simplePos x="0" y="0"/>
                <wp:positionH relativeFrom="column">
                  <wp:posOffset>3486150</wp:posOffset>
                </wp:positionH>
                <wp:positionV relativeFrom="paragraph">
                  <wp:posOffset>64770</wp:posOffset>
                </wp:positionV>
                <wp:extent cx="2515235" cy="876935"/>
                <wp:effectExtent l="0" t="0" r="0" b="0"/>
                <wp:wrapNone/>
                <wp:docPr id="1" name="Поле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5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5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5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5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5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" path="m0,0l-2147483645,0l-2147483645,-2147483646l0,-2147483646xe" stroked="f" style="position:absolute;margin-left:274.5pt;margin-top:5.1pt;width:197.95pt;height:68.95pt;mso-wrap-style:square;v-text-anchor:top" wp14:anchorId="3DD264E9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5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5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5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5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5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</w:r>
      <w:bookmarkStart w:id="0" w:name="_GoBack"/>
      <w:bookmarkStart w:id="1" w:name="_GoBack"/>
      <w:bookmarkEnd w:id="1"/>
    </w:p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lang w:val="uk-UA"/>
        </w:rPr>
        <w:t>ІНФОРМАЦІЙНА КАРТКА АДМІНІСТРАТИВНОЇ ПОСЛУГИ №01-20.</w:t>
      </w:r>
      <w:r>
        <w:rPr>
          <w:sz w:val="16"/>
          <w:szCs w:val="16"/>
          <w:lang w:val="uk-UA"/>
        </w:rPr>
        <w:t xml:space="preserve"> </w:t>
      </w:r>
    </w:p>
    <w:p>
      <w:pPr>
        <w:pStyle w:val="Normal"/>
        <w:widowControl w:val="false"/>
        <w:jc w:val="center"/>
        <w:rPr>
          <w:b/>
          <w:b/>
          <w:lang w:val="uk-UA" w:eastAsia="en-US"/>
        </w:rPr>
      </w:pPr>
      <w:r>
        <w:rPr>
          <w:b/>
          <w:lang w:val="uk-UA" w:eastAsia="en-US"/>
        </w:rPr>
        <w:t xml:space="preserve">Внесення змін до декларації про готовність об'єкта до експлуатації </w:t>
      </w:r>
    </w:p>
    <w:p>
      <w:pPr>
        <w:pStyle w:val="Normal"/>
        <w:widowControl w:val="false"/>
        <w:jc w:val="center"/>
        <w:rPr>
          <w:lang w:val="uk-UA"/>
        </w:rPr>
      </w:pPr>
      <w:r>
        <w:rPr>
          <w:lang w:val="uk-UA"/>
        </w:rPr>
        <w:t>(щодо об'єкту, будівництво якого здійснено на підставі будівельного паспорта / об’єкту з незначними наслідками (СС1) / самочинно збудованого об’єкта, на який визнано право власності за рішенням суду)</w:t>
      </w:r>
    </w:p>
    <w:p>
      <w:pPr>
        <w:pStyle w:val="Normal"/>
        <w:widowControl w:val="false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p>
      <w:pPr>
        <w:pStyle w:val="Normal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tbl>
      <w:tblPr>
        <w:tblW w:w="96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5"/>
        <w:gridCol w:w="3034"/>
        <w:gridCol w:w="5932"/>
      </w:tblGrid>
      <w:tr>
        <w:trPr/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Інформація про суб’єкт надання адміністративної послуги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bCs/>
                <w:lang w:val="uk-UA"/>
              </w:rPr>
            </w:pPr>
            <w:r>
              <w:rPr>
                <w:lang w:eastAsia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val="uk-UA" w:eastAsia="uk-UA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val="uk-UA" w:eastAsia="uk-UA"/>
              </w:rPr>
            </w:r>
          </w:p>
          <w:p>
            <w:pPr>
              <w:pStyle w:val="NoSpacing"/>
              <w:widowControl w:val="false"/>
              <w:rPr>
                <w:bCs/>
                <w:lang w:val="uk-UA"/>
              </w:rPr>
            </w:pPr>
            <w:r>
              <w:rPr>
                <w:lang w:val="uk-UA" w:eastAsia="uk-UA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Місцезнаходження суб'єкта надання адміністративної послуги та центру надання адміністративної послуги, телефон, адреса електронної пошти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53300, Дніпропетровська область, м.</w:t>
            </w:r>
            <w:r>
              <w:rPr>
                <w:lang w:val="uk-UA"/>
              </w:rPr>
              <w:t xml:space="preserve"> Покров</w:t>
            </w:r>
            <w:r>
              <w:rPr/>
              <w:t>,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 xml:space="preserve">вул. Центральна , 48 </w:t>
            </w:r>
            <w:r>
              <w:rPr>
                <w:lang w:val="uk-UA"/>
              </w:rPr>
              <w:t>, 4 поверх, каб. № 416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тел. (05667) – 4-32-46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53300, Дніпропетровська область, м.Покров,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вул. Центральна, 48 , 1 поверх  ЦНАП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тел.( 05667) - 4-20-31</w:t>
            </w:r>
          </w:p>
          <w:p>
            <w:pPr>
              <w:pStyle w:val="NoSpacing"/>
              <w:widowControl w:val="false"/>
              <w:rPr>
                <w:lang w:val="uk-UA" w:eastAsia="uk-UA"/>
              </w:rPr>
            </w:pPr>
            <w:hyperlink r:id="rId2">
              <w:r>
                <w:rPr>
                  <w:bCs/>
                  <w:lang w:val="uk-UA"/>
                </w:rPr>
                <w:t>cnap@pokrov-mr.gov.ua</w:t>
              </w:r>
            </w:hyperlink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Понеділок – четвер 8.00 – 17.00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– 12.00 – 12.45</w:t>
            </w:r>
          </w:p>
          <w:p>
            <w:pPr>
              <w:pStyle w:val="NoSpacing"/>
              <w:widowControl w:val="false"/>
              <w:rPr/>
            </w:pPr>
            <w:r>
              <w:rPr/>
              <w:t>П’ятниця 8.00 – 16.00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12.00 – 13.00</w:t>
            </w:r>
          </w:p>
          <w:p>
            <w:pPr>
              <w:pStyle w:val="NoSpacing"/>
              <w:widowControl w:val="false"/>
              <w:rPr/>
            </w:pPr>
            <w:r>
              <w:rPr/>
              <w:t>Вихідні дні - субота, неділя</w:t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Понеділок, середа, четвер, п’ятниця  з </w:t>
            </w:r>
            <w:r>
              <w:rPr>
                <w:lang w:val="uk-UA"/>
              </w:rPr>
              <w:t>8</w:t>
            </w:r>
            <w:r>
              <w:rPr/>
              <w:t>.00 до  16.00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Вівторок з </w:t>
            </w:r>
            <w:r>
              <w:rPr>
                <w:lang w:val="uk-UA"/>
              </w:rPr>
              <w:t>8</w:t>
            </w:r>
            <w:r>
              <w:rPr/>
              <w:t>.00 до 20.00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bCs/>
                <w:lang w:val="uk-UA"/>
              </w:rPr>
              <w:t>Вихідні дні - субота, неділя</w:t>
            </w:r>
          </w:p>
        </w:tc>
      </w:tr>
      <w:tr>
        <w:trPr/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>
          <w:trHeight w:val="360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Закон України «Про регулювання містобудівної діяльності», стаття 39 ’.</w:t>
            </w:r>
          </w:p>
        </w:tc>
      </w:tr>
      <w:tr>
        <w:trPr>
          <w:trHeight w:val="525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Порядок прийняття в експлуатацію закінчених будівництвом об'єктів, затверджен</w:t>
            </w:r>
            <w:r>
              <w:rPr>
                <w:lang w:val="uk-UA"/>
              </w:rPr>
              <w:t>ий</w:t>
            </w:r>
            <w:r>
              <w:rPr/>
              <w:t xml:space="preserve"> постановою Кабінету Міністрів України від 13 квітня 2011 р. № 461 «Питання прийняття в експлуатацію закінчених будівництвом об'єктів», пункт 22.</w:t>
            </w:r>
          </w:p>
        </w:tc>
      </w:tr>
      <w:tr>
        <w:trPr>
          <w:trHeight w:val="525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>
          <w:trHeight w:val="525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>
        <w:trPr/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Умови отримання адміністративної послуги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color w:val="FF0000"/>
                <w:lang w:val="uk-UA"/>
              </w:rPr>
            </w:pPr>
            <w:r>
              <w:rPr>
                <w:lang w:val="uk-UA"/>
              </w:rPr>
              <w:t>Виявлення замовником технічної помилки (описки, друкарської, граматичної, арифметичної помилки) в зареєстрованій декларації про готовність об'єкта до експлуатації (далі - декларація) або отримання відомостей про виявлення недостовірних даних.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Заява за формою встановленого зразка.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  <w:r>
              <w:rPr/>
              <w:t>Декларація, в якій враховані зміни, за формою встановленого зразка.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Порядок та спосіб подання документів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Подається замовником (його уповноваженою особою) через центр надання адміністративних послуг, або заповнюється та надсилається рекомендованим листом з описом вкладення до центру надання адміністративних послуг, або через електронний кабінет забудовника в Єдиній державній електронній системі у сфері будівництва.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Платність (безоплатність)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Безоплатно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У разі платності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11.1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11.2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11.3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Розрахунковий рахунок для внесення плати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Десять робочих днів з дня надходження поданих документів.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Подання чи оформлення декларації з порушенням установлених вимог.</w:t>
            </w:r>
          </w:p>
        </w:tc>
      </w:tr>
      <w:tr>
        <w:trPr>
          <w:trHeight w:val="467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Внесення достовірних даних Реєстру будівельної діяльності з присвоєнням реєстраційного номера в цьому реєстрі та оприлюднюються на порталі електронної системи.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 xml:space="preserve">Інформацію про реєстрацію декларації  можна отримати на сайті </w:t>
            </w:r>
            <w:hyperlink r:id="rId3">
              <w:r>
                <w:rPr>
                  <w:lang w:val="uk-UA"/>
                </w:rPr>
                <w:t>https://e-construction.gov.ua/reestri</w:t>
              </w:r>
            </w:hyperlink>
            <w:r>
              <w:rPr>
                <w:lang w:val="uk-UA"/>
              </w:rPr>
              <w:t xml:space="preserve">  </w:t>
            </w:r>
            <w:r>
              <w:rPr>
                <w:shd w:fill="FFFFFF" w:val="clear"/>
                <w:lang w:val="uk-UA"/>
              </w:rPr>
              <w:t xml:space="preserve">в </w:t>
            </w:r>
            <w:r>
              <w:rPr>
                <w:lang w:val="uk-UA"/>
              </w:rPr>
              <w:t>Реєстрі будівельної діяльності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Примітка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</w:t>
            </w:r>
          </w:p>
        </w:tc>
      </w:tr>
    </w:tbl>
    <w:p>
      <w:pPr>
        <w:pStyle w:val="NoSpacing"/>
        <w:rPr>
          <w:bCs/>
          <w:color w:val="FF0000"/>
          <w:lang w:val="uk-UA"/>
        </w:rPr>
      </w:pPr>
      <w:r>
        <w:rPr>
          <w:bCs/>
          <w:color w:val="FF0000"/>
          <w:lang w:val="uk-UA"/>
        </w:rPr>
      </w:r>
    </w:p>
    <w:p>
      <w:pPr>
        <w:pStyle w:val="Normal"/>
        <w:tabs>
          <w:tab w:val="clear" w:pos="708"/>
          <w:tab w:val="left" w:pos="1905" w:leader="none"/>
        </w:tabs>
        <w:rPr>
          <w:color w:val="FF0000"/>
          <w:lang w:val="uk-UA"/>
        </w:rPr>
      </w:pPr>
      <w:r>
        <w:rPr>
          <w:color w:val="FF0000"/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ntiqu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25b1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rsid w:val="00c25b1e"/>
    <w:rPr>
      <w:color w:val="0000FF"/>
      <w:u w:val="single"/>
    </w:rPr>
  </w:style>
  <w:style w:type="character" w:styleId="HTMLCite">
    <w:name w:val="HTML Cite"/>
    <w:uiPriority w:val="99"/>
    <w:unhideWhenUsed/>
    <w:qFormat/>
    <w:rsid w:val="00c25b1e"/>
    <w:rPr>
      <w:i/>
      <w:iCs/>
    </w:rPr>
  </w:style>
  <w:style w:type="character" w:styleId="Style15" w:customStyle="1">
    <w:name w:val="Другое_"/>
    <w:basedOn w:val="DefaultParagraphFont"/>
    <w:link w:val="a7"/>
    <w:qFormat/>
    <w:rsid w:val="00744422"/>
    <w:rPr>
      <w:rFonts w:ascii="Times New Roman" w:hAnsi="Times New Roman" w:eastAsia="Times New Roman" w:cs="Times New Roman"/>
    </w:rPr>
  </w:style>
  <w:style w:type="character" w:styleId="Style16" w:customStyle="1">
    <w:name w:val="Основной текст_"/>
    <w:basedOn w:val="DefaultParagraphFont"/>
    <w:link w:val="1"/>
    <w:qFormat/>
    <w:rsid w:val="00b23f41"/>
    <w:rPr>
      <w:rFonts w:ascii="Times New Roman" w:hAnsi="Times New Roman" w:eastAsia="Times New Roman" w:cs="Times New Roma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Arial"/>
    </w:rPr>
  </w:style>
  <w:style w:type="paragraph" w:styleId="Style22" w:customStyle="1">
    <w:name w:val="Нормальний текст"/>
    <w:basedOn w:val="Normal"/>
    <w:qFormat/>
    <w:rsid w:val="00c25b1e"/>
    <w:pPr>
      <w:spacing w:before="120" w:after="0"/>
      <w:ind w:firstLine="567"/>
    </w:pPr>
    <w:rPr>
      <w:rFonts w:ascii="Antiqua" w:hAnsi="Antiqua"/>
      <w:sz w:val="26"/>
      <w:szCs w:val="20"/>
      <w:lang w:val="uk-UA"/>
    </w:rPr>
  </w:style>
  <w:style w:type="paragraph" w:styleId="Style23" w:customStyle="1">
    <w:name w:val="Назва документа"/>
    <w:basedOn w:val="Normal"/>
    <w:next w:val="Style22"/>
    <w:qFormat/>
    <w:rsid w:val="00c25b1e"/>
    <w:pPr>
      <w:keepNext w:val="true"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Style24" w:customStyle="1">
    <w:name w:val="Другое"/>
    <w:basedOn w:val="Normal"/>
    <w:link w:val="a6"/>
    <w:qFormat/>
    <w:rsid w:val="00744422"/>
    <w:pPr>
      <w:widowControl w:val="false"/>
    </w:pPr>
    <w:rPr>
      <w:sz w:val="22"/>
      <w:szCs w:val="22"/>
      <w:lang w:eastAsia="en-US"/>
    </w:rPr>
  </w:style>
  <w:style w:type="paragraph" w:styleId="1" w:customStyle="1">
    <w:name w:val="Основной текст1"/>
    <w:basedOn w:val="Normal"/>
    <w:link w:val="a8"/>
    <w:qFormat/>
    <w:rsid w:val="00b23f41"/>
    <w:pPr>
      <w:widowControl w:val="false"/>
      <w:spacing w:before="0" w:after="380"/>
    </w:pPr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880d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Style25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hyperlink" Target="https://e-construction.gov.ua/reestri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7F8C8-57DA-4BEC-BD38-4428FE678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Application>LibreOffice/7.1.3.2$Windows_X86_64 LibreOffice_project/47f78053abe362b9384784d31a6e56f8511eb1c1</Application>
  <AppVersion>15.0000</AppVersion>
  <Pages>2</Pages>
  <Words>475</Words>
  <Characters>3434</Characters>
  <CharactersWithSpaces>3847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2017-10-27T08:42:00Z</dcterms:created>
  <dc:creator>Специалист001</dc:creator>
  <dc:description/>
  <dc:language>uk-UA</dc:language>
  <cp:lastModifiedBy/>
  <dcterms:modified xsi:type="dcterms:W3CDTF">2021-07-01T11:05:12Z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