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eastAsia="uk-UA"/>
        </w:rPr>
        <w:drawing>
          <wp:anchor distT="0" distB="0" distL="114935" distR="114935" simplePos="0" relativeHeight="251659264" behindDoc="0" locked="0" layoutInCell="1" allowOverlap="1" wp14:anchorId="1E795F6A" wp14:editId="314E39F4">
            <wp:simplePos x="0" y="0"/>
            <wp:positionH relativeFrom="column">
              <wp:posOffset>3009900</wp:posOffset>
            </wp:positionH>
            <wp:positionV relativeFrom="paragraph">
              <wp:posOffset>114300</wp:posOffset>
            </wp:positionV>
            <wp:extent cx="410845" cy="591185"/>
            <wp:effectExtent l="19050" t="0" r="8255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269" t="-189" r="-269" b="-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911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3F9C">
        <w:rPr>
          <w:rFonts w:ascii="Times New Roman" w:hAnsi="Times New Roman"/>
          <w:b/>
          <w:bCs/>
          <w:sz w:val="28"/>
          <w:szCs w:val="28"/>
        </w:rPr>
        <w:t>ПОКРОВСЬКА МІСЬКА РАДА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33F9C">
        <w:rPr>
          <w:rFonts w:ascii="Times New Roman" w:hAnsi="Times New Roman"/>
          <w:b/>
          <w:bCs/>
          <w:sz w:val="28"/>
          <w:szCs w:val="28"/>
        </w:rPr>
        <w:t>ДНІПРОПЕТРОВСЬКОЇ ОБЛАСТІ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33F9C">
        <w:rPr>
          <w:rFonts w:ascii="Times New Roman" w:hAnsi="Times New Roman"/>
          <w:b/>
          <w:bCs/>
          <w:sz w:val="28"/>
          <w:szCs w:val="28"/>
        </w:rPr>
        <w:t>РОЗПОРЯДЖЕННЯ  МІСЬКОГО ГОЛОВИ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7CAE" w:rsidRPr="00733F9C" w:rsidRDefault="00D97CAE" w:rsidP="00D97CAE">
      <w:pPr>
        <w:pStyle w:val="a7"/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15</w:t>
      </w:r>
      <w:r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.2023 </w:t>
      </w:r>
      <w:r w:rsidRPr="00733F9C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 xml:space="preserve">               </w:t>
      </w:r>
      <w:r w:rsidRPr="00733F9C">
        <w:rPr>
          <w:rFonts w:ascii="Times New Roman" w:hAnsi="Times New Roman"/>
          <w:bCs/>
          <w:sz w:val="28"/>
          <w:szCs w:val="28"/>
        </w:rPr>
        <w:t xml:space="preserve">           м.Покров                              № </w:t>
      </w:r>
      <w:r w:rsidRPr="00FC419D">
        <w:rPr>
          <w:rFonts w:ascii="Times New Roman" w:hAnsi="Times New Roman"/>
          <w:bCs/>
          <w:sz w:val="28"/>
          <w:szCs w:val="28"/>
        </w:rPr>
        <w:t xml:space="preserve"> Р-</w:t>
      </w:r>
      <w:r>
        <w:rPr>
          <w:rFonts w:ascii="Times New Roman" w:hAnsi="Times New Roman"/>
          <w:bCs/>
          <w:sz w:val="28"/>
          <w:szCs w:val="28"/>
        </w:rPr>
        <w:t>2</w:t>
      </w:r>
      <w:r w:rsidRPr="00FC419D">
        <w:rPr>
          <w:rFonts w:ascii="Times New Roman" w:hAnsi="Times New Roman"/>
          <w:bCs/>
          <w:sz w:val="28"/>
          <w:szCs w:val="28"/>
        </w:rPr>
        <w:t>4/06-34-23</w:t>
      </w: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33F9C" w:rsidRPr="00733F9C" w:rsidRDefault="00733F9C" w:rsidP="00733F9C">
      <w:pPr>
        <w:pStyle w:val="a7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37CD0" w:rsidRPr="00B37CD0" w:rsidRDefault="00B37CD0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C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плану заходів</w:t>
      </w:r>
    </w:p>
    <w:p w:rsidR="00B37CD0" w:rsidRPr="00B37CD0" w:rsidRDefault="00B37CD0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C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 рік щодо наповнення міс</w:t>
      </w:r>
      <w:r w:rsidR="00CB1E53">
        <w:rPr>
          <w:rFonts w:ascii="Times New Roman" w:eastAsia="Times New Roman" w:hAnsi="Times New Roman" w:cs="Times New Roman"/>
          <w:sz w:val="28"/>
          <w:szCs w:val="28"/>
          <w:lang w:eastAsia="ru-RU"/>
        </w:rPr>
        <w:t>ького</w:t>
      </w:r>
    </w:p>
    <w:p w:rsidR="00B37CD0" w:rsidRPr="00B37CD0" w:rsidRDefault="00CB1E53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</w:t>
      </w:r>
      <w:r w:rsidR="00B37CD0" w:rsidRPr="00B37CD0">
        <w:rPr>
          <w:rFonts w:ascii="Times New Roman" w:eastAsia="Times New Roman" w:hAnsi="Times New Roman" w:cs="Times New Roman"/>
          <w:sz w:val="28"/>
          <w:szCs w:val="28"/>
          <w:lang w:eastAsia="ru-RU"/>
        </w:rPr>
        <w:t>, ефективного використання</w:t>
      </w:r>
    </w:p>
    <w:p w:rsidR="00B37CD0" w:rsidRPr="00B37CD0" w:rsidRDefault="00B37CD0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CD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 коштів  та посилення</w:t>
      </w:r>
    </w:p>
    <w:p w:rsidR="00B37CD0" w:rsidRPr="00B37CD0" w:rsidRDefault="00B37CD0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CD0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фінансово-бюджетної дисципліни</w:t>
      </w:r>
    </w:p>
    <w:p w:rsidR="00B37CD0" w:rsidRPr="00B37CD0" w:rsidRDefault="00B37CD0" w:rsidP="00B37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CD0" w:rsidRPr="00B37CD0" w:rsidRDefault="00B37CD0" w:rsidP="00B37CD0">
      <w:pPr>
        <w:keepNext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37CD0" w:rsidRPr="00CB1E53" w:rsidRDefault="00B37CD0" w:rsidP="00B37CD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Відповідно до вимог Бюджетного кодексу України, керуючись 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п.23 ст.26, п.20 ч.4 ст.42 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України “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місцеве самоврядування в Україні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”, постановами Кабінету Міністрів України від 11 жовтня 2016 року № 710 “Про ефективне використання державних коштів” (із змінами), від 04 грудня 2019 року № 1070 “Деякі питання здійснення розпорядниками (одержувачами) бюджетних коштів попередньої оплати товарів, робіт і послуг, що закуповуються за бюджетні кошти” (із змінами), від 11 березня 2022 року № 252 “Деякі питання формування та виконання місцевих бюджетів у період воєнного </w:t>
      </w:r>
      <w:proofErr w:type="spellStart"/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стануˮ</w:t>
      </w:r>
      <w:proofErr w:type="spellEnd"/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(із змінами), від 09 червня 2021 року № 590 “Про затвердження Порядку виконання повноважень Державною казначейською службою в особливому режимі в умовах воєнного стану” (із змінами), розпорядженням Кабінету Міністрів України від 19 січня 2011 року № 148-р “Питання зміцнення фінансово-бюджетної дисципліни” (із змінами), на виконання </w:t>
      </w:r>
      <w:r w:rsidR="00CB1E53" w:rsidRPr="00733F9C">
        <w:rPr>
          <w:rFonts w:ascii="Times New Roman" w:hAnsi="Times New Roman"/>
          <w:bCs/>
          <w:sz w:val="28"/>
          <w:szCs w:val="28"/>
        </w:rPr>
        <w:t>рішення 34 сесії 8 скликання № 6 від 09.12.2022 року «Про бюджет Покровської міської  територіальної  громади Дніпропетровської області на 2023 рік</w:t>
      </w:r>
      <w:r w:rsidR="00CB1E53" w:rsidRPr="00CB1E53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(із змінами), з метою забезпечення належного виконання міс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ького бюджету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створення умов для своєчасної виплати заробітної плати, стипендій, пенсій, інших соціальних виплат, ефективного використання бюджетних коштів та посилення фінансово-бюджетної дисципліни: </w:t>
      </w:r>
    </w:p>
    <w:p w:rsidR="00B37CD0" w:rsidRPr="00B37CD0" w:rsidRDefault="00B37CD0" w:rsidP="00B37CD0">
      <w:pPr>
        <w:autoSpaceDE w:val="0"/>
        <w:autoSpaceDN w:val="0"/>
        <w:spacing w:after="0" w:line="240" w:lineRule="auto"/>
        <w:ind w:firstLine="567"/>
        <w:jc w:val="both"/>
        <w:rPr>
          <w:rFonts w:ascii="Bookman Old Style" w:eastAsia="Times New Roman" w:hAnsi="Bookman Old Style" w:cs="Times New Roman"/>
          <w:color w:val="FF0000"/>
          <w:sz w:val="28"/>
          <w:szCs w:val="28"/>
          <w:lang w:eastAsia="ru-RU"/>
        </w:rPr>
      </w:pPr>
    </w:p>
    <w:p w:rsidR="00B37CD0" w:rsidRPr="00CB1E53" w:rsidRDefault="00B37CD0" w:rsidP="00B37C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Затвердити план заходів на 2023 рік щодо наповнення міс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ького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ефективного використання бюджетних коштів та посилення фінансово-бюджетної дисципліни (далі – План заходів), що додається.</w:t>
      </w:r>
    </w:p>
    <w:p w:rsidR="00B37CD0" w:rsidRPr="00CB1E53" w:rsidRDefault="00B37CD0" w:rsidP="00B37CD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Зобов’язати головних розпорядників бюджетних коштів розробити та затвердити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заходи щодо </w:t>
      </w:r>
      <w:r w:rsidR="00CB1E53"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створення умов для ефективного використання бюджетних коштів </w:t>
      </w:r>
      <w:r w:rsidRPr="00CB1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 посилення фінансово-бюджетної дисципліни.</w:t>
      </w:r>
    </w:p>
    <w:p w:rsidR="00B37CD0" w:rsidRPr="00CB1E53" w:rsidRDefault="00B37CD0" w:rsidP="00B37CD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7CD0" w:rsidRPr="00005E72" w:rsidRDefault="00B37CD0" w:rsidP="00B37CD0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5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3. Рекомендувати </w:t>
      </w:r>
      <w:r w:rsidR="00005E72" w:rsidRPr="00005E72">
        <w:rPr>
          <w:rFonts w:ascii="Times New Roman" w:hAnsi="Times New Roman"/>
          <w:color w:val="000000" w:themeColor="text1"/>
          <w:sz w:val="28"/>
          <w:szCs w:val="28"/>
        </w:rPr>
        <w:t xml:space="preserve">Головному управлінню ДПС у Дніпропетровській області                  </w:t>
      </w:r>
      <w:r w:rsidRPr="00005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інформувати </w:t>
      </w:r>
      <w:r w:rsidR="00CB1E53" w:rsidRPr="00005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фінансове управління Покровської міської ради</w:t>
      </w:r>
      <w:r w:rsidRPr="00005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виконання Плану заходів</w:t>
      </w:r>
      <w:r w:rsidRPr="00B37CD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05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частині наповнення дохідної частини міс</w:t>
      </w:r>
      <w:r w:rsidR="00CB1E53" w:rsidRPr="00005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ького</w:t>
      </w:r>
      <w:r w:rsidRPr="00005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</w:t>
      </w:r>
      <w:r w:rsidR="00CB1E53" w:rsidRPr="00005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005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зокрема про стан </w:t>
      </w:r>
      <w:r w:rsidR="00CB1E53" w:rsidRPr="00005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надходжень</w:t>
      </w:r>
      <w:r w:rsidRPr="00005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розрізі платежів, які адмініструють органи ДПС, з обґрунтуванням причин  суттєвого зростання або зменшення надходжень порівняно з від</w:t>
      </w:r>
      <w:r w:rsidR="00005E72" w:rsidRPr="00005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повідним періодом минулого року.</w:t>
      </w:r>
    </w:p>
    <w:p w:rsidR="00B37CD0" w:rsidRPr="00B37CD0" w:rsidRDefault="00B37CD0" w:rsidP="00B37CD0">
      <w:pPr>
        <w:widowControl w:val="0"/>
        <w:tabs>
          <w:tab w:val="left" w:pos="9620"/>
        </w:tabs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8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Визначити, що протягом бюджетного року пропозиції щодо внесення змін до постійного розпису асигнувань </w:t>
      </w:r>
      <w:r w:rsidR="00005E72" w:rsidRPr="00C852C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r w:rsidRPr="00C8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на 2023 рік (разом з необхідними обґрунтуваннями) надаються головними розпорядниками коштів </w:t>
      </w:r>
      <w:r w:rsidR="00005E72" w:rsidRPr="00C852C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</w:t>
      </w:r>
      <w:r w:rsidRPr="00C8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</w:t>
      </w:r>
      <w:r w:rsidR="006330CE" w:rsidRPr="00C8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52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особистим підписом їх керівник</w:t>
      </w:r>
      <w:r w:rsidR="00005E72" w:rsidRPr="00C852C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330CE" w:rsidRPr="00C8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52CD" w:rsidRPr="00FC7F82">
        <w:rPr>
          <w:rFonts w:ascii="Times New Roman" w:hAnsi="Times New Roman"/>
          <w:noProof/>
          <w:sz w:val="28"/>
          <w:szCs w:val="28"/>
        </w:rPr>
        <w:t xml:space="preserve">на погодження  міському </w:t>
      </w:r>
      <w:r w:rsidR="00C852CD" w:rsidRPr="00C852CD">
        <w:rPr>
          <w:rFonts w:ascii="Times New Roman" w:hAnsi="Times New Roman"/>
          <w:noProof/>
          <w:sz w:val="28"/>
          <w:szCs w:val="28"/>
        </w:rPr>
        <w:t>голові</w:t>
      </w:r>
      <w:r w:rsidRPr="00C852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52CD" w:rsidRPr="00FF7F9E" w:rsidRDefault="00B37CD0" w:rsidP="00C852CD">
      <w:pPr>
        <w:widowControl w:val="0"/>
        <w:tabs>
          <w:tab w:val="left" w:pos="962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C85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C852CD" w:rsidRPr="00C852CD">
        <w:rPr>
          <w:rFonts w:ascii="Times New Roman" w:hAnsi="Times New Roman"/>
          <w:noProof/>
          <w:sz w:val="28"/>
          <w:szCs w:val="28"/>
        </w:rPr>
        <w:t xml:space="preserve">Фінансовому управлінню Покровської міської ради з метою забезпечення своєчасного, раціонального та у повному обсязі використання коштів міського бюджету проводити фінансування видатків відповідно до затвердженого помісячного розпису асигнувань загального та спеціального фонду, зареєстрованих </w:t>
      </w:r>
      <w:r w:rsidR="00C852CD" w:rsidRPr="00FF7F9E">
        <w:rPr>
          <w:rFonts w:ascii="Times New Roman" w:hAnsi="Times New Roman"/>
          <w:noProof/>
          <w:sz w:val="28"/>
          <w:szCs w:val="28"/>
        </w:rPr>
        <w:t>фінансових зобов’язань та на підставі пропозицій на фінансування від головних розпорядників коштів</w:t>
      </w:r>
      <w:r w:rsidR="00584458">
        <w:rPr>
          <w:rFonts w:ascii="Times New Roman" w:hAnsi="Times New Roman"/>
          <w:noProof/>
          <w:sz w:val="28"/>
          <w:szCs w:val="28"/>
        </w:rPr>
        <w:t>,</w:t>
      </w:r>
      <w:r w:rsidR="00584458" w:rsidRPr="00584458">
        <w:rPr>
          <w:rFonts w:ascii="Times New Roman" w:hAnsi="Times New Roman"/>
          <w:sz w:val="28"/>
          <w:szCs w:val="28"/>
        </w:rPr>
        <w:t xml:space="preserve"> </w:t>
      </w:r>
      <w:r w:rsidR="00584458" w:rsidRPr="005053C8">
        <w:rPr>
          <w:rFonts w:ascii="Times New Roman" w:hAnsi="Times New Roman"/>
          <w:sz w:val="28"/>
          <w:szCs w:val="28"/>
        </w:rPr>
        <w:t>відповідно до додатка 1 до цього розпорядження</w:t>
      </w:r>
      <w:r w:rsidR="00C852CD" w:rsidRPr="00FF7F9E">
        <w:rPr>
          <w:rFonts w:ascii="Times New Roman" w:hAnsi="Times New Roman"/>
          <w:noProof/>
          <w:sz w:val="28"/>
          <w:szCs w:val="28"/>
        </w:rPr>
        <w:t>, зокрема:</w:t>
      </w:r>
    </w:p>
    <w:p w:rsidR="00C852CD" w:rsidRPr="00FF7F9E" w:rsidRDefault="00C852CD" w:rsidP="00C852CD">
      <w:pPr>
        <w:widowControl w:val="0"/>
        <w:tabs>
          <w:tab w:val="left" w:pos="962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F7F9E">
        <w:rPr>
          <w:rFonts w:ascii="Times New Roman" w:hAnsi="Times New Roman"/>
          <w:noProof/>
          <w:sz w:val="28"/>
          <w:szCs w:val="28"/>
        </w:rPr>
        <w:t>видатки на заробітну плату з нарахуваннями – з урахуванням термінів її виплати;</w:t>
      </w:r>
    </w:p>
    <w:p w:rsidR="00C852CD" w:rsidRPr="00FF7F9E" w:rsidRDefault="00C852CD" w:rsidP="00C852CD">
      <w:pPr>
        <w:widowControl w:val="0"/>
        <w:tabs>
          <w:tab w:val="left" w:pos="962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F7F9E">
        <w:rPr>
          <w:rFonts w:ascii="Times New Roman" w:hAnsi="Times New Roman"/>
          <w:noProof/>
          <w:sz w:val="28"/>
          <w:szCs w:val="28"/>
        </w:rPr>
        <w:t xml:space="preserve">решту соціально-захищених видатків, з урахуванням залишків невикористаних коштів на рахунках розпорядників; </w:t>
      </w:r>
    </w:p>
    <w:p w:rsidR="00C852CD" w:rsidRPr="00FF7F9E" w:rsidRDefault="00C852CD" w:rsidP="00C852CD">
      <w:pPr>
        <w:widowControl w:val="0"/>
        <w:tabs>
          <w:tab w:val="left" w:pos="962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F7F9E">
        <w:rPr>
          <w:rFonts w:ascii="Times New Roman" w:hAnsi="Times New Roman"/>
          <w:noProof/>
          <w:sz w:val="28"/>
          <w:szCs w:val="28"/>
        </w:rPr>
        <w:t>інші видатки, з урахуванням залишків невикористаних коштів на рахунках розпорядників, при умові контролю  за здійсненням закупівель товарів, робіт і послуг.</w:t>
      </w:r>
    </w:p>
    <w:p w:rsidR="00B37CD0" w:rsidRPr="00486B80" w:rsidRDefault="00B37CD0" w:rsidP="00C852CD">
      <w:pPr>
        <w:widowControl w:val="0"/>
        <w:tabs>
          <w:tab w:val="left" w:pos="962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Зобов’язати головних розпорядників коштів </w:t>
      </w:r>
      <w:r w:rsidR="006330CE" w:rsidRPr="00486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міського бюджету </w:t>
      </w:r>
      <w:r w:rsidRPr="00486B8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забезпечити</w:t>
      </w:r>
      <w:r w:rsidRPr="00486B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37CD0" w:rsidRPr="00486B80" w:rsidRDefault="00B37CD0" w:rsidP="00C852CD">
      <w:pPr>
        <w:widowControl w:val="0"/>
        <w:tabs>
          <w:tab w:val="left" w:pos="9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80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відповідність повноважень щодо здійснення витрат бюджету обсягу надходжень до бюджету (для головних розпорядників кошів – обсягу бюджетних призначень) на відповідний бюджетний період;</w:t>
      </w:r>
    </w:p>
    <w:p w:rsidR="00486B80" w:rsidRPr="00486B80" w:rsidRDefault="00B37CD0" w:rsidP="00486B80">
      <w:pPr>
        <w:widowControl w:val="0"/>
        <w:tabs>
          <w:tab w:val="left" w:pos="9620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486B8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2) здійснення управління бюджетними коштами в межах встановлених бюджетних повноважень із забезпеченням ефективного та раціонального використання бюджетних коштів, належної організації </w:t>
      </w:r>
      <w:r w:rsidR="00486B80" w:rsidRPr="00486B80">
        <w:rPr>
          <w:rFonts w:ascii="Times New Roman" w:hAnsi="Times New Roman"/>
          <w:noProof/>
          <w:sz w:val="28"/>
          <w:szCs w:val="28"/>
        </w:rPr>
        <w:t>та координації роботи розпорядників та одержувачів бюджетних коштів;</w:t>
      </w:r>
    </w:p>
    <w:p w:rsidR="00B37CD0" w:rsidRPr="00486B80" w:rsidRDefault="00B37CD0" w:rsidP="00486B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486B8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3) безумовне дотримання вимог частини четвертої статті  77 Бюджетного кодексу України щодо забезпечення у повному обсязі у першочерговому порядку плановими призначеннями потреби місцевих бюджетів у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зв’язку, які споживаються бюджетними установами;</w:t>
      </w:r>
    </w:p>
    <w:p w:rsidR="00B37CD0" w:rsidRPr="00771F89" w:rsidRDefault="00B37CD0" w:rsidP="00B37CD0">
      <w:pPr>
        <w:shd w:val="clear" w:color="auto" w:fill="FFFFFF"/>
        <w:spacing w:after="0" w:line="225" w:lineRule="auto"/>
        <w:ind w:firstLine="567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771F8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4) планування видатків, пов’язаних зі стимулюванням працівників кожної бюджетної установи, за умови забезпечення у повному обсязі за рахунок бюджетних коштів обов’язкових виплат із заробітної плати працівникам, безумовне дотримання вимог статті 51 Бюджетного кодексу України в частині утримання чисельності працівників та здійснення фактичних видатків на заробітну </w:t>
      </w:r>
      <w:r w:rsidRPr="00771F8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lastRenderedPageBreak/>
        <w:t>плату лише в межах бюджетних асигнувань на заробітну плату, затверджених для бюджетних установ у кошторисах;</w:t>
      </w:r>
    </w:p>
    <w:p w:rsidR="00B37CD0" w:rsidRPr="00486B80" w:rsidRDefault="00B37CD0" w:rsidP="00B37CD0">
      <w:pPr>
        <w:shd w:val="clear" w:color="auto" w:fill="FFFFFF"/>
        <w:spacing w:after="0" w:line="225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B80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здійснення постійного моніторингу виконання бюджетних програм з метою оцінки їх ефективності, результативності та економічної доцільності відповідних витрат бюджету;</w:t>
      </w:r>
    </w:p>
    <w:p w:rsidR="00B37CD0" w:rsidRPr="00486B80" w:rsidRDefault="00B37CD0" w:rsidP="00B37CD0">
      <w:pPr>
        <w:spacing w:after="0" w:line="225" w:lineRule="auto"/>
        <w:ind w:firstLine="567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486B8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6) проведення під час виконання бюджету своєчасної та у повному обсязі оплати праці працівників бюджетних установ і розрахунків за енергоносії та комунальні послуги, які споживаються бюджетними установами, не допускаючи будь-якої простроченої заборгованості з таких виплат;</w:t>
      </w:r>
    </w:p>
    <w:p w:rsidR="00B37CD0" w:rsidRPr="002D4AAE" w:rsidRDefault="00B37CD0" w:rsidP="00B37CD0">
      <w:pPr>
        <w:spacing w:after="0" w:line="225" w:lineRule="auto"/>
        <w:ind w:firstLine="567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2D4AA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7) здійснення у разі виникнення заборгованості із заробітної плати, стипендій, пенсій, інших соціальних виплат і оплати енергоносіїв та комунальних послуг комплексу конкретних заходів щодо погашення заборгованості із зазначених виплат;</w:t>
      </w:r>
    </w:p>
    <w:p w:rsidR="00B37CD0" w:rsidRPr="00663BCA" w:rsidRDefault="00B37CD0" w:rsidP="00B37CD0">
      <w:pPr>
        <w:spacing w:after="0" w:line="22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першочергове спрямування коштів на:</w:t>
      </w:r>
    </w:p>
    <w:p w:rsidR="00B37CD0" w:rsidRPr="00663BCA" w:rsidRDefault="00B37CD0" w:rsidP="00B37CD0">
      <w:pPr>
        <w:spacing w:after="0" w:line="22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погашення кредиторської заборгованості, яка виникла на початок бюджетного року;</w:t>
      </w:r>
    </w:p>
    <w:p w:rsidR="00B37CD0" w:rsidRPr="00663BCA" w:rsidRDefault="00B37CD0" w:rsidP="00B37CD0">
      <w:pPr>
        <w:spacing w:after="0" w:line="225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завершення розпочатих об’єктів та об’єктів з високою будівельною готовністю.</w:t>
      </w:r>
    </w:p>
    <w:p w:rsidR="00CA552F" w:rsidRPr="00CA552F" w:rsidRDefault="00663BCA" w:rsidP="00663BCA">
      <w:pPr>
        <w:widowControl w:val="0"/>
        <w:spacing w:after="0" w:line="225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</w:pPr>
      <w:r w:rsidRP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B37CD0" w:rsidRP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A552F" w:rsidRPr="00663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Координацію </w:t>
      </w:r>
      <w:r w:rsidR="00CA552F" w:rsidRPr="00CA552F">
        <w:rPr>
          <w:rFonts w:ascii="Times New Roman" w:eastAsia="Times New Roman" w:hAnsi="Times New Roman" w:cs="Times New Roman"/>
          <w:sz w:val="28"/>
          <w:szCs w:val="28"/>
          <w:lang w:eastAsia="zh-CN"/>
        </w:rPr>
        <w:t>роботи щодо виконання цього розпорядження покласти на фінансове управління</w:t>
      </w:r>
      <w:r w:rsidR="00CA552F" w:rsidRPr="00CA552F">
        <w:rPr>
          <w:rFonts w:ascii="Times New Roman" w:eastAsia="MS Mincho" w:hAnsi="Times New Roman" w:cs="Times New Roman"/>
          <w:sz w:val="28"/>
          <w:szCs w:val="28"/>
          <w:lang w:eastAsia="zh-CN"/>
        </w:rPr>
        <w:t>, контроль залишаю за собою.</w:t>
      </w:r>
    </w:p>
    <w:p w:rsidR="00733F9C" w:rsidRDefault="00733F9C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CA552F" w:rsidRDefault="00CA552F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CA552F" w:rsidRDefault="00CA552F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312F3C" w:rsidRPr="00733F9C" w:rsidRDefault="00733F9C" w:rsidP="00733F9C">
      <w:pPr>
        <w:pStyle w:val="a7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33F9C">
        <w:rPr>
          <w:rFonts w:ascii="Times New Roman" w:hAnsi="Times New Roman"/>
          <w:bCs/>
          <w:sz w:val="28"/>
          <w:szCs w:val="28"/>
        </w:rPr>
        <w:t>Міський  голова                                                                 Олександр ШАПОВАЛ</w:t>
      </w:r>
    </w:p>
    <w:sectPr w:rsidR="00312F3C" w:rsidRPr="00733F9C" w:rsidSect="00625E49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1AE" w:rsidRDefault="00CC61AE" w:rsidP="00D97CAE">
      <w:pPr>
        <w:spacing w:after="0" w:line="240" w:lineRule="auto"/>
      </w:pPr>
      <w:r>
        <w:separator/>
      </w:r>
    </w:p>
  </w:endnote>
  <w:endnote w:type="continuationSeparator" w:id="0">
    <w:p w:rsidR="00CC61AE" w:rsidRDefault="00CC61AE" w:rsidP="00D97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1AE" w:rsidRDefault="00CC61AE" w:rsidP="00D97CAE">
      <w:pPr>
        <w:spacing w:after="0" w:line="240" w:lineRule="auto"/>
      </w:pPr>
      <w:r>
        <w:separator/>
      </w:r>
    </w:p>
  </w:footnote>
  <w:footnote w:type="continuationSeparator" w:id="0">
    <w:p w:rsidR="00CC61AE" w:rsidRDefault="00CC61AE" w:rsidP="00D97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CAE" w:rsidRDefault="00D97CAE" w:rsidP="00D97CAE">
    <w:pPr>
      <w:pStyle w:val="ab"/>
      <w:jc w:val="right"/>
    </w:pPr>
    <w:r>
      <w:t>копія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0EC"/>
    <w:rsid w:val="00005E72"/>
    <w:rsid w:val="00015DEE"/>
    <w:rsid w:val="0002318D"/>
    <w:rsid w:val="00114DA1"/>
    <w:rsid w:val="00156F15"/>
    <w:rsid w:val="001914A2"/>
    <w:rsid w:val="001B08CF"/>
    <w:rsid w:val="00210FBA"/>
    <w:rsid w:val="002D4AAE"/>
    <w:rsid w:val="00312F3C"/>
    <w:rsid w:val="00431FF0"/>
    <w:rsid w:val="00484415"/>
    <w:rsid w:val="00486B80"/>
    <w:rsid w:val="004C58F7"/>
    <w:rsid w:val="00584458"/>
    <w:rsid w:val="006240F6"/>
    <w:rsid w:val="00625E49"/>
    <w:rsid w:val="006330CE"/>
    <w:rsid w:val="0063602D"/>
    <w:rsid w:val="00663BCA"/>
    <w:rsid w:val="00673EB1"/>
    <w:rsid w:val="007260EC"/>
    <w:rsid w:val="00733F9C"/>
    <w:rsid w:val="007462D8"/>
    <w:rsid w:val="00771F89"/>
    <w:rsid w:val="007F799C"/>
    <w:rsid w:val="008528CB"/>
    <w:rsid w:val="00884565"/>
    <w:rsid w:val="008E5206"/>
    <w:rsid w:val="00B37CD0"/>
    <w:rsid w:val="00C61E2E"/>
    <w:rsid w:val="00C76B15"/>
    <w:rsid w:val="00C852CD"/>
    <w:rsid w:val="00CA552F"/>
    <w:rsid w:val="00CB1E53"/>
    <w:rsid w:val="00CC61AE"/>
    <w:rsid w:val="00D43AF1"/>
    <w:rsid w:val="00D619B6"/>
    <w:rsid w:val="00D97CAE"/>
    <w:rsid w:val="00F319B3"/>
    <w:rsid w:val="00FB6CB2"/>
    <w:rsid w:val="00FE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7B0A"/>
  <w15:chartTrackingRefBased/>
  <w15:docId w15:val="{F9115088-6F3B-446C-844B-63B69C11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43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431FF0"/>
  </w:style>
  <w:style w:type="paragraph" w:customStyle="1" w:styleId="rvps6">
    <w:name w:val="rvps6"/>
    <w:basedOn w:val="a"/>
    <w:rsid w:val="0043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31FF0"/>
  </w:style>
  <w:style w:type="paragraph" w:styleId="HTML">
    <w:name w:val="HTML Preformatted"/>
    <w:basedOn w:val="a"/>
    <w:link w:val="HTML0"/>
    <w:uiPriority w:val="99"/>
    <w:semiHidden/>
    <w:unhideWhenUsed/>
    <w:rsid w:val="00F31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19B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Emphasis"/>
    <w:basedOn w:val="a0"/>
    <w:uiPriority w:val="20"/>
    <w:qFormat/>
    <w:rsid w:val="00F319B3"/>
    <w:rPr>
      <w:i/>
      <w:iCs/>
    </w:rPr>
  </w:style>
  <w:style w:type="character" w:styleId="a4">
    <w:name w:val="Hyperlink"/>
    <w:basedOn w:val="a0"/>
    <w:uiPriority w:val="99"/>
    <w:semiHidden/>
    <w:unhideWhenUsed/>
    <w:rsid w:val="00F319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6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6B15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1"/>
    <w:rsid w:val="00733F9C"/>
    <w:pPr>
      <w:widowControl w:val="0"/>
      <w:suppressAutoHyphens/>
      <w:spacing w:after="12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8">
    <w:name w:val="Основной текст Знак"/>
    <w:basedOn w:val="a0"/>
    <w:uiPriority w:val="99"/>
    <w:semiHidden/>
    <w:rsid w:val="00733F9C"/>
  </w:style>
  <w:style w:type="character" w:customStyle="1" w:styleId="1">
    <w:name w:val="Основной текст Знак1"/>
    <w:link w:val="a7"/>
    <w:locked/>
    <w:rsid w:val="00733F9C"/>
    <w:rPr>
      <w:rFonts w:ascii="Calibri" w:eastAsia="Times New Roman" w:hAnsi="Calibri" w:cs="Times New Roman"/>
      <w:sz w:val="20"/>
      <w:szCs w:val="20"/>
      <w:lang w:eastAsia="zh-CN"/>
    </w:rPr>
  </w:style>
  <w:style w:type="paragraph" w:styleId="a9">
    <w:name w:val="Body Text Indent"/>
    <w:basedOn w:val="a"/>
    <w:link w:val="aa"/>
    <w:uiPriority w:val="99"/>
    <w:semiHidden/>
    <w:unhideWhenUsed/>
    <w:rsid w:val="00B37CD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37CD0"/>
  </w:style>
  <w:style w:type="paragraph" w:styleId="ab">
    <w:name w:val="header"/>
    <w:basedOn w:val="a"/>
    <w:link w:val="ac"/>
    <w:uiPriority w:val="99"/>
    <w:unhideWhenUsed/>
    <w:rsid w:val="00D97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97CAE"/>
  </w:style>
  <w:style w:type="paragraph" w:styleId="ad">
    <w:name w:val="footer"/>
    <w:basedOn w:val="a"/>
    <w:link w:val="ae"/>
    <w:uiPriority w:val="99"/>
    <w:unhideWhenUsed/>
    <w:rsid w:val="00D97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97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433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3966</Words>
  <Characters>2261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19</cp:revision>
  <cp:lastPrinted>2023-02-14T11:12:00Z</cp:lastPrinted>
  <dcterms:created xsi:type="dcterms:W3CDTF">2023-01-12T07:10:00Z</dcterms:created>
  <dcterms:modified xsi:type="dcterms:W3CDTF">2023-02-15T14:34:00Z</dcterms:modified>
</cp:coreProperties>
</file>