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5433695</wp:posOffset>
                </wp:positionH>
                <wp:positionV relativeFrom="paragraph">
                  <wp:posOffset>-344170</wp:posOffset>
                </wp:positionV>
                <wp:extent cx="610235" cy="3524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80" cy="35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7.85pt;margin-top:-27.1pt;width:47.95pt;height:27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27 січня 2021 року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23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рішень виконавчого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комітету Покровської міської ради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22.05.2019 №239 та від 23.10.2019 № 462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фізичної особи - підприємця Смалій Ірини Анатоліївни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скасування рішень виконкому Покровської міської ради за № 239 від 22 травня 2019 року та № 462 від 23 жовтня 2019 року, керуючись ст. 30,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ВИРІШИВ: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Скасувати рішення виконавчого комітету Покровської міської ради № 239 від 22 травня 2019 року «Про погодження місця розміщення тимчасової споруди - торговельного павільйону в районі магазину «АТБ» по вул. Чайкіної Лізи, 29 ФОП Смалій І.А.».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 Скасувати рішення виконавчого комітету Покровської міської ради № 462 від 23 жовтня 2019 року «Про погодження продовження терміну розміщення тимчасової споруди - торговельного павільйону по вул. Чайкіної Лізи ФОП Смалій І.А.».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3. Відділу архітектури та інспекції ДАБК (Галанова В.В.) анулювати Паспорти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№ 12 від 13.02.2020 та № 62 від 27.06.2019.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4. Відділу землекористування (Ігнатенко Ю.А.) достроково розірвати договори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№ 18                 від 25.02.2020 та № 39 від 08.07.2019.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</w:t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>л</w:t>
      </w:r>
    </w:p>
    <w:sectPr>
      <w:headerReference w:type="default" r:id="rId3"/>
      <w:type w:val="nextPage"/>
      <w:pgSz w:w="11906" w:h="16838"/>
      <w:pgMar w:left="1701" w:right="850" w:header="993" w:top="1545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uppressLineNumbers/>
      <w:tabs>
        <w:tab w:val="center" w:pos="4677" w:leader="none"/>
        <w:tab w:val="right" w:pos="9355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LibreOffice/6.1.4.2$Windows_x86 LibreOffice_project/9d0f32d1f0b509096fd65e0d4bec26ddd1938fd3</Application>
  <Pages>1</Pages>
  <Words>193</Words>
  <Characters>1149</Characters>
  <CharactersWithSpaces>1426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2021-01-14T07:32:00Z</dcterms:created>
  <dc:creator>digital_PC</dc:creator>
  <dc:description/>
  <dc:language>uk-UA</dc:language>
  <cp:lastModifiedBy/>
  <cp:lastPrinted>2021-01-14T12:09:00Z</cp:lastPrinted>
  <dcterms:modified xsi:type="dcterms:W3CDTF">2021-01-28T13:59:51Z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