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2854325</wp:posOffset>
            </wp:positionH>
            <wp:positionV relativeFrom="paragraph">
              <wp:posOffset>-440690</wp:posOffset>
            </wp:positionV>
            <wp:extent cx="412115" cy="59245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9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20.03.2024  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№ 2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Style19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9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spacing w:before="57" w:after="57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Про надання дозволу на укладання договору про припинення права на аліменти для дитини у зв'язку з передачею </w:t>
      </w:r>
      <w:r>
        <w:rPr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року народження права власності на 1/2 частини квартири на користь малолітньої </w:t>
      </w:r>
      <w:r>
        <w:rPr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sz w:val="28"/>
          <w:szCs w:val="28"/>
          <w:lang w:eastAsia="en-US"/>
        </w:rPr>
        <w:t>року народження</w:t>
      </w:r>
    </w:p>
    <w:p>
      <w:pPr>
        <w:pStyle w:val="Style19"/>
        <w:spacing w:before="253" w:after="0"/>
        <w:ind w:firstLine="567"/>
        <w:jc w:val="both"/>
        <w:rPr/>
      </w:pPr>
      <w:r>
        <w:rPr>
          <w:sz w:val="28"/>
          <w:szCs w:val="28"/>
        </w:rPr>
        <w:t>Розглянувши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надані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ХХХХХХ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ХХХХХХ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ХХХХХХ </w:t>
      </w:r>
      <w:r>
        <w:rPr>
          <w:sz w:val="28"/>
          <w:szCs w:val="28"/>
        </w:rPr>
        <w:t>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народження,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встановив.</w:t>
      </w:r>
    </w:p>
    <w:p>
      <w:pPr>
        <w:pStyle w:val="Style19"/>
        <w:spacing w:before="0" w:after="0"/>
        <w:ind w:firstLine="567"/>
        <w:jc w:val="both"/>
        <w:rPr/>
      </w:pPr>
      <w:r>
        <w:rPr>
          <w:sz w:val="28"/>
          <w:szCs w:val="28"/>
        </w:rPr>
        <w:t>Заявники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просять</w:t>
      </w:r>
      <w:r>
        <w:rPr>
          <w:spacing w:val="1"/>
          <w:sz w:val="28"/>
          <w:szCs w:val="28"/>
        </w:rPr>
        <w:t xml:space="preserve">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надати дозвіл на укладання договору про припинення права на аліменти для дитини у зв'язку з передачею </w:t>
      </w:r>
      <w:r>
        <w:rPr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року народження права власності на 1/2 частини квартири за адресою: </w:t>
      </w:r>
      <w:r>
        <w:rPr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на користь малолітньої </w:t>
      </w:r>
      <w:r>
        <w:rPr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kern w:val="0"/>
          <w:sz w:val="28"/>
          <w:szCs w:val="28"/>
          <w:lang w:eastAsia="en-US"/>
        </w:rPr>
        <w:t>року народження.</w:t>
      </w:r>
    </w:p>
    <w:p>
      <w:pPr>
        <w:pStyle w:val="Style19"/>
        <w:spacing w:lineRule="auto" w:line="240" w:before="0" w:after="0"/>
        <w:ind w:left="0" w:right="0" w:firstLine="567"/>
        <w:jc w:val="both"/>
        <w:rPr/>
      </w:pPr>
      <w:r>
        <w:rPr>
          <w:rFonts w:eastAsia="Calibri"/>
          <w:color w:val="000000"/>
          <w:kern w:val="0"/>
          <w:sz w:val="28"/>
          <w:szCs w:val="28"/>
          <w:lang w:eastAsia="en-US"/>
        </w:rPr>
        <w:t xml:space="preserve">Відповідно до інформації з Державного реєстру речових прав на нерухоме майно та Реєстру прав власності на нерухоме майно, Державного реєстру Іпотек, Єдиного реєстру заборон відчуження об’єктів нерухомого майна щодо об’єкта нерухомого майна від 15.03.2024 №ХХХХХХ, житлове приміщення за адресою: Дніпропетровська обл., Нікопольський р-н, м.ХХХХХХ, вул.ХХХХХХ, буд.ХХХХХХ, кв.ХХХХХХ перебуває в приватній власності ХХХХХХ, ХХХХХХ року народження. </w:t>
      </w:r>
    </w:p>
    <w:p>
      <w:pPr>
        <w:pStyle w:val="Normal"/>
        <w:spacing w:before="0" w:after="0"/>
        <w:ind w:firstLine="567"/>
        <w:jc w:val="both"/>
        <w:rPr>
          <w:rFonts w:eastAsia="Calibri"/>
          <w:color w:val="000000"/>
          <w:kern w:val="0"/>
          <w:sz w:val="28"/>
          <w:szCs w:val="28"/>
          <w:lang w:eastAsia="en-US"/>
        </w:rPr>
      </w:pP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Ухвалою Орджонікідзевського міського суду Дніпропетровської області від 06.02.2024 року (цивільна справа №</w:t>
      </w:r>
      <w:r>
        <w:rPr>
          <w:rFonts w:eastAsia="Calibri" w:cs="Calibri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 xml:space="preserve">) затверджено мирову угоду, згідно якої у власність </w:t>
      </w:r>
      <w:r>
        <w:rPr>
          <w:rFonts w:eastAsia="Calibri" w:cs="Calibri" w:ascii="Times New Roman" w:hAnsi="Times New Roman"/>
          <w:color w:val="000000"/>
          <w:sz w:val="28"/>
          <w:szCs w:val="28"/>
          <w:lang w:eastAsia="en-US"/>
        </w:rPr>
        <w:t>ХХХХХХХ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 w:cs="Calibri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 xml:space="preserve"> року народження передано 1/2 частину нерухомого майна — квартири за адресою: Дніпропетровська обл., Нікопольський р-н, м.</w:t>
      </w:r>
      <w:r>
        <w:rPr>
          <w:rFonts w:eastAsia="Calibri" w:cs="Calibri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, вул.</w:t>
      </w:r>
      <w:r>
        <w:rPr>
          <w:rFonts w:eastAsia="Calibri" w:cs="Calibri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, буд.</w:t>
      </w:r>
      <w:r>
        <w:rPr>
          <w:rFonts w:eastAsia="Calibri" w:cs="Calibri" w:ascii="Times New Roman" w:hAnsi="Times New Roman"/>
          <w:color w:val="000000"/>
          <w:sz w:val="28"/>
          <w:szCs w:val="28"/>
          <w:lang w:eastAsia="en-US"/>
        </w:rPr>
        <w:t>ХХХХХХ</w:t>
      </w:r>
      <w:r>
        <w:rPr>
          <w:rFonts w:eastAsia="Calibri" w:ascii="Times New Roman" w:hAnsi="Times New Roman"/>
          <w:color w:val="000000"/>
          <w:sz w:val="28"/>
          <w:szCs w:val="28"/>
          <w:lang w:eastAsia="en-US"/>
        </w:rPr>
        <w:t>, кв.</w:t>
      </w:r>
      <w:r>
        <w:rPr>
          <w:rFonts w:eastAsia="Calibri" w:cs="Calibri" w:ascii="Times New Roman" w:hAnsi="Times New Roman"/>
          <w:color w:val="000000"/>
          <w:sz w:val="28"/>
          <w:szCs w:val="28"/>
          <w:lang w:eastAsia="en-US"/>
        </w:rPr>
        <w:t>ХХХХХХ.</w:t>
      </w:r>
    </w:p>
    <w:p>
      <w:pPr>
        <w:pStyle w:val="Style19"/>
        <w:spacing w:before="0" w:after="0"/>
        <w:ind w:firstLine="567"/>
        <w:jc w:val="both"/>
        <w:rPr/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житловому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приміщенні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адресою: </w:t>
      </w:r>
      <w:r>
        <w:rPr>
          <w:sz w:val="28"/>
          <w:szCs w:val="28"/>
          <w:lang w:eastAsia="en-US"/>
        </w:rPr>
        <w:t xml:space="preserve">ХХХХХХ </w:t>
      </w:r>
      <w:r>
        <w:rPr>
          <w:color w:val="000000"/>
          <w:sz w:val="28"/>
          <w:szCs w:val="28"/>
        </w:rPr>
        <w:t xml:space="preserve">зареєстроване місце проживання </w:t>
      </w:r>
      <w:r>
        <w:rPr>
          <w:sz w:val="28"/>
          <w:szCs w:val="28"/>
          <w:lang w:eastAsia="en-US"/>
        </w:rPr>
        <w:t>ХХХХХХ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ХХХХХХ </w:t>
      </w:r>
      <w:r>
        <w:rPr>
          <w:color w:val="000000"/>
          <w:sz w:val="28"/>
          <w:szCs w:val="28"/>
        </w:rPr>
        <w:t>року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народження,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ХХХХХХ</w:t>
      </w:r>
      <w:r>
        <w:rPr>
          <w:color w:val="000000"/>
          <w:sz w:val="28"/>
          <w:szCs w:val="28"/>
        </w:rPr>
        <w:t>,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ХХХХХХ </w:t>
      </w:r>
      <w:r>
        <w:rPr>
          <w:color w:val="000000"/>
          <w:sz w:val="28"/>
          <w:szCs w:val="28"/>
        </w:rPr>
        <w:t>року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народження, малолітньої </w:t>
      </w:r>
      <w:r>
        <w:rPr>
          <w:sz w:val="28"/>
          <w:szCs w:val="28"/>
          <w:lang w:eastAsia="en-US"/>
        </w:rPr>
        <w:t>ХХХХХХ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ХХХХХХ </w:t>
      </w:r>
      <w:r>
        <w:rPr>
          <w:color w:val="000000"/>
          <w:sz w:val="28"/>
          <w:szCs w:val="28"/>
        </w:rPr>
        <w:t>року народження</w:t>
      </w:r>
      <w:r>
        <w:rPr>
          <w:sz w:val="28"/>
          <w:szCs w:val="28"/>
        </w:rPr>
        <w:t xml:space="preserve">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</w:t>
      </w:r>
      <w:r>
        <w:rPr>
          <w:sz w:val="28"/>
          <w:szCs w:val="28"/>
          <w:lang w:eastAsia="en-US"/>
        </w:rPr>
        <w:t xml:space="preserve">ХХХХХХ </w:t>
      </w:r>
      <w:r>
        <w:rPr>
          <w:sz w:val="28"/>
          <w:szCs w:val="28"/>
        </w:rPr>
        <w:t>№</w:t>
      </w:r>
      <w:r>
        <w:rPr>
          <w:sz w:val="28"/>
          <w:szCs w:val="28"/>
          <w:lang w:eastAsia="en-US"/>
        </w:rPr>
        <w:t>ХХХХХХ</w:t>
      </w:r>
      <w:r>
        <w:rPr>
          <w:sz w:val="28"/>
          <w:szCs w:val="28"/>
        </w:rPr>
        <w:t>).</w:t>
      </w:r>
    </w:p>
    <w:p>
      <w:pPr>
        <w:pStyle w:val="Style19"/>
        <w:spacing w:before="0" w:after="0"/>
        <w:ind w:firstLine="567"/>
        <w:jc w:val="both"/>
        <w:rPr/>
      </w:pPr>
      <w:r>
        <w:rPr>
          <w:sz w:val="28"/>
          <w:szCs w:val="28"/>
        </w:rPr>
        <w:t xml:space="preserve">Права малолітньої </w:t>
      </w:r>
      <w:r>
        <w:rPr>
          <w:sz w:val="28"/>
          <w:szCs w:val="28"/>
          <w:lang w:eastAsia="en-US"/>
        </w:rPr>
        <w:t>ХХХХХХ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 xml:space="preserve">ХХХХХХ </w:t>
      </w:r>
      <w:r>
        <w:rPr>
          <w:sz w:val="28"/>
          <w:szCs w:val="28"/>
        </w:rPr>
        <w:t xml:space="preserve">року народження при укладанні правочину порушені не будуть. </w:t>
      </w:r>
    </w:p>
    <w:p>
      <w:pPr>
        <w:pStyle w:val="Style19"/>
        <w:spacing w:before="0" w:after="0"/>
        <w:ind w:firstLine="567"/>
        <w:jc w:val="both"/>
        <w:rPr/>
      </w:pPr>
      <w:r>
        <w:rPr>
          <w:sz w:val="28"/>
          <w:szCs w:val="28"/>
        </w:rPr>
        <w:t>Враховуючи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вищевикладене,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керуючись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інтересами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дитини,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підпунктом 16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ст.34,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Україні»,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ст.ст.17,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охорону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дитинства», ст.12 Закону України «Про основи соціального захисту бездомних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осіб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безпритульних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дітей»</w:t>
      </w:r>
      <w:r>
        <w:rPr>
          <w:b/>
          <w:color w:val="333333"/>
          <w:sz w:val="28"/>
          <w:szCs w:val="28"/>
        </w:rPr>
        <w:t>,</w:t>
      </w:r>
      <w:r>
        <w:rPr>
          <w:b/>
          <w:color w:val="333333"/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ст.ст.177, 190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Сімейного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кодексу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підставі протоколу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комісії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питань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прав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дитини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9"/>
          <w:sz w:val="28"/>
          <w:szCs w:val="28"/>
        </w:rPr>
        <w:t xml:space="preserve"> </w:t>
      </w:r>
      <w:r>
        <w:rPr>
          <w:color w:val="000000"/>
          <w:spacing w:val="9"/>
          <w:sz w:val="28"/>
          <w:szCs w:val="28"/>
        </w:rPr>
        <w:t>18.03.2024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color w:val="000000"/>
          <w:sz w:val="28"/>
          <w:szCs w:val="28"/>
        </w:rPr>
        <w:t>7</w:t>
      </w:r>
      <w:r>
        <w:rPr>
          <w:sz w:val="28"/>
          <w:szCs w:val="28"/>
        </w:rPr>
        <w:t>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виконавчий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комітет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Покровської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міської ради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Дніпропетровської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області</w:t>
      </w:r>
    </w:p>
    <w:p>
      <w:pPr>
        <w:pStyle w:val="Style19"/>
        <w:ind w:firstLine="567"/>
        <w:jc w:val="both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ind w:firstLine="567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Spacing"/>
        <w:numPr>
          <w:ilvl w:val="0"/>
          <w:numId w:val="1"/>
        </w:numPr>
        <w:spacing w:before="171" w:after="171"/>
        <w:ind w:left="0" w:firstLine="567"/>
        <w:jc w:val="both"/>
        <w:rPr/>
      </w:pPr>
      <w:r>
        <w:rPr>
          <w:sz w:val="28"/>
          <w:szCs w:val="28"/>
        </w:rPr>
        <w:t xml:space="preserve">Надати дозвіл на </w:t>
      </w:r>
      <w:r>
        <w:rPr>
          <w:rFonts w:eastAsia="Calibri"/>
          <w:color w:val="000000"/>
          <w:sz w:val="28"/>
          <w:szCs w:val="28"/>
          <w:lang w:eastAsia="en-US"/>
        </w:rPr>
        <w:t xml:space="preserve">укладання договору про припинення права на аліменти для дитини у зв'язку з передачею </w:t>
      </w:r>
      <w:r>
        <w:rPr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року народження права власності на 1/2 частини квартири за адресою: </w:t>
      </w:r>
      <w:r>
        <w:rPr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користь малолітньої </w:t>
      </w:r>
      <w:r>
        <w:rPr>
          <w:sz w:val="28"/>
          <w:szCs w:val="28"/>
          <w:lang w:eastAsia="en-US"/>
        </w:rPr>
        <w:t>ХХХХХХ</w:t>
      </w:r>
      <w:r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eastAsia="en-US"/>
        </w:rPr>
        <w:t xml:space="preserve">ХХХХХХ </w:t>
      </w:r>
      <w:r>
        <w:rPr>
          <w:rFonts w:eastAsia="Calibri"/>
          <w:color w:val="000000"/>
          <w:sz w:val="28"/>
          <w:szCs w:val="28"/>
          <w:lang w:eastAsia="en-US"/>
        </w:rPr>
        <w:t>року народження.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171" w:after="171"/>
        <w:ind w:left="0"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Зобов’язати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року народження протягом 10 робочих днів з моменту укладання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договору про припинення права на аліменти для дитини у зв'язку з передачею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року народження права власності на 1/2 частини квартири за адресою: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 на користь малолітньої </w:t>
      </w:r>
      <w:r>
        <w:rPr>
          <w:rFonts w:ascii="Times New Roman" w:hAnsi="Times New Roman"/>
          <w:sz w:val="28"/>
          <w:szCs w:val="28"/>
          <w:lang w:eastAsia="en-US"/>
        </w:rPr>
        <w:t>ХХХХХХ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ХХХХХХ </w:t>
      </w:r>
      <w:r>
        <w:rPr>
          <w:rFonts w:cs="Times New Roman" w:ascii="Times New Roman" w:hAnsi="Times New Roman"/>
          <w:color w:val="000000"/>
          <w:sz w:val="28"/>
          <w:szCs w:val="28"/>
          <w:lang w:eastAsia="en-US"/>
        </w:rPr>
        <w:t>року народження</w:t>
      </w: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 xml:space="preserve"> надати копію вказаного договору до служби у справах дітей виконавчого комітету Покровської міської ради Дніпропетровської області. </w:t>
      </w:r>
    </w:p>
    <w:p>
      <w:pPr>
        <w:pStyle w:val="Normal"/>
        <w:widowControl w:val="false"/>
        <w:numPr>
          <w:ilvl w:val="0"/>
          <w:numId w:val="1"/>
        </w:numPr>
        <w:spacing w:lineRule="auto" w:line="240" w:before="0" w:after="0"/>
        <w:ind w:left="0" w:firstLine="567"/>
        <w:jc w:val="both"/>
        <w:rPr/>
      </w:pPr>
      <w:r>
        <w:rPr>
          <w:rFonts w:eastAsia="Andale Sans UI" w:cs="Times New Roman" w:ascii="Times New Roman" w:hAnsi="Times New Roman"/>
          <w:color w:val="000000"/>
          <w:spacing w:val="1"/>
          <w:kern w:val="2"/>
          <w:sz w:val="28"/>
          <w:szCs w:val="28"/>
          <w:lang w:eastAsia="ru-RU"/>
        </w:rPr>
        <w:t>Термін дії даного рішення становить 1 (один) рік.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114" w:after="114"/>
        <w:ind w:left="0" w:firstLine="567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widowControl/>
        <w:tabs>
          <w:tab w:val="clear" w:pos="709"/>
          <w:tab w:val="left" w:pos="6875" w:leader="none"/>
        </w:tabs>
        <w:spacing w:before="0" w:after="0"/>
        <w:jc w:val="both"/>
        <w:rPr/>
      </w:pPr>
      <w:r>
        <w:rPr>
          <w:rFonts w:eastAsia="Times New Roman"/>
          <w:bCs/>
          <w:sz w:val="28"/>
          <w:szCs w:val="28"/>
          <w:lang w:eastAsia="ru-RU"/>
        </w:rPr>
        <w:t>Міський</w:t>
      </w:r>
      <w:r>
        <w:rPr>
          <w:rFonts w:eastAsia="Times New Roman"/>
          <w:bCs/>
          <w:spacing w:val="-5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голова                                                                      Олександр</w:t>
      </w:r>
      <w:r>
        <w:rPr>
          <w:rFonts w:eastAsia="Times New Roman"/>
          <w:bCs/>
          <w:spacing w:val="-4"/>
          <w:sz w:val="28"/>
          <w:szCs w:val="28"/>
          <w:lang w:eastAsia="ru-RU"/>
        </w:rPr>
        <w:t xml:space="preserve"> </w:t>
      </w:r>
      <w:r>
        <w:rPr>
          <w:rFonts w:eastAsia="Times New Roman"/>
          <w:bCs/>
          <w:sz w:val="28"/>
          <w:szCs w:val="28"/>
          <w:lang w:eastAsia="ru-RU"/>
        </w:rPr>
        <w:t>ШАПОВАЛ</w:t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2" w:hanging="102"/>
      </w:pPr>
      <w:rPr>
        <w:sz w:val="28"/>
        <w:szCs w:val="28"/>
      </w:rPr>
    </w:lvl>
    <w:lvl w:ilvl="1">
      <w:start w:val="0"/>
      <w:numFmt w:val="decimal"/>
      <w:lvlText w:val="%2"/>
      <w:lvlJc w:val="left"/>
      <w:pPr>
        <w:ind w:left="1076" w:hanging="211"/>
      </w:pPr>
    </w:lvl>
    <w:lvl w:ilvl="2">
      <w:start w:val="0"/>
      <w:numFmt w:val="decimal"/>
      <w:lvlText w:val="%3"/>
      <w:lvlJc w:val="left"/>
      <w:pPr>
        <w:ind w:left="2053" w:hanging="211"/>
      </w:pPr>
    </w:lvl>
    <w:lvl w:ilvl="3">
      <w:start w:val="0"/>
      <w:numFmt w:val="decimal"/>
      <w:lvlText w:val="%4"/>
      <w:lvlJc w:val="left"/>
      <w:pPr>
        <w:ind w:left="3029" w:hanging="211"/>
      </w:pPr>
    </w:lvl>
    <w:lvl w:ilvl="4">
      <w:start w:val="0"/>
      <w:numFmt w:val="decimal"/>
      <w:lvlText w:val="%5"/>
      <w:lvlJc w:val="left"/>
      <w:pPr>
        <w:ind w:left="4006" w:hanging="211"/>
      </w:pPr>
    </w:lvl>
    <w:lvl w:ilvl="5">
      <w:start w:val="0"/>
      <w:numFmt w:val="decimal"/>
      <w:lvlText w:val="%6"/>
      <w:lvlJc w:val="left"/>
      <w:pPr>
        <w:ind w:left="4983" w:hanging="211"/>
      </w:pPr>
    </w:lvl>
    <w:lvl w:ilvl="6">
      <w:start w:val="0"/>
      <w:numFmt w:val="decimal"/>
      <w:lvlText w:val="%7"/>
      <w:lvlJc w:val="left"/>
      <w:pPr>
        <w:ind w:left="5959" w:hanging="211"/>
      </w:pPr>
    </w:lvl>
    <w:lvl w:ilvl="7">
      <w:start w:val="0"/>
      <w:numFmt w:val="decimal"/>
      <w:lvlText w:val="%8"/>
      <w:lvlJc w:val="left"/>
      <w:pPr>
        <w:ind w:left="6936" w:hanging="211"/>
      </w:pPr>
    </w:lvl>
    <w:lvl w:ilvl="8">
      <w:start w:val="0"/>
      <w:numFmt w:val="decimal"/>
      <w:lvlText w:val="%9"/>
      <w:lvlJc w:val="left"/>
      <w:pPr>
        <w:ind w:left="7912" w:hanging="211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WW8Num2z0" w:customStyle="1">
    <w:name w:val="WW8Num2z0"/>
    <w:qFormat/>
    <w:rPr>
      <w:rFonts w:ascii="Times New Roman" w:hAnsi="Times New Roman" w:eastAsia="Andale Sans UI;Arial Unicode MS" w:cs="Times New Roman"/>
      <w:color w:val="auto"/>
      <w:spacing w:val="1"/>
      <w:kern w:val="2"/>
      <w:sz w:val="28"/>
      <w:szCs w:val="28"/>
      <w:lang w:val="uk-UA" w:eastAsia="zh-CN" w:bidi="ar-SA"/>
    </w:rPr>
  </w:style>
  <w:style w:type="character" w:styleId="WW8Num2z1" w:customStyle="1">
    <w:name w:val="WW8Num2z1"/>
    <w:qFormat/>
    <w:rPr>
      <w:rFonts w:ascii="Symbol" w:hAnsi="Symbol" w:cs="Symbol"/>
    </w:rPr>
  </w:style>
  <w:style w:type="character" w:styleId="Style16" w:customStyle="1">
    <w:name w:val="Символ нумерації"/>
    <w:qFormat/>
    <w:rPr/>
  </w:style>
  <w:style w:type="character" w:styleId="ListLabel1">
    <w:name w:val="ListLabel 1"/>
    <w:qFormat/>
    <w:rPr>
      <w:sz w:val="28"/>
      <w:szCs w:val="28"/>
    </w:rPr>
  </w:style>
  <w:style w:type="character" w:styleId="Style17">
    <w:name w:val="Гіперпосилання"/>
    <w:rPr>
      <w:color w:val="000080"/>
      <w:u w:val="single"/>
    </w:rPr>
  </w:style>
  <w:style w:type="character" w:styleId="Rvts9">
    <w:name w:val="rvts9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Appleconvertedspace">
    <w:name w:val="apple-converted-space"/>
    <w:basedOn w:val="Style14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uk-UA" w:eastAsia="uk-UA" w:bidi="ar-SA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Standard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paragraph" w:styleId="Style27">
    <w:name w:val="Обычный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uk-UA"/>
    </w:rPr>
  </w:style>
  <w:style w:type="paragraph" w:styleId="14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Application>LibreOffice/6.1.4.2$Windows_x86 LibreOffice_project/9d0f32d1f0b509096fd65e0d4bec26ddd1938fd3</Application>
  <Pages>2</Pages>
  <Words>456</Words>
  <Characters>3081</Characters>
  <CharactersWithSpaces>3667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2024-03-22T15:40:11Z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