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7"/>
        <w:spacing w:before="0" w:after="0"/>
        <w:jc w:val="center"/>
        <w:rPr>
          <w:b/>
          <w:b/>
          <w:bCs/>
          <w:sz w:val="28"/>
          <w:szCs w:val="28"/>
        </w:rPr>
      </w:pPr>
      <w:r>
        <w:rPr>
          <w:b/>
          <w:bCs/>
          <w:sz w:val="28"/>
          <w:szCs w:val="28"/>
        </w:rPr>
        <mc:AlternateContent>
          <mc:Choice Requires="wps">
            <w:drawing>
              <wp:anchor behindDoc="0" distT="4445" distB="4445" distL="119380" distR="119380" simplePos="0" locked="0" layoutInCell="0" allowOverlap="1" relativeHeight="3">
                <wp:simplePos x="0" y="0"/>
                <wp:positionH relativeFrom="column">
                  <wp:posOffset>5717540</wp:posOffset>
                </wp:positionH>
                <wp:positionV relativeFrom="paragraph">
                  <wp:posOffset>-427355</wp:posOffset>
                </wp:positionV>
                <wp:extent cx="762635" cy="248285"/>
                <wp:effectExtent l="0" t="0" r="0" b="0"/>
                <wp:wrapNone/>
                <wp:docPr id="1" name="Фигура1"/>
                <a:graphic xmlns:a="http://schemas.openxmlformats.org/drawingml/2006/main">
                  <a:graphicData uri="http://schemas.microsoft.com/office/word/2010/wordprocessingShape">
                    <wps:wsp>
                      <wps:cNvSpPr/>
                      <wps:spPr>
                        <a:xfrm>
                          <a:off x="0" y="0"/>
                          <a:ext cx="762120" cy="247680"/>
                        </a:xfrm>
                        <a:custGeom>
                          <a:avLst/>
                          <a:gdLst/>
                          <a:ahLst/>
                          <a:rect l="0" t="0" r="r" b="b"/>
                          <a:pathLst>
                            <a:path w="1202" h="392">
                              <a:moveTo>
                                <a:pt x="65" y="0"/>
                              </a:moveTo>
                              <a:lnTo>
                                <a:pt x="65" y="0"/>
                              </a:lnTo>
                              <a:cubicBezTo>
                                <a:pt x="54" y="0"/>
                                <a:pt x="42" y="3"/>
                                <a:pt x="33" y="9"/>
                              </a:cubicBezTo>
                              <a:cubicBezTo>
                                <a:pt x="23" y="14"/>
                                <a:pt x="14" y="23"/>
                                <a:pt x="9" y="33"/>
                              </a:cubicBezTo>
                              <a:cubicBezTo>
                                <a:pt x="3" y="42"/>
                                <a:pt x="0" y="54"/>
                                <a:pt x="0" y="65"/>
                              </a:cubicBezTo>
                              <a:lnTo>
                                <a:pt x="0" y="325"/>
                              </a:lnTo>
                              <a:lnTo>
                                <a:pt x="0" y="326"/>
                              </a:lnTo>
                              <a:cubicBezTo>
                                <a:pt x="0" y="337"/>
                                <a:pt x="3" y="349"/>
                                <a:pt x="9" y="358"/>
                              </a:cubicBezTo>
                              <a:cubicBezTo>
                                <a:pt x="14" y="368"/>
                                <a:pt x="23" y="377"/>
                                <a:pt x="33" y="382"/>
                              </a:cubicBezTo>
                              <a:cubicBezTo>
                                <a:pt x="42" y="388"/>
                                <a:pt x="54" y="391"/>
                                <a:pt x="65" y="391"/>
                              </a:cubicBezTo>
                              <a:lnTo>
                                <a:pt x="1135" y="391"/>
                              </a:lnTo>
                              <a:lnTo>
                                <a:pt x="1136" y="391"/>
                              </a:lnTo>
                              <a:cubicBezTo>
                                <a:pt x="1147" y="391"/>
                                <a:pt x="1159" y="388"/>
                                <a:pt x="1168" y="382"/>
                              </a:cubicBezTo>
                              <a:cubicBezTo>
                                <a:pt x="1178" y="377"/>
                                <a:pt x="1187" y="368"/>
                                <a:pt x="1192" y="358"/>
                              </a:cubicBezTo>
                              <a:cubicBezTo>
                                <a:pt x="1198" y="349"/>
                                <a:pt x="1201" y="337"/>
                                <a:pt x="1201" y="326"/>
                              </a:cubicBezTo>
                              <a:lnTo>
                                <a:pt x="1201" y="65"/>
                              </a:lnTo>
                              <a:lnTo>
                                <a:pt x="1201" y="65"/>
                              </a:lnTo>
                              <a:lnTo>
                                <a:pt x="1201" y="65"/>
                              </a:lnTo>
                              <a:cubicBezTo>
                                <a:pt x="1201" y="54"/>
                                <a:pt x="1198" y="42"/>
                                <a:pt x="1192" y="33"/>
                              </a:cubicBezTo>
                              <a:cubicBezTo>
                                <a:pt x="1187" y="23"/>
                                <a:pt x="1178" y="14"/>
                                <a:pt x="1168" y="9"/>
                              </a:cubicBezTo>
                              <a:cubicBezTo>
                                <a:pt x="1159" y="3"/>
                                <a:pt x="1147" y="0"/>
                                <a:pt x="1136" y="0"/>
                              </a:cubicBezTo>
                              <a:lnTo>
                                <a:pt x="65" y="0"/>
                              </a:lnTo>
                            </a:path>
                          </a:pathLst>
                        </a:custGeom>
                        <a:solidFill>
                          <a:srgbClr val="ffffff"/>
                        </a:solidFill>
                        <a:ln w="9360">
                          <a:solidFill>
                            <a:srgbClr val="ffffff"/>
                          </a:solidFill>
                          <a:round/>
                        </a:ln>
                      </wps:spPr>
                      <wps:style>
                        <a:lnRef idx="0"/>
                        <a:fillRef idx="0"/>
                        <a:effectRef idx="0"/>
                        <a:fontRef idx="minor"/>
                      </wps:style>
                      <wps:txbx>
                        <w:txbxContent>
                          <w:p>
                            <w:pPr>
                              <w:overflowPunct w:val="false"/>
                              <w:bidi w:val="0"/>
                              <w:spacing w:before="0" w:after="0" w:lineRule="auto" w:line="240"/>
                              <w:rPr/>
                            </w:pPr>
                            <w:r>
                              <w:rPr>
                                <w:sz w:val="22"/>
                                <w:kern w:val="2"/>
                                <w:szCs w:val="22"/>
                                <w:rFonts w:ascii="Liberation Serif;Times New Roman" w:hAnsi="Liberation Serif;Times New Roman" w:eastAsia="Noto Serif CJK SC" w:cs="Lohit Devanagari"/>
                                <w:color w:val="auto"/>
                                <w:lang w:val="ru-RU" w:eastAsia="zh-CN" w:bidi="hi-IN"/>
                              </w:rPr>
                              <w:t>копія</w:t>
                            </w:r>
                          </w:p>
                        </w:txbxContent>
                      </wps:txbx>
                      <wps:bodyPr lIns="0" rIns="0" tIns="0" bIns="0" anchor="ctr">
                        <a:noAutofit/>
                      </wps:bodyPr>
                    </wps:wsp>
                  </a:graphicData>
                </a:graphic>
              </wp:anchor>
            </w:drawing>
          </mc:Choice>
          <mc:Fallback>
            <w:pict>
              <v:roundrect id="shape_0" ID="Фигура1" fillcolor="white" stroked="t" style="position:absolute;margin-left:450.2pt;margin-top:-33.65pt;width:59.95pt;height:19.45pt;mso-wrap-style:none;v-text-anchor:middle">
                <v:textbox>
                  <w:txbxContent>
                    <w:p>
                      <w:pPr>
                        <w:overflowPunct w:val="false"/>
                        <w:bidi w:val="0"/>
                        <w:spacing w:before="0" w:after="0" w:lineRule="auto" w:line="240"/>
                        <w:rPr/>
                      </w:pPr>
                      <w:r>
                        <w:rPr>
                          <w:sz w:val="22"/>
                          <w:kern w:val="2"/>
                          <w:szCs w:val="22"/>
                          <w:rFonts w:ascii="Liberation Serif;Times New Roman" w:hAnsi="Liberation Serif;Times New Roman" w:eastAsia="Noto Serif CJK SC" w:cs="Lohit Devanagari"/>
                          <w:color w:val="auto"/>
                          <w:lang w:val="ru-RU" w:eastAsia="zh-CN" w:bidi="hi-IN"/>
                        </w:rPr>
                        <w:t>копія</w:t>
                      </w:r>
                    </w:p>
                  </w:txbxContent>
                </v:textbox>
                <v:fill o:detectmouseclick="t" type="solid" color2="black"/>
                <v:stroke color="white" weight="9360" joinstyle="round" endcap="flat"/>
                <w10:wrap type="none"/>
              </v:roundrect>
            </w:pict>
          </mc:Fallback>
        </mc:AlternateContent>
      </w:r>
    </w:p>
    <w:p>
      <w:pPr>
        <w:pStyle w:val="Style17"/>
        <w:spacing w:before="0" w:after="0"/>
        <w:jc w:val="center"/>
        <w:rPr>
          <w:b/>
          <w:b/>
          <w:bCs/>
          <w:sz w:val="28"/>
          <w:szCs w:val="28"/>
        </w:rPr>
      </w:pPr>
      <w:r>
        <w:drawing>
          <wp:anchor behindDoc="0" distT="0" distB="0" distL="114935" distR="114935" simplePos="0" locked="0" layoutInCell="0" allowOverlap="1" relativeHeight="2">
            <wp:simplePos x="0" y="0"/>
            <wp:positionH relativeFrom="column">
              <wp:posOffset>2787015</wp:posOffset>
            </wp:positionH>
            <wp:positionV relativeFrom="paragraph">
              <wp:posOffset>-499745</wp:posOffset>
            </wp:positionV>
            <wp:extent cx="428625" cy="609600"/>
            <wp:effectExtent l="0" t="0" r="0" b="0"/>
            <wp:wrapTopAndBottom/>
            <wp:docPr id="2"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
                    <pic:cNvPicPr>
                      <a:picLocks noChangeAspect="1" noChangeArrowheads="1"/>
                    </pic:cNvPicPr>
                  </pic:nvPicPr>
                  <pic:blipFill>
                    <a:blip r:embed="rId2"/>
                    <a:srcRect l="-31" t="-11" r="-31" b="-11"/>
                    <a:stretch>
                      <a:fillRect/>
                    </a:stretch>
                  </pic:blipFill>
                  <pic:spPr bwMode="auto">
                    <a:xfrm>
                      <a:off x="0" y="0"/>
                      <a:ext cx="428625" cy="609600"/>
                    </a:xfrm>
                    <a:prstGeom prst="rect">
                      <a:avLst/>
                    </a:prstGeom>
                  </pic:spPr>
                </pic:pic>
              </a:graphicData>
            </a:graphic>
          </wp:anchor>
        </w:drawing>
      </w:r>
      <w:r>
        <w:rPr>
          <w:b/>
          <w:bCs/>
          <w:sz w:val="28"/>
          <w:szCs w:val="28"/>
        </w:rPr>
        <w:t>ВИКОНАВЧИЙ КОМІТЕТ ПОКРОВСЬКОЇ МІСЬКОЇ РАДИ</w:t>
      </w:r>
    </w:p>
    <w:p>
      <w:pPr>
        <w:pStyle w:val="Style17"/>
        <w:spacing w:before="0" w:after="0"/>
        <w:jc w:val="center"/>
        <w:rPr/>
      </w:pPr>
      <w:r>
        <w:rPr>
          <w:b/>
          <w:bCs/>
          <w:sz w:val="28"/>
          <w:szCs w:val="28"/>
        </w:rPr>
        <w:t>ДНІПРОПЕТРОВСЬКОЇ ОБЛАСТІ</w:t>
      </w:r>
    </w:p>
    <w:p>
      <w:pPr>
        <w:pStyle w:val="Style17"/>
        <w:spacing w:before="0" w:after="0"/>
        <w:jc w:val="center"/>
        <w:rPr>
          <w:sz w:val="28"/>
          <w:szCs w:val="28"/>
        </w:rPr>
      </w:pPr>
      <w:r>
        <w:rPr>
          <w:sz w:val="28"/>
          <w:szCs w:val="28"/>
        </w:rPr>
      </w:r>
    </w:p>
    <w:p>
      <w:pPr>
        <w:pStyle w:val="Style17"/>
        <w:spacing w:before="0" w:after="0"/>
        <w:jc w:val="center"/>
        <w:rPr/>
      </w:pPr>
      <w:r>
        <w:rPr>
          <w:b/>
          <w:sz w:val="28"/>
          <w:szCs w:val="28"/>
        </w:rPr>
        <w:t>РІШЕННЯ</w:t>
      </w:r>
    </w:p>
    <w:p>
      <w:pPr>
        <w:pStyle w:val="21"/>
        <w:ind w:hanging="0"/>
        <w:jc w:val="left"/>
        <w:rPr/>
      </w:pPr>
      <w:r>
        <w:rPr>
          <w:sz w:val="28"/>
          <w:szCs w:val="28"/>
        </w:rPr>
        <w:t>22.09.2022</w:t>
      </w:r>
      <w:r>
        <w:rPr>
          <w:sz w:val="28"/>
          <w:szCs w:val="28"/>
        </w:rPr>
        <w:t xml:space="preserve">                                           </w:t>
      </w:r>
      <w:r>
        <w:rPr>
          <w:szCs w:val="24"/>
        </w:rPr>
        <w:t>м. Покров</w:t>
      </w:r>
      <w:r>
        <w:rPr>
          <w:sz w:val="28"/>
          <w:szCs w:val="28"/>
        </w:rPr>
        <w:t xml:space="preserve">                                  </w:t>
      </w:r>
      <w:r>
        <w:rPr>
          <w:rFonts w:eastAsia="Times New Roman"/>
          <w:sz w:val="28"/>
          <w:szCs w:val="28"/>
          <w:lang w:val="uk-UA" w:eastAsia="zh-CN"/>
        </w:rPr>
        <w:t>№233/06-53-22</w:t>
      </w:r>
    </w:p>
    <w:p>
      <w:pPr>
        <w:pStyle w:val="NormalWeb"/>
        <w:spacing w:before="0" w:after="0"/>
        <w:rPr>
          <w:sz w:val="28"/>
          <w:szCs w:val="28"/>
        </w:rPr>
      </w:pPr>
      <w:r>
        <w:rPr/>
      </w:r>
    </w:p>
    <w:p>
      <w:pPr>
        <w:pStyle w:val="NormalWeb"/>
        <w:spacing w:before="0" w:after="0"/>
        <w:rPr>
          <w:sz w:val="28"/>
          <w:szCs w:val="28"/>
        </w:rPr>
      </w:pPr>
      <w:r>
        <w:rPr>
          <w:sz w:val="28"/>
          <w:szCs w:val="28"/>
        </w:rPr>
        <w:t>Про готовність міських комунальних підприємств та бюджетних установ міста</w:t>
      </w:r>
    </w:p>
    <w:p>
      <w:pPr>
        <w:pStyle w:val="NormalWeb"/>
        <w:spacing w:before="0" w:after="0"/>
        <w:rPr>
          <w:sz w:val="28"/>
          <w:szCs w:val="28"/>
        </w:rPr>
      </w:pPr>
      <w:r>
        <w:rPr>
          <w:sz w:val="28"/>
          <w:szCs w:val="28"/>
        </w:rPr>
        <w:t>до роботи в осінньо-зимовий період 2022-2023</w:t>
      </w:r>
    </w:p>
    <w:p>
      <w:pPr>
        <w:pStyle w:val="NormalWeb"/>
        <w:spacing w:before="0" w:after="0"/>
        <w:rPr>
          <w:sz w:val="28"/>
          <w:szCs w:val="28"/>
        </w:rPr>
      </w:pPr>
      <w:r>
        <w:rPr>
          <w:sz w:val="28"/>
          <w:szCs w:val="28"/>
        </w:rPr>
      </w:r>
    </w:p>
    <w:p>
      <w:pPr>
        <w:pStyle w:val="Normal"/>
        <w:spacing w:lineRule="auto" w:line="240" w:before="0" w:after="200"/>
        <w:ind w:firstLine="709"/>
        <w:contextualSpacing/>
        <w:jc w:val="both"/>
        <w:rPr>
          <w:rFonts w:ascii="Times New Roman" w:hAnsi="Times New Roman"/>
        </w:rPr>
      </w:pPr>
      <w:r>
        <w:rPr>
          <w:rFonts w:ascii="Times New Roman" w:hAnsi="Times New Roman"/>
          <w:sz w:val="28"/>
          <w:szCs w:val="28"/>
        </w:rPr>
        <w:t>З метою стабільної роботи об’єктів життєзабезпечення міста, забезпечення споживачів теплом, питною водою, електроенергією та газом, утримання будинків та прибудинкових територій, доріг та тротуарів, виконання заходів по енергозбереженню, своєчасних розрахунків споживачів за надані комунальні послуги та енергоносії рішенням виконавчого комітету Покровської міської ради від 15.04.2022 №87/06-53-22 «Про підготовку міських комунальних підприємств та бюджетних установ міста до роботи в осінньо-зимовий період 2022-2023» затверджений план заходів з підготовки міських комунальних підприємств та соціальної сфери міста до роботи в осінньо-зимовий період 2022-2023, який включив заходи по комунальних підприємствах, управляючій компанії, підприємств, що надають комунальні послуги, об’єднанням співвласників багатоквартирних будинків, управління освіти виконавчого комітету Покровської міської ради, закладах охорони здоров’я, відділу культури, туризму, національності та релігії виконкому Покровської міської ради міста.</w:t>
      </w:r>
    </w:p>
    <w:p>
      <w:pPr>
        <w:pStyle w:val="Normal"/>
        <w:spacing w:lineRule="auto" w:line="216" w:before="0" w:after="200"/>
        <w:ind w:firstLine="709"/>
        <w:contextualSpacing/>
        <w:jc w:val="both"/>
        <w:rPr>
          <w:rFonts w:ascii="Times New Roman" w:hAnsi="Times New Roman"/>
        </w:rPr>
      </w:pPr>
      <w:r>
        <w:rPr>
          <w:rFonts w:ascii="Times New Roman" w:hAnsi="Times New Roman"/>
          <w:sz w:val="28"/>
          <w:szCs w:val="28"/>
        </w:rPr>
        <w:t>Заслухавши звіт “Про готовність міських комунальних підприємств та бюджетних установ міста до роботи в осінньо-зимовий період 2022-2023”, керуючись статтею 30 Закону України «Про місцеве самоврядування в Україні», зважаючи на Указ Президента України від 24.02.2022 № 64/2022 затвердженого Законом України «Про введення воєнного стану в Україні» (із змінами) виконавчий комітет Покровської міської ради</w:t>
      </w:r>
    </w:p>
    <w:p>
      <w:pPr>
        <w:pStyle w:val="NormalWeb"/>
        <w:spacing w:before="0" w:after="0"/>
        <w:jc w:val="both"/>
        <w:rPr/>
      </w:pPr>
      <w:r>
        <w:rPr>
          <w:b/>
          <w:bCs/>
          <w:sz w:val="28"/>
          <w:szCs w:val="28"/>
        </w:rPr>
        <w:t>ВИРІШИВ:</w:t>
      </w:r>
    </w:p>
    <w:p>
      <w:pPr>
        <w:pStyle w:val="NormalWeb"/>
        <w:spacing w:before="0" w:after="0"/>
        <w:jc w:val="both"/>
        <w:rPr/>
      </w:pPr>
      <w:r>
        <w:rPr/>
      </w:r>
    </w:p>
    <w:p>
      <w:pPr>
        <w:pStyle w:val="NormalWeb"/>
        <w:spacing w:before="0" w:after="0"/>
        <w:ind w:firstLine="709"/>
        <w:jc w:val="both"/>
        <w:rPr>
          <w:sz w:val="28"/>
          <w:szCs w:val="28"/>
        </w:rPr>
      </w:pPr>
      <w:r>
        <w:rPr>
          <w:sz w:val="28"/>
          <w:szCs w:val="28"/>
        </w:rPr>
        <w:t>1. Звіт “Про готовність міських комунальних підприємств та бюджетних установ міста до роботи в осінньо-зимовий  період 2022-2023” прийняти до відома, що додається.</w:t>
      </w:r>
    </w:p>
    <w:p>
      <w:pPr>
        <w:pStyle w:val="NormalWeb"/>
        <w:spacing w:before="0" w:after="0"/>
        <w:ind w:firstLine="709"/>
        <w:jc w:val="both"/>
        <w:rPr>
          <w:sz w:val="28"/>
          <w:szCs w:val="28"/>
        </w:rPr>
      </w:pPr>
      <w:r>
        <w:rPr>
          <w:sz w:val="28"/>
          <w:szCs w:val="28"/>
        </w:rPr>
      </w:r>
    </w:p>
    <w:p>
      <w:pPr>
        <w:pStyle w:val="NormalWeb"/>
        <w:spacing w:before="0" w:after="0"/>
        <w:ind w:firstLine="709"/>
        <w:contextualSpacing/>
        <w:jc w:val="both"/>
        <w:rPr>
          <w:sz w:val="28"/>
          <w:szCs w:val="28"/>
        </w:rPr>
      </w:pPr>
      <w:r>
        <w:rPr>
          <w:sz w:val="28"/>
          <w:szCs w:val="28"/>
        </w:rPr>
        <w:t>2. Керівникам: ПМКП «ЖИТЛКОМСЕРВІС» Валентині МІНЕНКО,      КП «ЦМЛ ПМР ДО» Олексію ЛЕОНТЬЄВУ, КП «ЦПМСД Покровської міської ради» Олені САЛАМАСІ, управління освіти виконавчого комітету Покровської міської ради Ользі МАТВЄЄВІЙ, відділу культури, туризму, національності та релігії виконавчого комітету Покровської міської ради Тетяні СУДАРЄВІЙ,                КЗ «МГБ «Надія» ПМР ДО» Василю СІНІЛОВУ, управління праці виконавчого комітету Покровської міської ради Тетяні ІГНАТЮК, керуючому справами виконавчого комітету Покровської міської ради Олені ШУЛЬЗІ, ДПТНЗ НЗ «Центр підготовки та перепідготовки робітничих кадрів» Наталії ДЯЧЕНКО, ТОВ «Укртехресурс» Ігорю МАЦИБОРКУ,</w:t>
      </w:r>
      <w:r>
        <w:rPr>
          <w:sz w:val="28"/>
          <w:szCs w:val="28"/>
          <w:shd w:fill="FFFFFF" w:val="clear"/>
        </w:rPr>
        <w:t xml:space="preserve"> ТОВ "АПС Пауер Технолоджи" </w:t>
      </w:r>
      <w:r>
        <w:rPr>
          <w:sz w:val="28"/>
          <w:szCs w:val="28"/>
        </w:rPr>
        <w:t xml:space="preserve">Станіславу КАЩЕНКУ, ТОВ «Титан Теплоенерго» Юрію СУХОМУД,              АТ </w:t>
      </w:r>
      <w:r>
        <w:rPr>
          <w:bCs/>
          <w:sz w:val="28"/>
          <w:szCs w:val="28"/>
        </w:rPr>
        <w:t xml:space="preserve">«Дніпропетровськгаз» </w:t>
      </w:r>
      <w:r>
        <w:rPr>
          <w:sz w:val="28"/>
          <w:szCs w:val="28"/>
        </w:rPr>
        <w:t xml:space="preserve">Зінаїді КРЯЖЕВСЬКИХ провести пробні пуски тепла, газу та забезпечити готовність подати теплоносій на об’єкти теплопостачання. </w:t>
      </w:r>
    </w:p>
    <w:p>
      <w:pPr>
        <w:pStyle w:val="NormalWeb"/>
        <w:spacing w:before="0" w:after="0"/>
        <w:ind w:firstLine="709"/>
        <w:jc w:val="right"/>
        <w:rPr>
          <w:b/>
          <w:b/>
          <w:sz w:val="28"/>
          <w:szCs w:val="28"/>
        </w:rPr>
      </w:pPr>
      <w:r>
        <w:rPr>
          <w:b/>
          <w:sz w:val="28"/>
          <w:szCs w:val="28"/>
        </w:rPr>
        <w:t xml:space="preserve">Термін: до кінця жовтня 2022 </w:t>
      </w:r>
    </w:p>
    <w:p>
      <w:pPr>
        <w:pStyle w:val="NormalWeb"/>
        <w:spacing w:before="0" w:after="0"/>
        <w:ind w:firstLine="709"/>
        <w:jc w:val="right"/>
        <w:rPr>
          <w:b/>
          <w:b/>
          <w:sz w:val="28"/>
          <w:szCs w:val="28"/>
        </w:rPr>
      </w:pPr>
      <w:r>
        <w:rPr>
          <w:b/>
          <w:sz w:val="28"/>
          <w:szCs w:val="28"/>
        </w:rPr>
      </w:r>
    </w:p>
    <w:p>
      <w:pPr>
        <w:pStyle w:val="NormalWeb"/>
        <w:spacing w:before="0" w:after="0"/>
        <w:ind w:firstLine="709"/>
        <w:jc w:val="both"/>
        <w:rPr>
          <w:sz w:val="28"/>
          <w:szCs w:val="28"/>
        </w:rPr>
      </w:pPr>
      <w:r>
        <w:rPr>
          <w:sz w:val="28"/>
          <w:szCs w:val="28"/>
        </w:rPr>
        <w:t xml:space="preserve">3. Директору ПМКП «ЖИТЛКОМСЕРВІС» Валентині МІНЕНКО, </w:t>
      </w:r>
      <w:r>
        <w:rPr>
          <w:color w:val="000000"/>
          <w:spacing w:val="6"/>
          <w:sz w:val="28"/>
          <w:szCs w:val="28"/>
        </w:rPr>
        <w:t xml:space="preserve">начальникам </w:t>
      </w:r>
      <w:r>
        <w:rPr>
          <w:sz w:val="28"/>
          <w:szCs w:val="28"/>
        </w:rPr>
        <w:t>управління освіти виконавчого комітету Покровської міської ради Ользі МАТВЄЄВІЙ, відділу культури, туризму, національності та релігії виконавчого комітету Покровської міської ради Тетяні СУДАРЄВІЙ забезпечити природним газом та вугіллям автономні котельні та топкові.</w:t>
      </w:r>
    </w:p>
    <w:p>
      <w:pPr>
        <w:pStyle w:val="NormalWeb"/>
        <w:spacing w:before="0" w:after="0"/>
        <w:ind w:firstLine="709"/>
        <w:jc w:val="right"/>
        <w:rPr>
          <w:b/>
          <w:b/>
          <w:sz w:val="28"/>
          <w:szCs w:val="28"/>
        </w:rPr>
      </w:pPr>
      <w:r>
        <w:rPr>
          <w:b/>
          <w:sz w:val="28"/>
          <w:szCs w:val="28"/>
        </w:rPr>
        <w:t>Термін: постійно</w:t>
      </w:r>
    </w:p>
    <w:p>
      <w:pPr>
        <w:pStyle w:val="NormalWeb"/>
        <w:spacing w:before="0" w:after="0"/>
        <w:ind w:firstLine="709"/>
        <w:jc w:val="right"/>
        <w:rPr>
          <w:b/>
          <w:b/>
          <w:sz w:val="28"/>
          <w:szCs w:val="28"/>
        </w:rPr>
      </w:pPr>
      <w:r>
        <w:rPr>
          <w:b/>
          <w:sz w:val="28"/>
          <w:szCs w:val="28"/>
        </w:rPr>
      </w:r>
    </w:p>
    <w:p>
      <w:pPr>
        <w:pStyle w:val="NormalWeb"/>
        <w:spacing w:before="0" w:after="0"/>
        <w:ind w:firstLine="709"/>
        <w:jc w:val="both"/>
        <w:rPr>
          <w:color w:val="000000"/>
          <w:spacing w:val="6"/>
          <w:sz w:val="28"/>
          <w:szCs w:val="28"/>
        </w:rPr>
      </w:pPr>
      <w:r>
        <w:rPr>
          <w:sz w:val="28"/>
          <w:szCs w:val="28"/>
        </w:rPr>
        <w:t xml:space="preserve">4. З метою недопущення руйнування внутрішньо-будинкових інженерних мереж житлових будинків та комунальних об’єктів в осінньо-зимовий період  2022-2023 </w:t>
      </w:r>
      <w:r>
        <w:rPr>
          <w:color w:val="000000"/>
          <w:spacing w:val="6"/>
          <w:sz w:val="28"/>
          <w:szCs w:val="28"/>
        </w:rPr>
        <w:t xml:space="preserve">керівникам: </w:t>
      </w:r>
      <w:r>
        <w:rPr>
          <w:sz w:val="28"/>
          <w:szCs w:val="28"/>
        </w:rPr>
        <w:t xml:space="preserve">КЗ «МГБ «Надія» ПМР ДО» Василю СІНІЛОВУ, КП «ЦМЛ ПМР ДО» Олексію ЛЕОНТЬЄВУ, КП «ЦПМСД Покровської міської ради» Олені САЛАМАСІ, управління праці виконавчого комітету Покровської міської ради Тетяні ІГНАТЮК, за згодою: </w:t>
      </w:r>
      <w:r>
        <w:rPr>
          <w:color w:val="000000"/>
          <w:spacing w:val="6"/>
          <w:sz w:val="28"/>
          <w:szCs w:val="28"/>
        </w:rPr>
        <w:t xml:space="preserve">управляючій компанії </w:t>
      </w:r>
      <w:r>
        <w:rPr>
          <w:sz w:val="28"/>
          <w:szCs w:val="28"/>
        </w:rPr>
        <w:t>ТОВ «Універсал</w:t>
      </w:r>
      <w:r>
        <w:rPr>
          <w:b/>
          <w:sz w:val="28"/>
          <w:szCs w:val="28"/>
        </w:rPr>
        <w:t>-</w:t>
      </w:r>
      <w:r>
        <w:rPr>
          <w:sz w:val="28"/>
          <w:szCs w:val="28"/>
        </w:rPr>
        <w:t>Сервіс 94» Олегу КОЛПАКЧІ, об’єднань співвласників багатоповерхових будинків: «Злагода» Анатолію ПАРХОМЕНКУ</w:t>
      </w:r>
      <w:r>
        <w:rPr>
          <w:color w:val="000000"/>
          <w:sz w:val="28"/>
          <w:szCs w:val="28"/>
        </w:rPr>
        <w:t xml:space="preserve">, «Гірник» Людмилі КУХТІНІЙ, «Новосел» Роману МЕРКУЛОВУ, «Схід-97» Любові ПРИХОДЬКО, </w:t>
      </w:r>
      <w:r>
        <w:rPr>
          <w:sz w:val="28"/>
          <w:szCs w:val="28"/>
        </w:rPr>
        <w:t xml:space="preserve">ДП ЖКК ЗАТ «ОВЕТРІ» Юрію ГНІДЕНКУ, «Дубок-2016» Тетяні ФОКІНІЙ, «Затишок-11» Сергію ВАЩЕНКУ, «Білі лебеді» Ірині ЦАВАЛЮК, «Чегор» Тетяні МИХАЙЛЮК, «Сонячна домівка»                    Аліні ЛЯШЕНКО, «Скіфське містечко» Ользі РОМАШКО, «Надія 27» Ігорю ВІКТОРОВСЬКОМУ під особисту відповідальність забезпечити утеплення підвальних приміщень та горищ, стабільний робочий стан інженерних мереж житлових будинків, </w:t>
      </w:r>
      <w:r>
        <w:rPr>
          <w:color w:val="000000"/>
          <w:spacing w:val="6"/>
          <w:sz w:val="28"/>
          <w:szCs w:val="28"/>
        </w:rPr>
        <w:t>виконати заходи з енергозбереження, дотримуватись температурних графіків в приміщеннях, графіків роботи електрообладнання та освітлювальних пристроїв.</w:t>
      </w:r>
    </w:p>
    <w:p>
      <w:pPr>
        <w:pStyle w:val="NormalWeb"/>
        <w:spacing w:before="0" w:after="0"/>
        <w:ind w:firstLine="709"/>
        <w:jc w:val="right"/>
        <w:rPr>
          <w:color w:val="000000"/>
          <w:spacing w:val="6"/>
          <w:sz w:val="28"/>
          <w:szCs w:val="28"/>
        </w:rPr>
      </w:pPr>
      <w:r>
        <w:rPr>
          <w:b/>
          <w:color w:val="000000"/>
          <w:spacing w:val="6"/>
          <w:sz w:val="28"/>
          <w:szCs w:val="28"/>
        </w:rPr>
        <w:t xml:space="preserve">Термін: </w:t>
      </w:r>
      <w:r>
        <w:rPr>
          <w:b/>
          <w:sz w:val="28"/>
          <w:szCs w:val="28"/>
        </w:rPr>
        <w:t>постійно</w:t>
      </w:r>
    </w:p>
    <w:p>
      <w:pPr>
        <w:pStyle w:val="NormalWeb"/>
        <w:spacing w:before="0" w:after="0"/>
        <w:ind w:firstLine="709"/>
        <w:jc w:val="right"/>
        <w:rPr>
          <w:b/>
          <w:b/>
          <w:sz w:val="28"/>
          <w:szCs w:val="28"/>
        </w:rPr>
      </w:pPr>
      <w:r>
        <w:rPr>
          <w:b/>
          <w:sz w:val="28"/>
          <w:szCs w:val="28"/>
        </w:rPr>
      </w:r>
    </w:p>
    <w:p>
      <w:pPr>
        <w:pStyle w:val="NormalWeb"/>
        <w:spacing w:before="0" w:after="0"/>
        <w:ind w:firstLine="709"/>
        <w:jc w:val="both"/>
        <w:rPr>
          <w:sz w:val="28"/>
          <w:szCs w:val="28"/>
        </w:rPr>
      </w:pPr>
      <w:r>
        <w:rPr>
          <w:sz w:val="28"/>
          <w:szCs w:val="28"/>
        </w:rPr>
        <w:t xml:space="preserve">5. В умовах дії воєнного стану в Україні введеного Указом Президента України від 24.02.2022 № 64/2022 затвердженого Законом України «Про введення воєнного стану в Україні»(із змінами) на опалювальний період 2022-2023 АТ </w:t>
      </w:r>
      <w:r>
        <w:rPr>
          <w:bCs/>
          <w:sz w:val="28"/>
          <w:szCs w:val="28"/>
        </w:rPr>
        <w:t xml:space="preserve">«Дніпропетровськгаз» </w:t>
      </w:r>
      <w:r>
        <w:rPr>
          <w:sz w:val="28"/>
          <w:szCs w:val="28"/>
        </w:rPr>
        <w:t>Зінаїді КРЯЖЕВСЬКИХ (за згодою) та Південному регіону електричних мереж АТ «ДТЕК ДНІПРОВСЬКІ ЕЛЕКТРОМЕРЕЖІ» Миколі ШУМЕЙКУ (за згодою):</w:t>
      </w:r>
    </w:p>
    <w:p>
      <w:pPr>
        <w:pStyle w:val="NormalWeb"/>
        <w:spacing w:before="0" w:after="0"/>
        <w:ind w:firstLine="709"/>
        <w:contextualSpacing/>
        <w:jc w:val="both"/>
        <w:rPr>
          <w:sz w:val="28"/>
          <w:szCs w:val="28"/>
        </w:rPr>
      </w:pPr>
      <w:r>
        <w:rPr>
          <w:sz w:val="28"/>
          <w:szCs w:val="28"/>
        </w:rPr>
        <w:t>- забезпечити цілодобову роботу диспетчерських служб та аварійно-відновлювальних бригад по забезпеченню споживачів електричною енергією та газом;</w:t>
      </w:r>
    </w:p>
    <w:p>
      <w:pPr>
        <w:pStyle w:val="NormalWeb"/>
        <w:spacing w:before="0" w:after="0"/>
        <w:ind w:firstLine="709"/>
        <w:contextualSpacing/>
        <w:jc w:val="both"/>
        <w:rPr>
          <w:sz w:val="28"/>
          <w:szCs w:val="28"/>
        </w:rPr>
      </w:pPr>
      <w:r>
        <w:rPr>
          <w:sz w:val="28"/>
          <w:szCs w:val="28"/>
        </w:rPr>
        <w:t>- заборонити відключення від газопостачання та електропостачання об’єктів життєзабезпечення міста без погодження з виконавчим комітетом Покровської міської ради;</w:t>
      </w:r>
    </w:p>
    <w:p>
      <w:pPr>
        <w:pStyle w:val="NormalWeb"/>
        <w:spacing w:before="0" w:after="0"/>
        <w:ind w:firstLine="709"/>
        <w:contextualSpacing/>
        <w:jc w:val="both"/>
        <w:rPr>
          <w:sz w:val="28"/>
          <w:szCs w:val="28"/>
        </w:rPr>
      </w:pPr>
      <w:r>
        <w:rPr>
          <w:sz w:val="28"/>
          <w:szCs w:val="28"/>
        </w:rPr>
        <w:t>- погоджувати з виконавчим комітетом Покровської міської ради проведення ремонтних робіт на мережах газо- та електропостачання міста;</w:t>
      </w:r>
    </w:p>
    <w:p>
      <w:pPr>
        <w:pStyle w:val="NormalWeb"/>
        <w:spacing w:before="0" w:after="0"/>
        <w:ind w:firstLine="709"/>
        <w:contextualSpacing/>
        <w:jc w:val="both"/>
        <w:rPr>
          <w:sz w:val="28"/>
          <w:szCs w:val="28"/>
        </w:rPr>
      </w:pPr>
      <w:r>
        <w:rPr>
          <w:sz w:val="28"/>
          <w:szCs w:val="28"/>
        </w:rPr>
        <w:t>- оперативно проводити роботи по ліквідації аварійних ситуаційна мережах, обладнанні та відновленню газо- та електропостачання споживачів;</w:t>
      </w:r>
    </w:p>
    <w:p>
      <w:pPr>
        <w:pStyle w:val="NormalWeb"/>
        <w:spacing w:before="0" w:after="0"/>
        <w:ind w:firstLine="709"/>
        <w:contextualSpacing/>
        <w:jc w:val="both"/>
        <w:rPr>
          <w:sz w:val="28"/>
          <w:szCs w:val="28"/>
        </w:rPr>
      </w:pPr>
      <w:r>
        <w:rPr>
          <w:sz w:val="28"/>
          <w:szCs w:val="28"/>
        </w:rPr>
        <w:t>- виконувати благоустрій територій в місцях виконання аварійно-відновлювальних робіт.</w:t>
      </w:r>
    </w:p>
    <w:p>
      <w:pPr>
        <w:pStyle w:val="NormalWeb"/>
        <w:spacing w:before="0" w:after="0"/>
        <w:ind w:firstLine="709"/>
        <w:jc w:val="both"/>
        <w:rPr>
          <w:sz w:val="28"/>
          <w:szCs w:val="28"/>
        </w:rPr>
      </w:pPr>
      <w:r>
        <w:rPr>
          <w:sz w:val="28"/>
          <w:szCs w:val="28"/>
        </w:rPr>
      </w:r>
    </w:p>
    <w:p>
      <w:pPr>
        <w:pStyle w:val="NormalWeb"/>
        <w:spacing w:before="0" w:after="0"/>
        <w:ind w:firstLine="709"/>
        <w:jc w:val="both"/>
        <w:rPr>
          <w:sz w:val="28"/>
          <w:szCs w:val="28"/>
        </w:rPr>
      </w:pPr>
      <w:r>
        <w:rPr>
          <w:sz w:val="28"/>
          <w:szCs w:val="28"/>
        </w:rPr>
        <w:t xml:space="preserve">6. Керуючомусправами виконкому Покровської міської ради Олені ШУЛЬЗІ, ПМКП «ЖИТЛКОМСЕРВІС» Валентині МІНЕНКО, МКП «Покровводоканал» Віталію ГЛУЩЕНКУ, КП «ЦМЛ ПМР ДО» Олексію ЛЕОНТЬЄВУ, теплопостачальним організаціям </w:t>
      </w:r>
      <w:r>
        <w:rPr>
          <w:sz w:val="28"/>
          <w:szCs w:val="28"/>
          <w:shd w:fill="FFFFFF" w:val="clear"/>
        </w:rPr>
        <w:t>ТОВ "АПС Пауер Технолоджи"</w:t>
      </w:r>
      <w:r>
        <w:rPr>
          <w:sz w:val="28"/>
          <w:szCs w:val="28"/>
        </w:rPr>
        <w:t xml:space="preserve"> Станіславу КАЩЕНКУ, ТОВ «Укртехресурс» Ігорю МАЦИБОРКУ, ТОВ «Титан Теплоенерго» Юрію СУХОМУД передбачити альтернативні (резервні) джерела живлення електроенергією об’єктів життєзабезпечення, створити нормативні запаси палива, пелетів для сталої роботи в осінньо-зимовий період 2022/2023.</w:t>
      </w:r>
    </w:p>
    <w:p>
      <w:pPr>
        <w:pStyle w:val="NormalWeb"/>
        <w:spacing w:before="0" w:after="0"/>
        <w:ind w:firstLine="709"/>
        <w:jc w:val="right"/>
        <w:rPr>
          <w:b/>
          <w:b/>
          <w:sz w:val="28"/>
          <w:szCs w:val="28"/>
        </w:rPr>
      </w:pPr>
      <w:r>
        <w:rPr>
          <w:b/>
          <w:sz w:val="28"/>
          <w:szCs w:val="28"/>
        </w:rPr>
        <w:t>Термін: протягом опалювального періоду</w:t>
      </w:r>
    </w:p>
    <w:p>
      <w:pPr>
        <w:pStyle w:val="NormalWeb"/>
        <w:spacing w:before="0" w:after="0"/>
        <w:jc w:val="both"/>
        <w:rPr>
          <w:sz w:val="28"/>
          <w:szCs w:val="28"/>
        </w:rPr>
      </w:pPr>
      <w:r>
        <w:rPr>
          <w:sz w:val="28"/>
          <w:szCs w:val="28"/>
        </w:rPr>
      </w:r>
    </w:p>
    <w:p>
      <w:pPr>
        <w:pStyle w:val="NormalWeb"/>
        <w:spacing w:before="0" w:after="0"/>
        <w:ind w:firstLine="709"/>
        <w:jc w:val="both"/>
        <w:rPr>
          <w:sz w:val="28"/>
          <w:szCs w:val="28"/>
        </w:rPr>
      </w:pPr>
      <w:r>
        <w:rPr>
          <w:sz w:val="28"/>
          <w:szCs w:val="28"/>
        </w:rPr>
        <w:t>7. Відділу культури, туризму, національності та релігії виконавчого комітету Покровської міської ради Тетяні СУДАРЄВІЙ,                                ПМКП «ЖИТЛКОМСЕРВІС» Валентині МІНЕНКО, управлінню освіти виконавчого комітету Покровської міської ради Ользі МАТВЄЄВІЙ забезпечити виконання заходів по скороченню споживання природного газу на опалення будівель.</w:t>
      </w:r>
    </w:p>
    <w:p>
      <w:pPr>
        <w:pStyle w:val="NormalWeb"/>
        <w:spacing w:before="0" w:after="0"/>
        <w:ind w:firstLine="709"/>
        <w:jc w:val="right"/>
        <w:rPr>
          <w:b/>
          <w:b/>
          <w:sz w:val="28"/>
          <w:szCs w:val="28"/>
        </w:rPr>
      </w:pPr>
      <w:r>
        <w:rPr>
          <w:b/>
          <w:sz w:val="28"/>
          <w:szCs w:val="28"/>
        </w:rPr>
        <w:t>Термін: протягом опалювального періоду</w:t>
      </w:r>
    </w:p>
    <w:p>
      <w:pPr>
        <w:pStyle w:val="NormalWeb"/>
        <w:spacing w:before="0" w:after="0"/>
        <w:ind w:firstLine="709"/>
        <w:jc w:val="right"/>
        <w:rPr>
          <w:b/>
          <w:b/>
          <w:sz w:val="28"/>
          <w:szCs w:val="28"/>
        </w:rPr>
      </w:pPr>
      <w:r>
        <w:rPr>
          <w:b/>
          <w:sz w:val="28"/>
          <w:szCs w:val="28"/>
        </w:rPr>
      </w:r>
    </w:p>
    <w:p>
      <w:pPr>
        <w:pStyle w:val="NormalWeb"/>
        <w:spacing w:before="0" w:after="0"/>
        <w:ind w:firstLine="709"/>
        <w:jc w:val="both"/>
        <w:rPr>
          <w:sz w:val="28"/>
          <w:szCs w:val="28"/>
        </w:rPr>
      </w:pPr>
      <w:r>
        <w:rPr>
          <w:sz w:val="28"/>
          <w:szCs w:val="28"/>
        </w:rPr>
        <w:t>8. УЖКГ та будівництва виконавчого комітету Покровської міської ради Віктору РЕБЕНОК:</w:t>
      </w:r>
    </w:p>
    <w:p>
      <w:pPr>
        <w:pStyle w:val="NormalWeb"/>
        <w:spacing w:before="0" w:after="0"/>
        <w:ind w:firstLine="709"/>
        <w:jc w:val="both"/>
        <w:rPr>
          <w:sz w:val="28"/>
          <w:szCs w:val="28"/>
        </w:rPr>
      </w:pPr>
      <w:r>
        <w:rPr>
          <w:sz w:val="28"/>
          <w:szCs w:val="28"/>
        </w:rPr>
        <w:t xml:space="preserve">- </w:t>
      </w:r>
      <w:bookmarkStart w:id="0" w:name="_GoBack"/>
      <w:bookmarkEnd w:id="0"/>
      <w:r>
        <w:rPr>
          <w:sz w:val="28"/>
          <w:szCs w:val="28"/>
        </w:rPr>
        <w:t>організувати цілодобову роботу чергових диспетчерів виконкому;</w:t>
      </w:r>
    </w:p>
    <w:p>
      <w:pPr>
        <w:pStyle w:val="NormalWeb"/>
        <w:spacing w:before="0" w:after="0"/>
        <w:ind w:firstLine="709"/>
        <w:jc w:val="both"/>
        <w:rPr>
          <w:sz w:val="28"/>
          <w:szCs w:val="28"/>
        </w:rPr>
      </w:pPr>
      <w:r>
        <w:rPr>
          <w:sz w:val="28"/>
          <w:szCs w:val="28"/>
        </w:rPr>
        <w:t>- забезпечити інформування диспетчерами виконкому відповідальних керівників та служб управління цивільного захисту Дніпропетровської обласної військової адміністрації , Департамент житлово-комунального господарства та будівництва Дніпропетровської обласної військової адміністрації та Нікопольську районну військову адміністрацію про стан проходження опалювального сезону в місті Покров;</w:t>
      </w:r>
    </w:p>
    <w:p>
      <w:pPr>
        <w:pStyle w:val="NormalWeb"/>
        <w:spacing w:before="0" w:after="0"/>
        <w:ind w:firstLine="709"/>
        <w:jc w:val="both"/>
        <w:rPr>
          <w:sz w:val="28"/>
          <w:szCs w:val="28"/>
        </w:rPr>
      </w:pPr>
      <w:r>
        <w:rPr>
          <w:sz w:val="28"/>
          <w:szCs w:val="28"/>
        </w:rPr>
        <w:t>- висвітлювати у засобах масової інформації, на офіційному сайті  Покровської міської ради телефонні номери диспетчерських та аварійних служб підприємств та організацій, які задіяні в життєзабезпеченні міста.</w:t>
      </w:r>
    </w:p>
    <w:p>
      <w:pPr>
        <w:pStyle w:val="NormalWeb"/>
        <w:spacing w:before="0" w:after="0"/>
        <w:ind w:firstLine="709"/>
        <w:jc w:val="right"/>
        <w:rPr>
          <w:b/>
          <w:b/>
          <w:sz w:val="28"/>
          <w:szCs w:val="28"/>
        </w:rPr>
      </w:pPr>
      <w:r>
        <w:rPr>
          <w:b/>
          <w:sz w:val="28"/>
          <w:szCs w:val="28"/>
        </w:rPr>
        <w:t>Термін: постійно</w:t>
      </w:r>
    </w:p>
    <w:p>
      <w:pPr>
        <w:pStyle w:val="NormalWeb"/>
        <w:spacing w:before="0" w:after="0"/>
        <w:ind w:firstLine="709"/>
        <w:jc w:val="right"/>
        <w:rPr>
          <w:b/>
          <w:b/>
          <w:sz w:val="28"/>
          <w:szCs w:val="28"/>
        </w:rPr>
      </w:pPr>
      <w:r>
        <w:rPr>
          <w:b/>
          <w:sz w:val="28"/>
          <w:szCs w:val="28"/>
        </w:rPr>
      </w:r>
    </w:p>
    <w:p>
      <w:pPr>
        <w:pStyle w:val="NormalWeb"/>
        <w:spacing w:before="0" w:after="0"/>
        <w:ind w:firstLine="709"/>
        <w:jc w:val="both"/>
        <w:rPr>
          <w:sz w:val="28"/>
          <w:szCs w:val="28"/>
        </w:rPr>
      </w:pPr>
      <w:r>
        <w:rPr>
          <w:sz w:val="28"/>
          <w:szCs w:val="28"/>
        </w:rPr>
        <w:t>9. Керівникам: МКП «Покровводоканал» Віталію ГЛУЩЕНКУ, ПМКП «Добробут» Руслану СЕРГЄЄВУ, ПМКП «ЖИТЛКОМСЕРВІС» Валентині МІНЕНКО, КП «ЦМЛ ПМР ДО» Олексію ЛЕОНТЬЄВУ, КП «ЦПМСД Покровської міської ради» Олені САЛАМАСІ, управління освіти виконавчого комітету Покровської міської ради Ользі МАТВЄЄВІЙ, ТОВ «Універсал</w:t>
      </w:r>
      <w:r>
        <w:rPr>
          <w:b/>
          <w:sz w:val="28"/>
          <w:szCs w:val="28"/>
        </w:rPr>
        <w:t>-</w:t>
      </w:r>
      <w:r>
        <w:rPr>
          <w:sz w:val="28"/>
          <w:szCs w:val="28"/>
        </w:rPr>
        <w:t xml:space="preserve">Сервіс 94» Олегу КОЛПАКЧІ (за згодою): </w:t>
      </w:r>
    </w:p>
    <w:p>
      <w:pPr>
        <w:pStyle w:val="NormalWeb"/>
        <w:spacing w:before="0" w:after="0"/>
        <w:ind w:firstLine="709"/>
        <w:jc w:val="both"/>
        <w:rPr>
          <w:sz w:val="28"/>
          <w:szCs w:val="28"/>
        </w:rPr>
      </w:pPr>
      <w:r>
        <w:rPr>
          <w:sz w:val="28"/>
          <w:szCs w:val="28"/>
        </w:rPr>
        <w:t>- затвердити графіки чергування відповідальних з числа керівників,  чергових диспетчерів та аварійно-відновлювальні бригади;</w:t>
      </w:r>
    </w:p>
    <w:p>
      <w:pPr>
        <w:pStyle w:val="NormalWeb"/>
        <w:spacing w:before="0" w:after="0"/>
        <w:ind w:firstLine="709"/>
        <w:jc w:val="both"/>
        <w:rPr>
          <w:sz w:val="28"/>
          <w:szCs w:val="28"/>
        </w:rPr>
      </w:pPr>
      <w:r>
        <w:rPr>
          <w:sz w:val="28"/>
          <w:szCs w:val="28"/>
        </w:rPr>
        <w:t>- забезпечити цілодобову роботу диспетчерських та аварійно-відновлювальних бригад для надання комунальних послуг споживачам.</w:t>
      </w:r>
    </w:p>
    <w:p>
      <w:pPr>
        <w:pStyle w:val="NormalWeb"/>
        <w:spacing w:before="0" w:after="0"/>
        <w:ind w:firstLine="709"/>
        <w:jc w:val="right"/>
        <w:rPr>
          <w:b/>
          <w:b/>
          <w:sz w:val="28"/>
          <w:szCs w:val="28"/>
        </w:rPr>
      </w:pPr>
      <w:r>
        <w:rPr>
          <w:b/>
          <w:sz w:val="28"/>
          <w:szCs w:val="28"/>
        </w:rPr>
        <w:t>Термін: постійно</w:t>
      </w:r>
    </w:p>
    <w:p>
      <w:pPr>
        <w:pStyle w:val="NormalWeb"/>
        <w:spacing w:before="0" w:after="0"/>
        <w:ind w:firstLine="709"/>
        <w:jc w:val="right"/>
        <w:rPr>
          <w:b/>
          <w:b/>
          <w:sz w:val="28"/>
          <w:szCs w:val="28"/>
        </w:rPr>
      </w:pPr>
      <w:r>
        <w:rPr>
          <w:b/>
          <w:sz w:val="28"/>
          <w:szCs w:val="28"/>
        </w:rPr>
      </w:r>
    </w:p>
    <w:p>
      <w:pPr>
        <w:pStyle w:val="NormalWeb"/>
        <w:spacing w:before="0" w:after="0"/>
        <w:ind w:firstLine="709"/>
        <w:jc w:val="both"/>
        <w:rPr>
          <w:sz w:val="28"/>
          <w:szCs w:val="28"/>
        </w:rPr>
      </w:pPr>
      <w:r>
        <w:rPr>
          <w:sz w:val="28"/>
          <w:szCs w:val="28"/>
        </w:rPr>
        <w:t>10. МКП «Покровводоканал» Віталію ГЛУЩЕНКУ, ТОВ «Універсал</w:t>
      </w:r>
      <w:r>
        <w:rPr>
          <w:b/>
          <w:sz w:val="28"/>
          <w:szCs w:val="28"/>
        </w:rPr>
        <w:t>-</w:t>
      </w:r>
      <w:r>
        <w:rPr>
          <w:sz w:val="28"/>
          <w:szCs w:val="28"/>
        </w:rPr>
        <w:t>Сервіс 94» Олегу КОЛПАКЧІ (за згодою) виконувати благоустрій територій після проведення аварійно-відновлювальних робіт на інженерних мережах.</w:t>
      </w:r>
    </w:p>
    <w:p>
      <w:pPr>
        <w:pStyle w:val="NormalWeb"/>
        <w:spacing w:before="0" w:after="0"/>
        <w:ind w:firstLine="709"/>
        <w:jc w:val="right"/>
        <w:rPr>
          <w:b/>
          <w:b/>
          <w:sz w:val="28"/>
          <w:szCs w:val="28"/>
        </w:rPr>
      </w:pPr>
      <w:r>
        <w:rPr>
          <w:b/>
          <w:sz w:val="28"/>
          <w:szCs w:val="28"/>
        </w:rPr>
        <w:t>Термін: постійно</w:t>
      </w:r>
    </w:p>
    <w:p>
      <w:pPr>
        <w:pStyle w:val="NormalWeb"/>
        <w:spacing w:before="0" w:after="0"/>
        <w:ind w:firstLine="709"/>
        <w:jc w:val="right"/>
        <w:rPr>
          <w:b/>
          <w:b/>
          <w:sz w:val="28"/>
          <w:szCs w:val="28"/>
        </w:rPr>
      </w:pPr>
      <w:r>
        <w:rPr>
          <w:b/>
          <w:sz w:val="28"/>
          <w:szCs w:val="28"/>
        </w:rPr>
      </w:r>
    </w:p>
    <w:p>
      <w:pPr>
        <w:pStyle w:val="NormalWeb"/>
        <w:spacing w:before="0" w:after="0"/>
        <w:ind w:firstLine="709"/>
        <w:jc w:val="both"/>
        <w:rPr>
          <w:sz w:val="28"/>
          <w:szCs w:val="28"/>
        </w:rPr>
      </w:pPr>
      <w:r>
        <w:rPr>
          <w:sz w:val="28"/>
          <w:szCs w:val="28"/>
        </w:rPr>
        <w:t>11. Керівникам: МКП «Покровводоканал» Віталію ГЛУЩЕНКУ, ПМКП «Добробут» Руслану СЕРГЄЄВУ,ТОВ «Універсал</w:t>
      </w:r>
      <w:r>
        <w:rPr>
          <w:b/>
          <w:sz w:val="28"/>
          <w:szCs w:val="28"/>
        </w:rPr>
        <w:t>-</w:t>
      </w:r>
      <w:r>
        <w:rPr>
          <w:sz w:val="28"/>
          <w:szCs w:val="28"/>
        </w:rPr>
        <w:t>Сервіс 94» Олегу КОЛПАКЧІ (за згодою), ТДВ «Дніпрокомунтранс» Валерію ЛУБИНСЬКОМУ (за згодою) забезпечити готовність спецтехніки для роботи в умовах осінньо-зимового періоду 2022-2023.</w:t>
      </w:r>
    </w:p>
    <w:p>
      <w:pPr>
        <w:pStyle w:val="NormalWeb"/>
        <w:spacing w:before="0" w:after="0"/>
        <w:ind w:firstLine="709"/>
        <w:jc w:val="right"/>
        <w:rPr>
          <w:b/>
          <w:b/>
          <w:sz w:val="28"/>
          <w:szCs w:val="28"/>
        </w:rPr>
      </w:pPr>
      <w:r>
        <w:rPr>
          <w:b/>
          <w:sz w:val="28"/>
          <w:szCs w:val="28"/>
        </w:rPr>
        <w:t>Термін: постійно</w:t>
      </w:r>
    </w:p>
    <w:p>
      <w:pPr>
        <w:pStyle w:val="NormalWeb"/>
        <w:spacing w:before="0" w:after="0"/>
        <w:ind w:firstLine="709"/>
        <w:jc w:val="right"/>
        <w:rPr>
          <w:b/>
          <w:b/>
          <w:sz w:val="28"/>
          <w:szCs w:val="28"/>
        </w:rPr>
      </w:pPr>
      <w:r>
        <w:rPr>
          <w:b/>
          <w:sz w:val="28"/>
          <w:szCs w:val="28"/>
        </w:rPr>
      </w:r>
    </w:p>
    <w:p>
      <w:pPr>
        <w:pStyle w:val="NormalWeb"/>
        <w:spacing w:before="0" w:after="0"/>
        <w:ind w:firstLine="709"/>
        <w:jc w:val="both"/>
        <w:rPr>
          <w:sz w:val="28"/>
          <w:szCs w:val="28"/>
        </w:rPr>
      </w:pPr>
      <w:r>
        <w:rPr>
          <w:sz w:val="28"/>
          <w:szCs w:val="28"/>
        </w:rPr>
        <w:t>12. Керівникам: МКП «Покровводоканал» Віталію ГЛУЩЕНКУ,               ПМКП «Добробут» Руслану СЕРГЄЄВУ, ТОВ «Універсал-Сервіс 94» Олегу КОЛПАКЧІ, АТ «Дніпропетровськгаз» Зінаїді КРЯЖЕВСЬКИХ,                        АТ «ПОКРОВСЬКИЙ ГЗК» Сергію ШУВАЄВУ, АТ «Укртелеком» ДМД            № 343/6 Радіону МАРЧЕНКОВУ забезпечувати наявність люків на колодязях інженерних мереж, які знаходяться  на території міста.</w:t>
      </w:r>
    </w:p>
    <w:p>
      <w:pPr>
        <w:pStyle w:val="NormalWeb"/>
        <w:spacing w:before="0" w:after="0"/>
        <w:ind w:firstLine="709"/>
        <w:jc w:val="right"/>
        <w:rPr>
          <w:b/>
          <w:b/>
          <w:sz w:val="28"/>
          <w:szCs w:val="28"/>
        </w:rPr>
      </w:pPr>
      <w:r>
        <w:rPr>
          <w:b/>
          <w:sz w:val="28"/>
          <w:szCs w:val="28"/>
        </w:rPr>
        <w:t>Термін: постійно</w:t>
      </w:r>
    </w:p>
    <w:p>
      <w:pPr>
        <w:pStyle w:val="NormalWeb"/>
        <w:spacing w:before="0" w:after="0"/>
        <w:ind w:firstLine="709"/>
        <w:jc w:val="right"/>
        <w:rPr>
          <w:sz w:val="28"/>
          <w:szCs w:val="28"/>
        </w:rPr>
      </w:pPr>
      <w:r>
        <w:rPr>
          <w:sz w:val="28"/>
          <w:szCs w:val="28"/>
        </w:rPr>
      </w:r>
    </w:p>
    <w:p>
      <w:pPr>
        <w:pStyle w:val="NormalWeb"/>
        <w:spacing w:before="0" w:after="0"/>
        <w:ind w:firstLine="709"/>
        <w:jc w:val="both"/>
        <w:rPr>
          <w:sz w:val="28"/>
          <w:szCs w:val="28"/>
        </w:rPr>
      </w:pPr>
      <w:r>
        <w:rPr>
          <w:sz w:val="28"/>
          <w:szCs w:val="28"/>
        </w:rPr>
        <w:t>13. Керівникам: МКП «Покровводоканал» Віталію ГЛУЩЕНКУ,                   ПМКП «ЖИТЛКОМСЕРВІС» Валентині МІНЕНКО, ТОВ «Універсал-Сервіс 94» Олегу КОЛПАКЧІ (за згодою), ТДВ «Дніпрокомунтранс» Валерію ЛУБИНСЬКОМУ (за згодою), забезпечити виконання заходів по збору поточних комунальних платежів та погашення заборгованості населення за отримані житлово-комунальні послуги.</w:t>
      </w:r>
    </w:p>
    <w:p>
      <w:pPr>
        <w:pStyle w:val="NormalWeb"/>
        <w:spacing w:before="0" w:after="0"/>
        <w:ind w:firstLine="709"/>
        <w:jc w:val="right"/>
        <w:rPr>
          <w:b/>
          <w:b/>
          <w:sz w:val="28"/>
          <w:szCs w:val="28"/>
        </w:rPr>
      </w:pPr>
      <w:r>
        <w:rPr>
          <w:b/>
          <w:sz w:val="28"/>
          <w:szCs w:val="28"/>
        </w:rPr>
        <w:t>Термін: постійно</w:t>
      </w:r>
    </w:p>
    <w:p>
      <w:pPr>
        <w:pStyle w:val="NormalWeb"/>
        <w:spacing w:before="0" w:after="0"/>
        <w:ind w:firstLine="709"/>
        <w:jc w:val="right"/>
        <w:rPr>
          <w:sz w:val="28"/>
          <w:szCs w:val="28"/>
        </w:rPr>
      </w:pPr>
      <w:r>
        <w:rPr>
          <w:sz w:val="28"/>
          <w:szCs w:val="28"/>
        </w:rPr>
      </w:r>
    </w:p>
    <w:p>
      <w:pPr>
        <w:pStyle w:val="NormalWeb"/>
        <w:spacing w:before="0" w:after="0"/>
        <w:ind w:firstLine="709"/>
        <w:jc w:val="both"/>
        <w:rPr>
          <w:sz w:val="28"/>
          <w:szCs w:val="28"/>
        </w:rPr>
      </w:pPr>
      <w:r>
        <w:rPr>
          <w:sz w:val="28"/>
          <w:szCs w:val="28"/>
        </w:rPr>
        <w:t>14. Керівникам: МКП «Покровводоканал» Віталію ГЛУЩЕНКУ,            КП «ЦМЛ ПМР ДО» Олексію ЛЕОНТЬЄВУ, КП «ЦПМСД Покровської міської ради» Олені САЛАМАСІ, управління освіти виконавчого комітету Покровської міської ради Ользі МАТВЄЄВІЙ утримувати в робочому стані джерела зовнішнього протипожежного водопостачання.</w:t>
      </w:r>
    </w:p>
    <w:p>
      <w:pPr>
        <w:pStyle w:val="NormalWeb"/>
        <w:spacing w:before="0" w:after="0"/>
        <w:ind w:firstLine="709"/>
        <w:jc w:val="right"/>
        <w:rPr>
          <w:b/>
          <w:b/>
          <w:sz w:val="28"/>
          <w:szCs w:val="28"/>
        </w:rPr>
      </w:pPr>
      <w:r>
        <w:rPr>
          <w:b/>
          <w:sz w:val="28"/>
          <w:szCs w:val="28"/>
        </w:rPr>
        <w:t>Термін: постійно</w:t>
      </w:r>
    </w:p>
    <w:p>
      <w:pPr>
        <w:pStyle w:val="NormalWeb"/>
        <w:spacing w:before="0" w:after="0"/>
        <w:ind w:firstLine="709"/>
        <w:jc w:val="right"/>
        <w:rPr>
          <w:sz w:val="28"/>
          <w:szCs w:val="28"/>
        </w:rPr>
      </w:pPr>
      <w:r>
        <w:rPr>
          <w:sz w:val="28"/>
          <w:szCs w:val="28"/>
        </w:rPr>
      </w:r>
    </w:p>
    <w:p>
      <w:pPr>
        <w:pStyle w:val="NormalWeb"/>
        <w:spacing w:before="0" w:after="0"/>
        <w:ind w:firstLine="709"/>
        <w:jc w:val="both"/>
        <w:rPr>
          <w:sz w:val="28"/>
          <w:szCs w:val="28"/>
        </w:rPr>
      </w:pPr>
      <w:r>
        <w:rPr>
          <w:sz w:val="28"/>
          <w:szCs w:val="28"/>
        </w:rPr>
        <w:t>15. Керівникам: МКП «Покровводоканал» Віталію ГЛУЩЕНКУ, ПМКП «Добробут» Руслану СЕРГЄЄВУ, ПМКП «ЖИТЛКОМСЕРВІС» Валентині МІНЕНКО,КП «ЦМЛ ПМР ДО» Олексію ЛЕОНТЬЄВУ, КП «ЦПМСД Покровської міської ради» Олені САЛАМАСІ, КЗ «МГБ «Надія» ПМР ДО» Василю СІНІЛОВУ, відділу культури, туризму, національності та релігії виконавчого комітету Покровської міської ради Тетяні СУДАРЄВІЙ, управління освіти виконавчого комітету Покровської міської ради Ользі МАТВЄЄВІЙ,  ТОВ «Універсал-Сервіс 94» Олегу КОЛПАКЧІ, головам ОСББ міста,              ЗАТ «ОВЕТРІ» Юрію ГНІДЕНКУ забезпечити розчищення від снігу та ожеледиці закріплених територій, їх посипання протиожеледними матеріалами з метою безпечного пересування автотранспорту та пішоходів вулицями міста та забезпечення доступу до об’єктів соціальної інфраструктури та житлових будинків у зимовий період.</w:t>
      </w:r>
    </w:p>
    <w:p>
      <w:pPr>
        <w:pStyle w:val="NormalWeb"/>
        <w:spacing w:before="0" w:after="0"/>
        <w:ind w:firstLine="709"/>
        <w:jc w:val="right"/>
        <w:rPr>
          <w:b/>
          <w:b/>
          <w:sz w:val="28"/>
          <w:szCs w:val="28"/>
        </w:rPr>
      </w:pPr>
      <w:r>
        <w:rPr>
          <w:b/>
          <w:sz w:val="28"/>
          <w:szCs w:val="28"/>
        </w:rPr>
        <w:t>Термін: постійно</w:t>
      </w:r>
    </w:p>
    <w:p>
      <w:pPr>
        <w:pStyle w:val="NormalWeb"/>
        <w:spacing w:before="0" w:after="0"/>
        <w:ind w:firstLine="709"/>
        <w:jc w:val="right"/>
        <w:rPr>
          <w:b/>
          <w:b/>
          <w:sz w:val="28"/>
          <w:szCs w:val="28"/>
        </w:rPr>
      </w:pPr>
      <w:r>
        <w:rPr>
          <w:b/>
          <w:sz w:val="28"/>
          <w:szCs w:val="28"/>
        </w:rPr>
      </w:r>
    </w:p>
    <w:p>
      <w:pPr>
        <w:pStyle w:val="NormalWeb"/>
        <w:spacing w:before="0" w:after="0"/>
        <w:ind w:firstLine="709"/>
        <w:jc w:val="both"/>
        <w:rPr>
          <w:sz w:val="28"/>
          <w:szCs w:val="28"/>
        </w:rPr>
      </w:pPr>
      <w:r>
        <w:rPr>
          <w:sz w:val="28"/>
          <w:szCs w:val="28"/>
        </w:rPr>
        <w:t xml:space="preserve">16. </w:t>
      </w:r>
      <w:r>
        <w:rPr>
          <w:color w:val="000000"/>
          <w:spacing w:val="6"/>
          <w:sz w:val="28"/>
          <w:szCs w:val="28"/>
        </w:rPr>
        <w:t xml:space="preserve">Начальнику 44ДПРЧ 7ДПРЗ </w:t>
      </w:r>
      <w:r>
        <w:rPr>
          <w:sz w:val="28"/>
          <w:szCs w:val="28"/>
        </w:rPr>
        <w:t xml:space="preserve"> ГУ ДСНС України у Дніпропетровській  області Віталію ДОЩЕНКУ, директору</w:t>
      </w:r>
      <w:r>
        <w:rPr>
          <w:color w:val="000000"/>
          <w:sz w:val="28"/>
          <w:szCs w:val="28"/>
        </w:rPr>
        <w:t xml:space="preserve">КНП «ЦПМСД Покровської міської ради» </w:t>
      </w:r>
      <w:r>
        <w:rPr>
          <w:sz w:val="28"/>
          <w:szCs w:val="28"/>
        </w:rPr>
        <w:t>Олені САЛАМАСІ, директору територіального центру соціального обслуговування (надання соціальних послуг) Наталії ДАНИЛЕНКО на випадок ускладнення погодних умов підготувати та відновити роботу: 2 стаціонарних пунктів обігріву, 1 пересувного, 1 соціального патрулю та мобільної електростанції на випадок аварійних відключень електромереж міста.</w:t>
      </w:r>
    </w:p>
    <w:p>
      <w:pPr>
        <w:pStyle w:val="NormalWeb"/>
        <w:spacing w:before="0" w:after="0"/>
        <w:ind w:firstLine="709"/>
        <w:jc w:val="right"/>
        <w:rPr>
          <w:b/>
          <w:b/>
          <w:sz w:val="28"/>
          <w:szCs w:val="28"/>
        </w:rPr>
      </w:pPr>
      <w:r>
        <w:rPr>
          <w:b/>
          <w:sz w:val="28"/>
          <w:szCs w:val="28"/>
        </w:rPr>
        <w:t>Термін: постійно</w:t>
      </w:r>
    </w:p>
    <w:p>
      <w:pPr>
        <w:pStyle w:val="NormalWeb"/>
        <w:spacing w:before="0" w:after="0"/>
        <w:ind w:firstLine="709"/>
        <w:jc w:val="right"/>
        <w:rPr>
          <w:b/>
          <w:b/>
          <w:sz w:val="28"/>
          <w:szCs w:val="28"/>
        </w:rPr>
      </w:pPr>
      <w:r>
        <w:rPr>
          <w:b/>
          <w:sz w:val="28"/>
          <w:szCs w:val="28"/>
        </w:rPr>
      </w:r>
    </w:p>
    <w:p>
      <w:pPr>
        <w:pStyle w:val="NormalWeb"/>
        <w:spacing w:before="0" w:after="0"/>
        <w:ind w:firstLine="709"/>
        <w:jc w:val="both"/>
        <w:rPr>
          <w:sz w:val="28"/>
          <w:szCs w:val="28"/>
        </w:rPr>
      </w:pPr>
      <w:r>
        <w:rPr>
          <w:sz w:val="28"/>
          <w:szCs w:val="28"/>
        </w:rPr>
        <w:t>17. Директору ТДВ «Дніпрокомунтранс» Валерію ЛУБИНСЬКОМУ        (за згодою) забезпечити систематичне вивезення твердих побутових відходів з контейнерних майданчиків на території Покровської міської територіальної громади.</w:t>
      </w:r>
    </w:p>
    <w:p>
      <w:pPr>
        <w:pStyle w:val="NormalWeb"/>
        <w:spacing w:before="0" w:after="0"/>
        <w:ind w:firstLine="709"/>
        <w:jc w:val="right"/>
        <w:rPr>
          <w:b/>
          <w:b/>
          <w:sz w:val="28"/>
          <w:szCs w:val="28"/>
        </w:rPr>
      </w:pPr>
      <w:r>
        <w:rPr>
          <w:b/>
          <w:sz w:val="28"/>
          <w:szCs w:val="28"/>
        </w:rPr>
        <w:t>Термін: постійно</w:t>
      </w:r>
    </w:p>
    <w:p>
      <w:pPr>
        <w:pStyle w:val="NormalWeb"/>
        <w:spacing w:before="0" w:after="0"/>
        <w:ind w:firstLine="709"/>
        <w:jc w:val="right"/>
        <w:rPr>
          <w:sz w:val="28"/>
          <w:szCs w:val="28"/>
        </w:rPr>
      </w:pPr>
      <w:r>
        <w:rPr>
          <w:sz w:val="28"/>
          <w:szCs w:val="28"/>
        </w:rPr>
      </w:r>
    </w:p>
    <w:p>
      <w:pPr>
        <w:pStyle w:val="NormalWeb"/>
        <w:spacing w:before="0" w:after="0"/>
        <w:jc w:val="both"/>
        <w:rPr>
          <w:sz w:val="28"/>
          <w:szCs w:val="28"/>
        </w:rPr>
      </w:pPr>
      <w:r>
        <w:rPr>
          <w:sz w:val="28"/>
          <w:szCs w:val="28"/>
        </w:rPr>
        <w:t xml:space="preserve">         </w:t>
      </w:r>
      <w:r>
        <w:rPr>
          <w:sz w:val="28"/>
          <w:szCs w:val="28"/>
        </w:rPr>
        <w:t>18. Начальнику прес-служби міського голови Оксані СІЗОВІЙ, ТОВ «Медіа Покров» Юлії ГРІНЬ (за згодою) висвітлити інформацію «Про готовність міських комунальних підприємств та бюджетних установ міста до роботи в осінньо-зимовий період 2022 - 2023».</w:t>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t xml:space="preserve">       </w:t>
      </w:r>
      <w:r>
        <w:rPr>
          <w:sz w:val="28"/>
          <w:szCs w:val="28"/>
        </w:rPr>
        <w:t>19. Координацію роботи по виконанню цього рішення покласти на начальника УЖКГ та будівництва виконавчого комітету Покровської міської ради Віктора РЕБЕНОК, контроль – на заступників міського голови за напрямками роботи.</w:t>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t xml:space="preserve">Міський голова </w:t>
        <w:tab/>
        <w:tab/>
        <w:tab/>
        <w:tab/>
        <w:tab/>
        <w:tab/>
        <w:tab/>
        <w:t xml:space="preserve">      Олександр ШАПОВАЛ</w:t>
      </w:r>
    </w:p>
    <w:p>
      <w:pPr>
        <w:pStyle w:val="NormalWeb"/>
        <w:spacing w:before="0" w:after="0"/>
        <w:rPr>
          <w:sz w:val="28"/>
          <w:szCs w:val="28"/>
        </w:rPr>
      </w:pPr>
      <w:r>
        <w:rPr/>
      </w:r>
    </w:p>
    <w:sectPr>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2"/>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f4f80"/>
    <w:pPr>
      <w:widowControl/>
      <w:suppressAutoHyphens w:val="true"/>
      <w:bidi w:val="0"/>
      <w:spacing w:lineRule="auto" w:line="276" w:before="0" w:after="200"/>
      <w:jc w:val="left"/>
    </w:pPr>
    <w:rPr>
      <w:rFonts w:ascii="Calibri" w:hAnsi="Calibri" w:eastAsia="Calibri" w:cs="Times New Roman"/>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sid w:val="004f4f80"/>
    <w:rPr/>
  </w:style>
  <w:style w:type="character" w:styleId="Style14" w:customStyle="1">
    <w:name w:val="Основной текст Знак"/>
    <w:qFormat/>
    <w:rsid w:val="004f4f80"/>
    <w:rPr>
      <w:rFonts w:ascii="Times New Roman" w:hAnsi="Times New Roman" w:eastAsia="Andale Sans UI" w:cs="Times New Roman"/>
      <w:kern w:val="2"/>
      <w:sz w:val="24"/>
      <w:szCs w:val="24"/>
    </w:rPr>
  </w:style>
  <w:style w:type="character" w:styleId="WW8Num1z8" w:customStyle="1">
    <w:name w:val="WW8Num1z8"/>
    <w:qFormat/>
    <w:rsid w:val="000627f4"/>
    <w:rPr/>
  </w:style>
  <w:style w:type="character" w:styleId="Style15" w:customStyle="1">
    <w:name w:val="Текст выноски Знак"/>
    <w:basedOn w:val="DefaultParagraphFont"/>
    <w:link w:val="ab"/>
    <w:uiPriority w:val="99"/>
    <w:semiHidden/>
    <w:qFormat/>
    <w:rsid w:val="00ca0858"/>
    <w:rPr>
      <w:rFonts w:ascii="Tahoma" w:hAnsi="Tahoma" w:eastAsia="Calibri" w:cs="Tahoma"/>
      <w:sz w:val="16"/>
      <w:szCs w:val="16"/>
      <w:lang w:val="uk-UA" w:eastAsia="zh-CN"/>
    </w:rPr>
  </w:style>
  <w:style w:type="paragraph" w:styleId="Style16" w:customStyle="1">
    <w:name w:val="Заголовок"/>
    <w:basedOn w:val="Normal"/>
    <w:next w:val="Style17"/>
    <w:qFormat/>
    <w:rsid w:val="00df2e04"/>
    <w:pPr>
      <w:keepNext w:val="true"/>
      <w:spacing w:before="240" w:after="120"/>
    </w:pPr>
    <w:rPr>
      <w:rFonts w:ascii="Liberation Sans" w:hAnsi="Liberation Sans" w:eastAsia="Microsoft YaHei" w:cs="Arial"/>
      <w:sz w:val="28"/>
      <w:szCs w:val="28"/>
    </w:rPr>
  </w:style>
  <w:style w:type="paragraph" w:styleId="Style17">
    <w:name w:val="Body Text"/>
    <w:basedOn w:val="Normal"/>
    <w:rsid w:val="004f4f80"/>
    <w:pPr>
      <w:widowControl w:val="false"/>
      <w:spacing w:lineRule="auto" w:line="240" w:before="0" w:after="120"/>
    </w:pPr>
    <w:rPr>
      <w:rFonts w:ascii="Times New Roman" w:hAnsi="Times New Roman" w:eastAsia="Andale Sans UI"/>
      <w:kern w:val="2"/>
      <w:sz w:val="24"/>
      <w:szCs w:val="24"/>
    </w:rPr>
  </w:style>
  <w:style w:type="paragraph" w:styleId="Style18">
    <w:name w:val="List"/>
    <w:basedOn w:val="Style17"/>
    <w:rsid w:val="004f4f80"/>
    <w:pPr/>
    <w:rPr>
      <w:rFonts w:cs="Arial"/>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11" w:customStyle="1">
    <w:name w:val="Название объекта1"/>
    <w:basedOn w:val="Normal"/>
    <w:qFormat/>
    <w:rsid w:val="00df2e04"/>
    <w:pPr>
      <w:suppressLineNumbers/>
      <w:spacing w:before="120" w:after="120"/>
    </w:pPr>
    <w:rPr>
      <w:rFonts w:cs="Arial"/>
      <w:i/>
      <w:iCs/>
      <w:sz w:val="24"/>
      <w:szCs w:val="24"/>
    </w:rPr>
  </w:style>
  <w:style w:type="paragraph" w:styleId="Style21" w:customStyle="1">
    <w:name w:val="Покажчик"/>
    <w:basedOn w:val="Normal"/>
    <w:qFormat/>
    <w:rsid w:val="00df2e04"/>
    <w:pPr>
      <w:suppressLineNumbers/>
    </w:pPr>
    <w:rPr>
      <w:rFonts w:cs="Arial"/>
    </w:rPr>
  </w:style>
  <w:style w:type="paragraph" w:styleId="12" w:customStyle="1">
    <w:name w:val="Заголовок1"/>
    <w:basedOn w:val="Normal"/>
    <w:next w:val="Style17"/>
    <w:qFormat/>
    <w:rsid w:val="004f4f80"/>
    <w:pPr>
      <w:keepNext w:val="true"/>
      <w:spacing w:before="240" w:after="120"/>
    </w:pPr>
    <w:rPr>
      <w:rFonts w:ascii="Liberation Sans" w:hAnsi="Liberation Sans" w:eastAsia="Microsoft YaHei" w:cs="Arial"/>
      <w:sz w:val="28"/>
      <w:szCs w:val="28"/>
    </w:rPr>
  </w:style>
  <w:style w:type="paragraph" w:styleId="Caption">
    <w:name w:val="caption"/>
    <w:basedOn w:val="Normal"/>
    <w:qFormat/>
    <w:rsid w:val="004f4f80"/>
    <w:pPr>
      <w:suppressLineNumbers/>
      <w:spacing w:before="120" w:after="120"/>
    </w:pPr>
    <w:rPr>
      <w:rFonts w:cs="Arial"/>
      <w:i/>
      <w:iCs/>
      <w:sz w:val="24"/>
      <w:szCs w:val="24"/>
    </w:rPr>
  </w:style>
  <w:style w:type="paragraph" w:styleId="13" w:customStyle="1">
    <w:name w:val="Указатель1"/>
    <w:basedOn w:val="Normal"/>
    <w:qFormat/>
    <w:rsid w:val="004f4f80"/>
    <w:pPr>
      <w:suppressLineNumbers/>
    </w:pPr>
    <w:rPr>
      <w:rFonts w:cs="Arial"/>
    </w:rPr>
  </w:style>
  <w:style w:type="paragraph" w:styleId="21" w:customStyle="1">
    <w:name w:val="Основной текст 21"/>
    <w:basedOn w:val="Normal"/>
    <w:qFormat/>
    <w:rsid w:val="004f4f80"/>
    <w:pPr>
      <w:spacing w:lineRule="auto" w:line="240" w:before="0" w:after="0"/>
      <w:ind w:firstLine="720"/>
      <w:jc w:val="center"/>
    </w:pPr>
    <w:rPr>
      <w:rFonts w:ascii="Times New Roman" w:hAnsi="Times New Roman" w:eastAsia="Times New Roman"/>
      <w:sz w:val="24"/>
      <w:szCs w:val="20"/>
    </w:rPr>
  </w:style>
  <w:style w:type="paragraph" w:styleId="NormalWeb">
    <w:name w:val="Normal (Web)"/>
    <w:basedOn w:val="Normal"/>
    <w:qFormat/>
    <w:rsid w:val="00885b75"/>
    <w:pPr>
      <w:widowControl w:val="false"/>
      <w:spacing w:lineRule="auto" w:line="240" w:before="280" w:after="280"/>
    </w:pPr>
    <w:rPr>
      <w:rFonts w:ascii="Times New Roman" w:hAnsi="Times New Roman" w:eastAsia="Andale Sans UI"/>
      <w:kern w:val="2"/>
      <w:sz w:val="24"/>
      <w:szCs w:val="24"/>
    </w:rPr>
  </w:style>
  <w:style w:type="paragraph" w:styleId="BalloonText">
    <w:name w:val="Balloon Text"/>
    <w:basedOn w:val="Normal"/>
    <w:link w:val="ac"/>
    <w:uiPriority w:val="99"/>
    <w:semiHidden/>
    <w:unhideWhenUsed/>
    <w:qFormat/>
    <w:rsid w:val="00ca0858"/>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a">
    <w:name w:val="Table Grid"/>
    <w:basedOn w:val="a1"/>
    <w:uiPriority w:val="59"/>
    <w:rsid w:val="00e76a1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79717-D09F-46DF-A863-1B927258E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Application>LibreOffice/7.1.5.2$Linux_X86_64 LibreOffice_project/10$Build-2</Application>
  <AppVersion>15.0000</AppVersion>
  <Pages>5</Pages>
  <Words>1326</Words>
  <Characters>9961</Characters>
  <CharactersWithSpaces>11529</CharactersWithSpaces>
  <Paragraphs>54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2020-09-17T14:11:00Z</dcterms:created>
  <dc:creator>Igor</dc:creator>
  <dc:description/>
  <dc:language>uk-UA</dc:language>
  <cp:lastModifiedBy/>
  <cp:lastPrinted>2022-09-09T06:57:00Z</cp:lastPrinted>
  <dcterms:modified xsi:type="dcterms:W3CDTF">2022-09-29T13:16:44Z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file>