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suppressAutoHyphens w:val="true"/>
        <w:spacing w:lineRule="auto" w:line="240" w:before="0" w:after="0"/>
        <w:jc w:val="center"/>
        <w:rPr/>
      </w:pPr>
      <w:r>
        <w:drawing>
          <wp:anchor behindDoc="0" distT="0" distB="0" distL="114935" distR="114935" simplePos="0" locked="0" layoutInCell="0" allowOverlap="1" relativeHeight="2">
            <wp:simplePos x="0" y="0"/>
            <wp:positionH relativeFrom="column">
              <wp:posOffset>2859405</wp:posOffset>
            </wp:positionH>
            <wp:positionV relativeFrom="paragraph">
              <wp:posOffset>-498475</wp:posOffset>
            </wp:positionV>
            <wp:extent cx="417830" cy="610235"/>
            <wp:effectExtent l="0" t="0" r="0" b="0"/>
            <wp:wrapTopAndBottom/>
            <wp:docPr id="1"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2" descr=""/>
                    <pic:cNvPicPr>
                      <a:picLocks noChangeAspect="1" noChangeArrowheads="1"/>
                    </pic:cNvPicPr>
                  </pic:nvPicPr>
                  <pic:blipFill>
                    <a:blip r:embed="rId2"/>
                    <a:stretch>
                      <a:fillRect/>
                    </a:stretch>
                  </pic:blipFill>
                  <pic:spPr bwMode="auto">
                    <a:xfrm>
                      <a:off x="0" y="0"/>
                      <a:ext cx="417830" cy="610235"/>
                    </a:xfrm>
                    <a:prstGeom prst="rect">
                      <a:avLst/>
                    </a:prstGeom>
                  </pic:spPr>
                </pic:pic>
              </a:graphicData>
            </a:graphic>
          </wp:anchor>
        </w:drawing>
      </w:r>
      <w:r>
        <w:rPr>
          <w:rFonts w:ascii="Times New Roman" w:hAnsi="Times New Roman"/>
          <w:b/>
          <w:bCs/>
          <w:sz w:val="28"/>
          <w:szCs w:val="28"/>
        </w:rPr>
        <w:t xml:space="preserve">ПОКРОВСЬКА МІСЬКА РАДА </w:t>
      </w:r>
    </w:p>
    <w:p>
      <w:pPr>
        <w:pStyle w:val="Style17"/>
        <w:suppressAutoHyphens w:val="true"/>
        <w:spacing w:lineRule="auto" w:line="240" w:before="0" w:after="0"/>
        <w:jc w:val="center"/>
        <w:rPr/>
      </w:pPr>
      <w:r>
        <w:rPr>
          <w:rFonts w:ascii="Times New Roman" w:hAnsi="Times New Roman"/>
          <w:b/>
          <w:bCs/>
          <w:sz w:val="28"/>
          <w:szCs w:val="28"/>
        </w:rPr>
        <w:t>ДНІПРОПЕТРОВСЬКОЇ ОБЛАСТІ</w:t>
      </w:r>
    </w:p>
    <w:p>
      <w:pPr>
        <w:pStyle w:val="Style17"/>
        <w:suppressAutoHyphens w:val="true"/>
        <w:spacing w:lineRule="auto" w:line="240" w:before="0" w:after="0"/>
        <w:jc w:val="center"/>
        <w:rPr>
          <w:rFonts w:ascii="Times New Roman" w:hAnsi="Times New Roman"/>
          <w:b/>
          <w:b/>
          <w:bCs/>
          <w:sz w:val="12"/>
          <w:szCs w:val="12"/>
        </w:rPr>
      </w:pPr>
      <w:r>
        <w:rPr>
          <w:rFonts w:ascii="Times New Roman" w:hAnsi="Times New Roman"/>
          <w:b/>
          <w:bCs/>
          <w:sz w:val="12"/>
          <w:szCs w:val="12"/>
        </w:rPr>
      </w:r>
    </w:p>
    <w:p>
      <w:pPr>
        <w:pStyle w:val="Style17"/>
        <w:suppressAutoHyphens w:val="true"/>
        <w:spacing w:lineRule="auto" w:line="240" w:before="0" w:after="0"/>
        <w:jc w:val="center"/>
        <w:rPr/>
      </w:pPr>
      <w:r>
        <w:rPr>
          <w:rFonts w:eastAsia="Times New Roman" w:cs="Times New Roman" w:ascii="Times New Roman" w:hAnsi="Times New Roman"/>
          <w:b/>
          <w:bCs/>
          <w:color w:val="000000"/>
          <w:spacing w:val="-1"/>
          <w:sz w:val="28"/>
          <w:szCs w:val="28"/>
          <w:lang w:eastAsia="uk-UA"/>
        </w:rPr>
        <w:t>РОЗПОРЯДЖЕННЯ МІСЬКОГО ГОЛОВИ</w:t>
      </w:r>
    </w:p>
    <w:p>
      <w:pPr>
        <w:pStyle w:val="Style17"/>
        <w:suppressAutoHyphens w:val="true"/>
        <w:spacing w:lineRule="auto" w:line="240" w:before="0" w:after="0"/>
        <w:rPr/>
      </w:pPr>
      <w:r>
        <w:rPr>
          <w:rFonts w:eastAsia="Times New Roman" w:cs="Times New Roman" w:ascii="Times New Roman" w:hAnsi="Times New Roman"/>
          <w:b/>
          <w:bCs/>
          <w:color w:val="000000"/>
          <w:spacing w:val="-1"/>
          <w:sz w:val="28"/>
          <w:szCs w:val="28"/>
          <w:lang w:eastAsia="uk-UA"/>
        </w:rPr>
        <w:t>15.12.2025</w:t>
      </w:r>
      <w:r>
        <w:rPr>
          <w:rFonts w:eastAsia="Times New Roman" w:cs="Times New Roman" w:ascii="Times New Roman" w:hAnsi="Times New Roman"/>
          <w:color w:val="000000"/>
          <w:spacing w:val="-1"/>
          <w:sz w:val="28"/>
          <w:szCs w:val="28"/>
          <w:lang w:eastAsia="uk-UA"/>
        </w:rPr>
        <w:t xml:space="preserve"> </w:t>
      </w:r>
      <w:r>
        <w:rPr>
          <w:rFonts w:eastAsia="Times New Roman" w:cs="Times New Roman" w:ascii="Times New Roman" w:hAnsi="Times New Roman"/>
          <w:color w:val="000000"/>
          <w:spacing w:val="-1"/>
          <w:sz w:val="24"/>
          <w:szCs w:val="24"/>
          <w:lang w:eastAsia="uk-UA"/>
        </w:rPr>
        <w:t xml:space="preserve">                                            м.Покров</w:t>
      </w:r>
      <w:r>
        <w:rPr>
          <w:rFonts w:eastAsia="Times New Roman" w:cs="Times New Roman" w:ascii="Times New Roman" w:hAnsi="Times New Roman"/>
          <w:color w:val="000000"/>
          <w:spacing w:val="-1"/>
          <w:sz w:val="28"/>
          <w:szCs w:val="28"/>
          <w:lang w:eastAsia="uk-UA"/>
        </w:rPr>
        <w:t xml:space="preserve">                                  </w:t>
      </w:r>
      <w:r>
        <w:rPr>
          <w:rFonts w:eastAsia="Times New Roman" w:cs="Times New Roman" w:ascii="Times New Roman" w:hAnsi="Times New Roman"/>
          <w:b/>
          <w:bCs/>
          <w:color w:val="000000"/>
          <w:spacing w:val="-1"/>
          <w:sz w:val="28"/>
          <w:szCs w:val="28"/>
          <w:lang w:eastAsia="uk-UA"/>
        </w:rPr>
        <w:t>№ Р - 209/06-34-25</w:t>
      </w:r>
    </w:p>
    <w:p>
      <w:pPr>
        <w:pStyle w:val="Normal"/>
        <w:suppressAutoHyphens w:val="true"/>
        <w:overflowPunct w:val="true"/>
        <w:spacing w:lineRule="auto" w:line="240" w:before="0" w:after="0"/>
        <w:jc w:val="both"/>
        <w:rPr>
          <w:rFonts w:eastAsia="Times New Roman" w:cs="Times New Roman"/>
          <w:color w:val="000000"/>
          <w:lang w:eastAsia="uk-UA"/>
        </w:rPr>
      </w:pPr>
      <w:r>
        <w:rPr>
          <w:rFonts w:eastAsia="Times New Roman" w:cs="Times New Roman"/>
          <w:color w:val="000000"/>
          <w:lang w:eastAsia="uk-UA"/>
        </w:rPr>
      </w:r>
    </w:p>
    <w:p>
      <w:pPr>
        <w:pStyle w:val="Normal"/>
        <w:suppressAutoHyphens w:val="true"/>
        <w:overflowPunct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uk-UA"/>
        </w:rPr>
        <w:t>Про подачу та перевірку поданих декларацій, повідомлень про суттєві зміни в майновому стані та відкриття валютного рахунку в банку – нерезидента</w:t>
      </w:r>
    </w:p>
    <w:p>
      <w:pPr>
        <w:pStyle w:val="Normal"/>
        <w:suppressAutoHyphens w:val="true"/>
        <w:overflowPunct w:val="true"/>
        <w:spacing w:lineRule="auto" w:line="240" w:before="0" w:after="0"/>
        <w:ind w:firstLine="72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uppressAutoHyphens w:val="true"/>
        <w:overflowPunct w:val="true"/>
        <w:spacing w:lineRule="auto" w:line="240" w:before="0" w:after="0"/>
        <w:ind w:firstLine="72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 xml:space="preserve">Відповідно до Закону України «Про запобігання корупції», наказів НАЗК від </w:t>
      </w:r>
      <w:r>
        <w:rPr>
          <w:rFonts w:cs="Times New Roman" w:ascii="Times New Roman" w:hAnsi="Times New Roman"/>
          <w:color w:val="333333"/>
          <w:sz w:val="28"/>
          <w:szCs w:val="28"/>
          <w:shd w:fill="FFFFFF" w:val="clear"/>
        </w:rPr>
        <w:t>08.11.2023  № 252/23</w:t>
      </w:r>
      <w:r>
        <w:rPr>
          <w:rFonts w:eastAsia="Times New Roman" w:cs="Times New Roman" w:ascii="Times New Roman" w:hAnsi="Times New Roman"/>
          <w:color w:val="000000"/>
          <w:sz w:val="28"/>
          <w:szCs w:val="28"/>
          <w:lang w:eastAsia="uk-UA"/>
        </w:rPr>
        <w:t xml:space="preserve"> «Про затвердження форми декларації особи, уповноваженої на виконання функцій держави або місцевого самоврядування, та Порядку заповнення та подання декларації особи, уповноваженої на виконання функцій держави або місцевого самоврядування», від 23.07.2021 №450/21 «Про затвердження Порядку інформування Національного агентства з питань запобігання корупції про суттєві зміни у майновому стані суб'єкта декларування», від 23.07.2021 №451/21 «Про затвердження Порядку інформування Національного агентства з питань запобігання корупції про відкриття валютного рахунка в установі банку-нерезидента», від 20.08.2021 №539/21 «Про затвердження Порядку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 Роз’яснення НАЗК (зі змінами та доповненнями) від 28.01.2025 щодо фінансової доброчесності: застосування окремих положень Закону України «Про запобігання корупції» стосовно заходів фінансового контролю (подання декларацій, повідомлення про суттєві зміни в майновому стані, повідомлення про відкриття валютного рахунку), керуючись ст. 42 Закону України «Про місцеве самоврядування в Україні»</w:t>
      </w:r>
    </w:p>
    <w:p>
      <w:pPr>
        <w:pStyle w:val="Normal"/>
        <w:suppressAutoHyphens w:val="true"/>
        <w:overflowPunct w:val="true"/>
        <w:spacing w:lineRule="auto" w:line="240" w:before="0" w:after="0"/>
        <w:ind w:firstLine="720"/>
        <w:jc w:val="both"/>
        <w:rPr>
          <w:rFonts w:ascii="Times New Roman" w:hAnsi="Times New Roman" w:eastAsia="Times New Roman" w:cs="Times New Roman"/>
          <w:color w:val="000000"/>
          <w:sz w:val="28"/>
          <w:szCs w:val="28"/>
          <w:lang w:val="ru-RU" w:eastAsia="uk-UA"/>
        </w:rPr>
      </w:pPr>
      <w:r>
        <w:rPr>
          <w:rFonts w:eastAsia="Times New Roman" w:cs="Times New Roman" w:ascii="Times New Roman" w:hAnsi="Times New Roman"/>
          <w:color w:val="000000"/>
          <w:sz w:val="28"/>
          <w:szCs w:val="28"/>
          <w:lang w:val="ru-RU" w:eastAsia="uk-UA"/>
        </w:rPr>
      </w:r>
    </w:p>
    <w:p>
      <w:pPr>
        <w:pStyle w:val="Normal"/>
        <w:suppressAutoHyphens w:val="true"/>
        <w:overflowPunct w:val="true"/>
        <w:spacing w:lineRule="auto" w:line="240" w:before="0" w:after="0"/>
        <w:rPr>
          <w:rFonts w:ascii="Times New Roman" w:hAnsi="Times New Roman"/>
          <w:sz w:val="28"/>
          <w:szCs w:val="28"/>
        </w:rPr>
      </w:pPr>
      <w:r>
        <w:rPr>
          <w:rFonts w:eastAsia="Times New Roman" w:cs="Times New Roman" w:ascii="Times New Roman" w:hAnsi="Times New Roman"/>
          <w:b/>
          <w:bCs/>
          <w:color w:val="000000"/>
          <w:sz w:val="28"/>
          <w:szCs w:val="28"/>
          <w:lang w:eastAsia="uk-UA"/>
        </w:rPr>
        <w:t>ЗОБОВ’ЯЗУЮ:</w:t>
      </w:r>
    </w:p>
    <w:p>
      <w:pPr>
        <w:pStyle w:val="Normal"/>
        <w:suppressAutoHyphens w:val="true"/>
        <w:overflowPunct w:val="true"/>
        <w:spacing w:lineRule="auto" w:line="240" w:before="0" w:after="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 xml:space="preserve">1. Посадових осіб виконавчого комітету Покровської міської ради, керівників структурних підрозділів та комунальних підприємств установ та закладів підпорядкованих Покровській міській раді та її виконавчому комітету подати, шляхом заповнення на офіційному вебсайті НАЗК (http://nazk.gov.ua), декларацію особи, уповноваженої на виконання функцій держави або місцевого самоврядування, за минулий рік за формою, що затверджена наказом НАЗК від </w:t>
      </w:r>
      <w:r>
        <w:rPr>
          <w:rFonts w:cs="Times New Roman" w:ascii="Times New Roman" w:hAnsi="Times New Roman"/>
          <w:color w:val="333333"/>
          <w:sz w:val="28"/>
          <w:szCs w:val="28"/>
          <w:shd w:fill="FFFFFF" w:val="clear"/>
        </w:rPr>
        <w:t xml:space="preserve">08.11.2023 № 252/23 (зі змінами) </w:t>
      </w:r>
      <w:r>
        <w:rPr>
          <w:rFonts w:eastAsia="Times New Roman" w:cs="Times New Roman" w:ascii="Times New Roman" w:hAnsi="Times New Roman"/>
          <w:color w:val="000000"/>
          <w:sz w:val="28"/>
          <w:szCs w:val="28"/>
          <w:lang w:eastAsia="uk-UA"/>
        </w:rPr>
        <w:t>за 2025 рік:</w:t>
      </w:r>
    </w:p>
    <w:p>
      <w:pPr>
        <w:pStyle w:val="Normal"/>
        <w:suppressAutoHyphens w:val="true"/>
        <w:overflowPunct w:val="true"/>
        <w:spacing w:lineRule="auto" w:line="240" w:before="0" w:after="0"/>
        <w:rPr>
          <w:rFonts w:ascii="Times New Roman" w:hAnsi="Times New Roman"/>
          <w:sz w:val="28"/>
          <w:szCs w:val="28"/>
        </w:rPr>
      </w:pPr>
      <w:r>
        <w:rPr>
          <w:rFonts w:eastAsia="Times New Roman" w:cs="Times New Roman" w:ascii="Times New Roman" w:hAnsi="Times New Roman"/>
          <w:b/>
          <w:bCs/>
          <w:color w:val="000000"/>
          <w:sz w:val="28"/>
          <w:szCs w:val="28"/>
          <w:lang w:eastAsia="uk-UA"/>
        </w:rPr>
        <w:tab/>
        <w:t>Термін виконання: до 1 квітня 2026 року</w:t>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2. Суб’єктів декларування, перед початком подачі декларацій обов’язково ознайомитися з Роз’ясненнями НАЗК від 28.01.2025 (зі змінами та доповненнями) щодо фінансової доброчесності: застосування окремих положень Закону України «Про запобігання корупції» стосовно заходів фінансового контролю (подання декларацій, повідомлення про суттєві зміни в майновому стані, повідомлення про відкриття валютного рахунку).</w:t>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 xml:space="preserve">3. Головного спеціаліста з питань персоналу </w:t>
      </w:r>
      <w:bookmarkStart w:id="0" w:name="_Hlk216267494"/>
      <w:r>
        <w:rPr>
          <w:rFonts w:eastAsia="Times New Roman" w:cs="Times New Roman" w:ascii="Times New Roman" w:hAnsi="Times New Roman"/>
          <w:color w:val="000000"/>
          <w:sz w:val="28"/>
          <w:szCs w:val="28"/>
          <w:lang w:eastAsia="uk-UA"/>
        </w:rPr>
        <w:t xml:space="preserve">виконавчого комітету Покровської міської ради </w:t>
      </w:r>
      <w:bookmarkEnd w:id="0"/>
      <w:r>
        <w:rPr>
          <w:rFonts w:eastAsia="Times New Roman" w:cs="Times New Roman" w:ascii="Times New Roman" w:hAnsi="Times New Roman"/>
          <w:color w:val="000000"/>
          <w:sz w:val="28"/>
          <w:szCs w:val="28"/>
          <w:lang w:eastAsia="uk-UA"/>
        </w:rPr>
        <w:t>Оксану САВУСТЬЯНОВУ:</w:t>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3.1. сформувати та надати до відділу з питань запобігання та протидії корупції виконавчого комітету Покровської міської ради, списки осіб:</w:t>
      </w:r>
    </w:p>
    <w:p>
      <w:pPr>
        <w:pStyle w:val="Normal"/>
        <w:numPr>
          <w:ilvl w:val="0"/>
          <w:numId w:val="2"/>
        </w:numPr>
        <w:suppressAutoHyphens w:val="true"/>
        <w:overflowPunct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uk-UA"/>
        </w:rPr>
        <w:t>працюючих у виконавчому комітеті Покровської міської ради станом на 01.01.2026 року;</w:t>
      </w:r>
    </w:p>
    <w:p>
      <w:pPr>
        <w:pStyle w:val="Normal"/>
        <w:numPr>
          <w:ilvl w:val="0"/>
          <w:numId w:val="2"/>
        </w:numPr>
        <w:suppressAutoHyphens w:val="true"/>
        <w:overflowPunct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uk-UA"/>
        </w:rPr>
        <w:t>звільнених протягом 2025 року;</w:t>
      </w:r>
    </w:p>
    <w:p>
      <w:pPr>
        <w:pStyle w:val="Normal"/>
        <w:numPr>
          <w:ilvl w:val="0"/>
          <w:numId w:val="2"/>
        </w:numPr>
        <w:suppressAutoHyphens w:val="true"/>
        <w:overflowPunct w:val="true"/>
        <w:spacing w:lineRule="auto" w:line="240" w:before="0" w:after="0"/>
        <w:jc w:val="both"/>
        <w:rPr>
          <w:rFonts w:ascii="Times New Roman" w:hAnsi="Times New Roman"/>
          <w:sz w:val="28"/>
          <w:szCs w:val="28"/>
        </w:rPr>
      </w:pPr>
      <w:bookmarkStart w:id="1" w:name="_Hlk216097102"/>
      <w:r>
        <w:rPr>
          <w:rFonts w:eastAsia="Times New Roman" w:cs="Times New Roman" w:ascii="Times New Roman" w:hAnsi="Times New Roman"/>
          <w:color w:val="000000"/>
          <w:sz w:val="28"/>
          <w:szCs w:val="28"/>
          <w:lang w:eastAsia="uk-UA"/>
        </w:rPr>
        <w:t>призначених на посаду у 2025 році</w:t>
      </w:r>
      <w:bookmarkEnd w:id="1"/>
      <w:r>
        <w:rPr>
          <w:rFonts w:eastAsia="Times New Roman" w:cs="Times New Roman" w:ascii="Times New Roman" w:hAnsi="Times New Roman"/>
          <w:color w:val="000000"/>
          <w:sz w:val="28"/>
          <w:szCs w:val="28"/>
          <w:lang w:eastAsia="uk-UA"/>
        </w:rPr>
        <w:t>;</w:t>
      </w:r>
    </w:p>
    <w:p>
      <w:pPr>
        <w:pStyle w:val="Normal"/>
        <w:suppressAutoHyphens w:val="true"/>
        <w:overflowPunct w:val="true"/>
        <w:spacing w:lineRule="auto" w:line="240" w:before="0" w:after="0"/>
        <w:rPr>
          <w:rFonts w:ascii="Times New Roman" w:hAnsi="Times New Roman"/>
          <w:sz w:val="28"/>
          <w:szCs w:val="28"/>
        </w:rPr>
      </w:pPr>
      <w:r>
        <w:rPr>
          <w:rFonts w:eastAsia="Times New Roman" w:cs="Times New Roman" w:ascii="Times New Roman" w:hAnsi="Times New Roman"/>
          <w:b/>
          <w:bCs/>
          <w:color w:val="000000"/>
          <w:sz w:val="28"/>
          <w:szCs w:val="28"/>
          <w:lang w:eastAsia="uk-UA"/>
        </w:rPr>
        <w:tab/>
        <w:t>Термін виконання: до 10 січня 2026 року</w:t>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 xml:space="preserve">3.2. попереджувати посадових осіб, які звільняються про необхідність заповнення декларації особи, яка припиняє діяльність та про необхідність подачі декларації наступного за звітним року, під особистий підпис, за формою згідно з додатком 1 до цього розпорядження; </w:t>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3.3. попереджувати осіб, що претендують/обираються на зайняття посади (беруть участь у конкурсі) про необхідність подання декларації:</w:t>
      </w:r>
    </w:p>
    <w:p>
      <w:pPr>
        <w:pStyle w:val="Normal"/>
        <w:suppressAutoHyphens w:val="true"/>
        <w:overflowPunct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uk-UA"/>
        </w:rPr>
        <w:tab/>
        <w:t xml:space="preserve">- посадових осіб виконавчого комітету Покровської міської ради; </w:t>
      </w:r>
    </w:p>
    <w:p>
      <w:pPr>
        <w:pStyle w:val="Normal"/>
        <w:suppressAutoHyphens w:val="true"/>
        <w:overflowPunct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uk-UA"/>
        </w:rPr>
        <w:tab/>
        <w:t>- керівників структурних підрозділів та комунальних підприємств, установ, закладів, підпорядкованих виконавчому комітету Покровської міської ради.</w:t>
      </w:r>
    </w:p>
    <w:p>
      <w:pPr>
        <w:pStyle w:val="Normal"/>
        <w:suppressAutoHyphens w:val="true"/>
        <w:overflowPunct w:val="true"/>
        <w:spacing w:lineRule="auto" w:line="240" w:before="0" w:after="0"/>
        <w:jc w:val="both"/>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4. Начальника організаційного відділу Інну СМІРНОВУ:</w:t>
      </w:r>
    </w:p>
    <w:p>
      <w:pPr>
        <w:pStyle w:val="Normal"/>
        <w:suppressAutoHyphens w:val="true"/>
        <w:overflowPunct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uk-UA"/>
        </w:rPr>
        <w:tab/>
        <w:t xml:space="preserve">4.1. сформувати та надати до відділу з питань запобігання та протидії корупції виконавчого комітету Покровської міської ради, списки осіб: </w:t>
      </w:r>
    </w:p>
    <w:p>
      <w:pPr>
        <w:pStyle w:val="Normal"/>
        <w:suppressAutoHyphens w:val="true"/>
        <w:overflowPunct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uk-UA"/>
        </w:rPr>
        <w:tab/>
        <w:t>- депутатів Покровської міської ради 8 скликання станом на 01.01.2026 року;</w:t>
      </w:r>
    </w:p>
    <w:p>
      <w:pPr>
        <w:pStyle w:val="Normal"/>
        <w:suppressAutoHyphens w:val="true"/>
        <w:overflowPunct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val="ru-RU" w:eastAsia="uk-UA"/>
        </w:rPr>
        <w:tab/>
        <w:t xml:space="preserve">- </w:t>
      </w:r>
      <w:r>
        <w:rPr>
          <w:rFonts w:eastAsia="Times New Roman" w:cs="Times New Roman" w:ascii="Times New Roman" w:hAnsi="Times New Roman"/>
          <w:color w:val="000000"/>
          <w:sz w:val="28"/>
          <w:szCs w:val="28"/>
          <w:lang w:eastAsia="uk-UA"/>
        </w:rPr>
        <w:t xml:space="preserve">осіб, </w:t>
      </w:r>
      <w:bookmarkStart w:id="2" w:name="_Hlk216101277"/>
      <w:r>
        <w:rPr>
          <w:rFonts w:eastAsia="Times New Roman" w:cs="Times New Roman" w:ascii="Times New Roman" w:hAnsi="Times New Roman"/>
          <w:color w:val="000000"/>
          <w:sz w:val="28"/>
          <w:szCs w:val="28"/>
          <w:lang w:eastAsia="uk-UA"/>
        </w:rPr>
        <w:t xml:space="preserve">які достроково припинили повноваження </w:t>
      </w:r>
      <w:bookmarkEnd w:id="2"/>
      <w:r>
        <w:rPr>
          <w:rFonts w:eastAsia="Times New Roman" w:cs="Times New Roman" w:ascii="Times New Roman" w:hAnsi="Times New Roman"/>
          <w:color w:val="000000"/>
          <w:sz w:val="28"/>
          <w:szCs w:val="28"/>
          <w:lang w:eastAsia="uk-UA"/>
        </w:rPr>
        <w:t>депутата Покровської міської ради 8 скликання у 2025 році;</w:t>
      </w:r>
    </w:p>
    <w:p>
      <w:pPr>
        <w:pStyle w:val="Normal"/>
        <w:suppressAutoHyphens w:val="true"/>
        <w:overflowPunct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uk-UA"/>
        </w:rPr>
        <w:tab/>
        <w:t>- обраних депутатів Покровської міської ради Нікопольського району Дніпропетровської області наступних за черговістю кандидатів в депутати, у 2025 році.</w:t>
      </w:r>
    </w:p>
    <w:p>
      <w:pPr>
        <w:pStyle w:val="Normal"/>
        <w:suppressAutoHyphens w:val="true"/>
        <w:overflowPunct w:val="true"/>
        <w:spacing w:lineRule="auto" w:line="240" w:before="0" w:after="0"/>
        <w:jc w:val="both"/>
        <w:rPr>
          <w:rFonts w:ascii="Times New Roman" w:hAnsi="Times New Roman"/>
          <w:sz w:val="28"/>
          <w:szCs w:val="28"/>
        </w:rPr>
      </w:pPr>
      <w:r>
        <w:rPr>
          <w:rFonts w:eastAsia="Times New Roman" w:cs="Times New Roman" w:ascii="Times New Roman" w:hAnsi="Times New Roman"/>
          <w:b/>
          <w:bCs/>
          <w:color w:val="000000"/>
          <w:sz w:val="28"/>
          <w:szCs w:val="28"/>
          <w:lang w:eastAsia="uk-UA"/>
        </w:rPr>
        <w:tab/>
        <w:t>Термін виконання: до 10 січня 2026 року</w:t>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 xml:space="preserve">4.2. попереджувати осіб, які достроково припиняють повноваження про необхідність заповнення декларації особи, яка припиняє діяльність та про необхідність подачі декларації наступного за звітним року, під особистий підпис, за формою згідно з додатком 1 до цього розпорядження; </w:t>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4.3. забезпечити ознайомлення депутатів Покровської міської ради з вимогами Закону щодо необхідності подання декларацій та повідомлення про відкриття валютного рахунку в банку – нерезидента до 31.03.2026 року, додаток 2</w:t>
      </w:r>
      <w:r>
        <w:rPr>
          <w:rFonts w:ascii="Times New Roman" w:hAnsi="Times New Roman"/>
          <w:sz w:val="28"/>
          <w:szCs w:val="28"/>
        </w:rPr>
        <w:t xml:space="preserve"> </w:t>
      </w:r>
      <w:r>
        <w:rPr>
          <w:rFonts w:eastAsia="Times New Roman" w:cs="Times New Roman" w:ascii="Times New Roman" w:hAnsi="Times New Roman"/>
          <w:color w:val="000000"/>
          <w:sz w:val="28"/>
          <w:szCs w:val="28"/>
          <w:lang w:eastAsia="uk-UA"/>
        </w:rPr>
        <w:t>до цього розпорядження.</w:t>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5. Всіх суб'єктів декларування, у разі відкриття валютного рахунка в установі банку-нерезидента (в тому числі членом сім’ї), керуватися Порядком інформування Національного агентства з питань запобігання корупції про відкриття валютного рахунка в установі банку-нерезидента, затвердженим наказом НАЗК від 23.07.2021 №451/21.</w:t>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6. Начальника   відділу   з  питань  запобігання та  протидії  корупції Тетяну  ГОРЧАКОВУ:</w:t>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6.1. надавати методичну та консультаційну допомогу суб’єктам декларування Покровської міської ради та її виконавчого комітету;</w:t>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6.2. проводити перевірку факту подання декларацій, а у випадку встановлення факту неподання, чи несвоєчасного подання надсилати повідомлення до НАЗК, у строки зазначені в Порядку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 затвердженим наказом НАЗК від 20.08.2021 №539/21.</w:t>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7. Керівників структурних підрозділів та комунальних підприємств, установ та закладів підпорядкованих Покровській міській раді та її виконавчому комітету:</w:t>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7.1. визначити своїми наказами коло осіб, які повинні подати щорічні декларації врахувавши законодавство та Роз’яснення НАЗК;</w:t>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7.2. надати копії наказів до відділу з питань запобігання та протидії корупції виконавчого комітету Покровської міської ради.</w:t>
      </w:r>
    </w:p>
    <w:p>
      <w:pPr>
        <w:pStyle w:val="Normal"/>
        <w:suppressAutoHyphens w:val="true"/>
        <w:overflowPunct w:val="true"/>
        <w:spacing w:lineRule="auto" w:line="240" w:before="0" w:after="0"/>
        <w:rPr>
          <w:rFonts w:ascii="Times New Roman" w:hAnsi="Times New Roman"/>
          <w:sz w:val="28"/>
          <w:szCs w:val="28"/>
        </w:rPr>
      </w:pPr>
      <w:r>
        <w:rPr>
          <w:rFonts w:eastAsia="Times New Roman" w:cs="Times New Roman" w:ascii="Times New Roman" w:hAnsi="Times New Roman"/>
          <w:b/>
          <w:bCs/>
          <w:color w:val="000000"/>
          <w:sz w:val="28"/>
          <w:szCs w:val="28"/>
          <w:lang w:eastAsia="uk-UA"/>
        </w:rPr>
        <w:tab/>
      </w:r>
      <w:bookmarkStart w:id="3" w:name="_Hlk185493713"/>
      <w:r>
        <w:rPr>
          <w:rFonts w:eastAsia="Times New Roman" w:cs="Times New Roman" w:ascii="Times New Roman" w:hAnsi="Times New Roman"/>
          <w:b/>
          <w:bCs/>
          <w:color w:val="000000"/>
          <w:sz w:val="28"/>
          <w:szCs w:val="28"/>
          <w:lang w:eastAsia="uk-UA"/>
        </w:rPr>
        <w:t>Термін виконання: до 10.01.2026 року</w:t>
      </w:r>
      <w:bookmarkEnd w:id="3"/>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7.3.</w:t>
      </w:r>
      <w:r>
        <w:rPr>
          <w:rFonts w:eastAsia="Times New Roman" w:cs="Times New Roman" w:ascii="Times New Roman" w:hAnsi="Times New Roman"/>
          <w:b/>
          <w:bCs/>
          <w:color w:val="000000"/>
          <w:sz w:val="28"/>
          <w:szCs w:val="28"/>
          <w:lang w:eastAsia="uk-UA"/>
        </w:rPr>
        <w:t xml:space="preserve"> </w:t>
      </w:r>
      <w:r>
        <w:rPr>
          <w:rFonts w:eastAsia="Times New Roman" w:cs="Times New Roman" w:ascii="Times New Roman" w:hAnsi="Times New Roman"/>
          <w:color w:val="000000"/>
          <w:sz w:val="28"/>
          <w:szCs w:val="28"/>
          <w:lang w:eastAsia="uk-UA"/>
        </w:rPr>
        <w:t>зобов’язати відповідальних осіб з питань запобігання та протидії корупції, контролювати проведення відповідної роботи; проводити перевірку факту подання декларацій, а у випадку встановлення факту неподання, чи несвоєчасного подання надсилати повідомлення до НАЗК, у строки зазначені в Порядку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 затвердженим наказом НАЗК від 20.08.2021 №539/21;</w:t>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7.4. надати</w:t>
      </w:r>
      <w:r>
        <w:rPr>
          <w:rFonts w:ascii="Times New Roman" w:hAnsi="Times New Roman"/>
          <w:sz w:val="28"/>
          <w:szCs w:val="28"/>
        </w:rPr>
        <w:t xml:space="preserve"> </w:t>
      </w:r>
      <w:r>
        <w:rPr>
          <w:rFonts w:eastAsia="Times New Roman" w:cs="Times New Roman" w:ascii="Times New Roman" w:hAnsi="Times New Roman"/>
          <w:color w:val="000000"/>
          <w:sz w:val="28"/>
          <w:szCs w:val="28"/>
          <w:lang w:eastAsia="uk-UA"/>
        </w:rPr>
        <w:t xml:space="preserve">до відділу з питань запобігання та протидії корупції виконавчого комітету Покровської міської ради інформацію про проведену роботу з перевірки факту подання декларацій, </w:t>
      </w:r>
      <w:r>
        <w:rPr>
          <w:rFonts w:cs="Times New Roman" w:ascii="Times New Roman" w:hAnsi="Times New Roman"/>
          <w:sz w:val="28"/>
          <w:szCs w:val="28"/>
        </w:rPr>
        <w:t>після її виконання відповідальними особами з дотриманням строків зазначених у п. 4.1 наказу НАЗК від 20.08.2021 № 539/21.</w:t>
      </w:r>
    </w:p>
    <w:p>
      <w:pPr>
        <w:pStyle w:val="Normal"/>
        <w:suppressAutoHyphens w:val="true"/>
        <w:overflowPunct w:val="true"/>
        <w:spacing w:lineRule="auto" w:line="240" w:before="0" w:after="0"/>
        <w:rPr>
          <w:rFonts w:ascii="Times New Roman" w:hAnsi="Times New Roman"/>
          <w:sz w:val="28"/>
          <w:szCs w:val="28"/>
        </w:rPr>
      </w:pPr>
      <w:r>
        <w:rPr>
          <w:rFonts w:eastAsia="Times New Roman" w:cs="Times New Roman" w:ascii="Times New Roman" w:hAnsi="Times New Roman"/>
          <w:b/>
          <w:bCs/>
          <w:color w:val="000000"/>
          <w:sz w:val="28"/>
          <w:szCs w:val="28"/>
          <w:lang w:eastAsia="uk-UA"/>
        </w:rPr>
        <w:tab/>
        <w:t xml:space="preserve">Термін виконання: протягом 3 робочих днів </w:t>
      </w:r>
    </w:p>
    <w:p>
      <w:pPr>
        <w:pStyle w:val="Normal"/>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z w:val="28"/>
          <w:szCs w:val="28"/>
          <w:lang w:eastAsia="uk-UA"/>
        </w:rPr>
        <w:t>8. Визнати таким, що втратило чинність розпорядження міського голови від 20.12.2024 №</w:t>
      </w:r>
      <w:r>
        <w:rPr>
          <w:rFonts w:ascii="Times New Roman" w:hAnsi="Times New Roman"/>
          <w:sz w:val="28"/>
          <w:szCs w:val="28"/>
        </w:rPr>
        <w:t xml:space="preserve"> </w:t>
      </w:r>
      <w:r>
        <w:rPr>
          <w:rFonts w:eastAsia="Times New Roman" w:cs="Times New Roman" w:ascii="Times New Roman" w:hAnsi="Times New Roman"/>
          <w:color w:val="000000"/>
          <w:sz w:val="28"/>
          <w:szCs w:val="28"/>
          <w:lang w:eastAsia="uk-UA"/>
        </w:rPr>
        <w:t xml:space="preserve">Р-180/06-34-24 «Про подачу та перевірку поданих декларацій, повідомлень про суттєві зміни в майновому стані та відкриття валютного рахунку в банку – нерезидента». </w:t>
      </w:r>
    </w:p>
    <w:p>
      <w:pPr>
        <w:pStyle w:val="Normal"/>
        <w:shd w:val="clear" w:color="auto" w:fill="FFFFFF"/>
        <w:suppressAutoHyphens w:val="true"/>
        <w:overflowPunct w:val="true"/>
        <w:spacing w:lineRule="auto" w:line="240" w:before="0" w:after="0"/>
        <w:ind w:firstLine="720"/>
        <w:jc w:val="both"/>
        <w:rPr>
          <w:rFonts w:ascii="Times New Roman" w:hAnsi="Times New Roman"/>
          <w:sz w:val="28"/>
          <w:szCs w:val="28"/>
        </w:rPr>
      </w:pPr>
      <w:r>
        <w:rPr>
          <w:rFonts w:eastAsia="Times New Roman" w:cs="Times New Roman" w:ascii="Times New Roman" w:hAnsi="Times New Roman"/>
          <w:color w:val="000000"/>
          <w:spacing w:val="-2"/>
          <w:sz w:val="28"/>
          <w:szCs w:val="28"/>
          <w:lang w:eastAsia="uk-UA"/>
        </w:rPr>
        <w:t xml:space="preserve">9. </w:t>
      </w:r>
      <w:r>
        <w:rPr>
          <w:rFonts w:eastAsia="Times New Roman" w:cs="Times New Roman" w:ascii="Times New Roman" w:hAnsi="Times New Roman"/>
          <w:color w:val="000000"/>
          <w:sz w:val="28"/>
          <w:szCs w:val="28"/>
          <w:lang w:eastAsia="uk-UA"/>
        </w:rPr>
        <w:t>Координацію роботи щодо виконання цього розпорядження покласти на начальника  відділу  з  питань  запобігання  та протидії корупції Тетяну ГОРЧАКОВУ, контроль залишаю за собою.</w:t>
      </w:r>
    </w:p>
    <w:p>
      <w:pPr>
        <w:pStyle w:val="Normal"/>
        <w:shd w:val="clear" w:color="auto" w:fill="FFFFFF"/>
        <w:suppressAutoHyphens w:val="true"/>
        <w:overflowPunct w:val="true"/>
        <w:spacing w:lineRule="auto" w:line="240" w:before="0" w:after="0"/>
        <w:rPr>
          <w:rFonts w:ascii="Times New Roman" w:hAnsi="Times New Roman" w:eastAsia="Times New Roman" w:cs="Times New Roman"/>
          <w:color w:val="000000"/>
          <w:spacing w:val="-2"/>
          <w:sz w:val="28"/>
          <w:szCs w:val="28"/>
          <w:lang w:eastAsia="uk-UA"/>
        </w:rPr>
      </w:pPr>
      <w:r>
        <w:rPr>
          <w:rFonts w:eastAsia="Times New Roman" w:cs="Times New Roman" w:ascii="Times New Roman" w:hAnsi="Times New Roman"/>
          <w:color w:val="000000"/>
          <w:spacing w:val="-2"/>
          <w:sz w:val="28"/>
          <w:szCs w:val="28"/>
          <w:lang w:eastAsia="uk-UA"/>
        </w:rPr>
      </w:r>
    </w:p>
    <w:p>
      <w:pPr>
        <w:pStyle w:val="Normal"/>
        <w:shd w:val="clear" w:color="auto" w:fill="FFFFFF"/>
        <w:suppressAutoHyphens w:val="true"/>
        <w:overflowPunct w:val="true"/>
        <w:spacing w:lineRule="auto" w:line="240" w:before="0" w:after="0"/>
        <w:rPr>
          <w:rFonts w:eastAsia="Times New Roman" w:cs="Times New Roman"/>
          <w:color w:val="000000"/>
          <w:spacing w:val="-2"/>
          <w:lang w:eastAsia="uk-UA"/>
        </w:rPr>
      </w:pPr>
      <w:r>
        <w:rPr>
          <w:rFonts w:eastAsia="Times New Roman" w:cs="Times New Roman"/>
          <w:color w:val="000000"/>
          <w:spacing w:val="-2"/>
          <w:lang w:eastAsia="uk-UA"/>
        </w:rPr>
      </w:r>
    </w:p>
    <w:p>
      <w:pPr>
        <w:pStyle w:val="Normal"/>
        <w:shd w:val="clear" w:color="auto" w:fill="FFFFFF"/>
        <w:suppressAutoHyphens w:val="true"/>
        <w:overflowPunct w:val="true"/>
        <w:spacing w:lineRule="auto" w:line="240" w:before="0" w:after="0"/>
        <w:rPr>
          <w:rFonts w:eastAsia="Times New Roman" w:cs="Times New Roman"/>
          <w:color w:val="000000"/>
          <w:spacing w:val="-2"/>
          <w:lang w:eastAsia="uk-UA"/>
        </w:rPr>
      </w:pPr>
      <w:r>
        <w:rPr>
          <w:rFonts w:eastAsia="Times New Roman" w:cs="Times New Roman"/>
          <w:color w:val="000000"/>
          <w:spacing w:val="-2"/>
          <w:lang w:eastAsia="uk-UA"/>
        </w:rPr>
      </w:r>
    </w:p>
    <w:p>
      <w:pPr>
        <w:pStyle w:val="Normal"/>
        <w:shd w:val="clear" w:color="auto" w:fill="FFFFFF"/>
        <w:suppressAutoHyphens w:val="true"/>
        <w:overflowPunct w:val="true"/>
        <w:spacing w:lineRule="auto" w:line="240" w:before="0" w:after="0"/>
        <w:rPr>
          <w:rFonts w:ascii="Times New Roman" w:hAnsi="Times New Roman"/>
          <w:sz w:val="28"/>
          <w:szCs w:val="28"/>
        </w:rPr>
      </w:pPr>
      <w:r>
        <w:rPr>
          <w:rFonts w:eastAsia="Times New Roman" w:cs="Times New Roman" w:ascii="Times New Roman" w:hAnsi="Times New Roman"/>
          <w:color w:val="000000"/>
          <w:spacing w:val="-2"/>
          <w:sz w:val="28"/>
          <w:szCs w:val="28"/>
          <w:lang w:eastAsia="uk-UA"/>
        </w:rPr>
        <w:t>Міський голова                                                                             Олександр ШАПОВАЛ</w:t>
      </w:r>
    </w:p>
    <w:p>
      <w:pPr>
        <w:pStyle w:val="Normal"/>
        <w:shd w:val="clear" w:color="auto" w:fill="FFFFFF"/>
        <w:suppressAutoHyphens w:val="true"/>
        <w:overflowPunct w:val="true"/>
        <w:spacing w:lineRule="auto" w:line="240" w:beforeAutospacing="1" w:after="0"/>
        <w:ind w:left="5046" w:hanging="0"/>
        <w:rPr/>
      </w:pPr>
      <w:r>
        <w:rPr>
          <w:rFonts w:eastAsia="Times New Roman" w:cs="Times New Roman" w:ascii="Times New Roman" w:hAnsi="Times New Roman"/>
          <w:color w:val="000000"/>
          <w:sz w:val="28"/>
          <w:szCs w:val="28"/>
          <w:lang w:eastAsia="uk-UA"/>
        </w:rPr>
        <w:t xml:space="preserve">         </w:t>
      </w:r>
    </w:p>
    <w:p>
      <w:pPr>
        <w:pStyle w:val="Normal"/>
        <w:shd w:val="clear" w:color="auto" w:fill="FFFFFF"/>
        <w:suppressAutoHyphens w:val="true"/>
        <w:overflowPunct w:val="true"/>
        <w:spacing w:lineRule="auto" w:line="240" w:beforeAutospacing="1" w:after="0"/>
        <w:ind w:left="5046" w:hanging="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Autospacing="1" w:after="0"/>
        <w:ind w:left="5046" w:hanging="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Autospacing="1" w:after="0"/>
        <w:ind w:left="5046" w:hanging="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Autospacing="1" w:after="0"/>
        <w:ind w:left="5046" w:hanging="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Autospacing="1" w:after="0"/>
        <w:ind w:left="5046" w:hanging="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Autospacing="1" w:after="0"/>
        <w:ind w:left="5046" w:hanging="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Autospacing="1" w:after="0"/>
        <w:ind w:left="5046" w:hanging="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Autospacing="1" w:after="0"/>
        <w:ind w:left="5046" w:hanging="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Autospacing="1" w:after="0"/>
        <w:ind w:left="5046" w:hanging="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Autospacing="1" w:after="0"/>
        <w:ind w:left="5046" w:hanging="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Autospacing="1" w:after="0"/>
        <w:ind w:left="5046" w:hanging="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Autospacing="1" w:after="0"/>
        <w:ind w:left="5046" w:hanging="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Autospacing="1" w:after="0"/>
        <w:ind w:left="5046" w:hanging="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Autospacing="1" w:after="0"/>
        <w:ind w:left="5046" w:hanging="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Autospacing="1" w:after="0"/>
        <w:ind w:left="5046" w:hanging="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Autospacing="1" w:after="0"/>
        <w:ind w:left="5046" w:hanging="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Autospacing="1" w:after="0"/>
        <w:ind w:left="5046" w:hanging="0"/>
        <w:rPr/>
      </w:pPr>
      <w:r>
        <w:rPr>
          <w:rFonts w:eastAsia="Times New Roman" w:cs="Times New Roman" w:ascii="Times New Roman" w:hAnsi="Times New Roman"/>
          <w:color w:val="000000"/>
          <w:sz w:val="28"/>
          <w:szCs w:val="28"/>
          <w:lang w:eastAsia="uk-UA"/>
        </w:rPr>
        <w:t>Додаток 1</w:t>
      </w:r>
    </w:p>
    <w:p>
      <w:pPr>
        <w:pStyle w:val="Normal"/>
        <w:shd w:val="clear" w:color="auto" w:fill="FFFFFF"/>
        <w:suppressAutoHyphens w:val="true"/>
        <w:overflowPunct w:val="true"/>
        <w:spacing w:lineRule="auto" w:line="240" w:before="0" w:after="0"/>
        <w:ind w:left="5046" w:hanging="0"/>
        <w:rPr/>
      </w:pPr>
      <w:r>
        <w:rPr>
          <w:rFonts w:eastAsia="Times New Roman" w:cs="Times New Roman" w:ascii="Times New Roman" w:hAnsi="Times New Roman"/>
          <w:color w:val="000000"/>
          <w:sz w:val="28"/>
          <w:szCs w:val="28"/>
          <w:lang w:eastAsia="uk-UA"/>
        </w:rPr>
        <w:t>до розпорядження міського голови</w:t>
      </w:r>
    </w:p>
    <w:p>
      <w:pPr>
        <w:pStyle w:val="Normal"/>
        <w:shd w:val="clear" w:color="auto" w:fill="FFFFFF"/>
        <w:suppressAutoHyphens w:val="true"/>
        <w:overflowPunct w:val="true"/>
        <w:spacing w:lineRule="auto" w:line="240" w:before="0" w:after="0"/>
        <w:ind w:left="5046" w:hanging="0"/>
        <w:rPr/>
      </w:pPr>
      <w:r>
        <w:rPr>
          <w:rFonts w:eastAsia="Times New Roman" w:cs="Times New Roman" w:ascii="Times New Roman" w:hAnsi="Times New Roman"/>
          <w:color w:val="000000"/>
          <w:sz w:val="28"/>
          <w:szCs w:val="28"/>
          <w:lang w:eastAsia="uk-UA"/>
        </w:rPr>
        <w:t>15.12.2025 № Р-209/06-34-25</w:t>
      </w:r>
    </w:p>
    <w:p>
      <w:pPr>
        <w:pStyle w:val="Normal"/>
        <w:suppressAutoHyphens w:val="true"/>
        <w:overflowPunct w:val="true"/>
        <w:spacing w:lineRule="auto" w:line="240" w:beforeAutospacing="1" w:after="0"/>
        <w:jc w:val="both"/>
        <w:rPr/>
      </w:pPr>
      <w:r>
        <w:rPr>
          <w:rFonts w:eastAsia="Times New Roman" w:cs="Times New Roman" w:ascii="Times New Roman" w:hAnsi="Times New Roman"/>
          <w:color w:val="000000"/>
          <w:sz w:val="24"/>
          <w:szCs w:val="24"/>
          <w:lang w:eastAsia="uk-UA"/>
        </w:rPr>
        <w:t>Я, ___________________________________________________________________________</w:t>
      </w:r>
    </w:p>
    <w:p>
      <w:pPr>
        <w:pStyle w:val="Normal"/>
        <w:suppressAutoHyphens w:val="true"/>
        <w:overflowPunct w:val="true"/>
        <w:spacing w:lineRule="auto" w:line="240" w:before="0" w:after="0"/>
        <w:jc w:val="both"/>
        <w:rPr/>
      </w:pPr>
      <w:bookmarkStart w:id="4" w:name="__DdeLink__67_2005331681"/>
      <w:bookmarkEnd w:id="4"/>
      <w:r>
        <w:rPr>
          <w:rFonts w:eastAsia="Times New Roman" w:cs="Times New Roman" w:ascii="Times New Roman" w:hAnsi="Times New Roman"/>
          <w:color w:val="000000"/>
          <w:sz w:val="24"/>
          <w:szCs w:val="24"/>
          <w:lang w:eastAsia="uk-UA"/>
        </w:rPr>
        <w:t>попереджений про необхідність подання декларації:</w:t>
      </w:r>
    </w:p>
    <w:p>
      <w:pPr>
        <w:pStyle w:val="Normal"/>
        <w:suppressAutoHyphens w:val="true"/>
        <w:overflowPunct w:val="true"/>
        <w:spacing w:lineRule="auto" w:line="240" w:before="0" w:after="0"/>
        <w:jc w:val="both"/>
        <w:rPr/>
      </w:pPr>
      <w:r>
        <w:rPr>
          <w:rFonts w:eastAsia="Times New Roman" w:cs="Times New Roman" w:ascii="Times New Roman" w:hAnsi="Times New Roman"/>
          <w:color w:val="000000"/>
          <w:sz w:val="24"/>
          <w:szCs w:val="24"/>
          <w:lang w:eastAsia="uk-UA"/>
        </w:rPr>
        <w:t xml:space="preserve">- декларація особи, яка припиняє діяльність (декларація “перед звільненням”) – </w:t>
      </w:r>
      <w:r>
        <w:rPr>
          <w:rFonts w:eastAsia="Times New Roman" w:cs="Times New Roman" w:ascii="Times New Roman" w:hAnsi="Times New Roman"/>
          <w:b/>
          <w:bCs/>
          <w:color w:val="000000"/>
          <w:sz w:val="24"/>
          <w:szCs w:val="24"/>
          <w:u w:val="single"/>
          <w:lang w:eastAsia="uk-UA"/>
        </w:rPr>
        <w:t>не пізніше 30 робочих днів з дня припинення діяльності</w:t>
      </w:r>
      <w:r>
        <w:rPr>
          <w:rFonts w:eastAsia="Times New Roman" w:cs="Times New Roman" w:ascii="Times New Roman" w:hAnsi="Times New Roman"/>
          <w:color w:val="000000"/>
          <w:sz w:val="24"/>
          <w:szCs w:val="24"/>
          <w:lang w:eastAsia="uk-UA"/>
        </w:rPr>
        <w:t>, охоплює період, який не був охоплений деклараціями, раніше поданими;</w:t>
      </w:r>
    </w:p>
    <w:p>
      <w:pPr>
        <w:pStyle w:val="Normal"/>
        <w:suppressAutoHyphens w:val="true"/>
        <w:overflowPunct w:val="true"/>
        <w:spacing w:lineRule="auto" w:line="240" w:before="0" w:after="0"/>
        <w:jc w:val="both"/>
        <w:rPr/>
      </w:pPr>
      <w:r>
        <w:rPr>
          <w:rFonts w:eastAsia="Times New Roman" w:cs="Times New Roman" w:ascii="Times New Roman" w:hAnsi="Times New Roman"/>
          <w:color w:val="000000"/>
          <w:sz w:val="24"/>
          <w:szCs w:val="24"/>
          <w:lang w:eastAsia="uk-UA"/>
        </w:rPr>
        <w:t xml:space="preserve">- декларацію особи, яка припинала діяльність (декларація “після звільнення”) - </w:t>
      </w:r>
      <w:r>
        <w:rPr>
          <w:rFonts w:eastAsia="Times New Roman" w:cs="Times New Roman" w:ascii="Times New Roman" w:hAnsi="Times New Roman"/>
          <w:b/>
          <w:bCs/>
          <w:color w:val="000000"/>
          <w:sz w:val="24"/>
          <w:szCs w:val="24"/>
          <w:u w:val="single"/>
          <w:lang w:eastAsia="uk-UA"/>
        </w:rPr>
        <w:t>до 01 квітня року, наступного за звітним роком</w:t>
      </w:r>
      <w:r>
        <w:rPr>
          <w:rFonts w:eastAsia="Times New Roman" w:cs="Times New Roman" w:ascii="Times New Roman" w:hAnsi="Times New Roman"/>
          <w:color w:val="000000"/>
          <w:sz w:val="24"/>
          <w:szCs w:val="24"/>
          <w:lang w:eastAsia="uk-UA"/>
        </w:rPr>
        <w:t>, у якому було припинено діяльність, охоплює звітний рік що передує року, в якому подається декларація.</w:t>
      </w:r>
    </w:p>
    <w:p>
      <w:pPr>
        <w:pStyle w:val="Normal"/>
        <w:suppressAutoHyphens w:val="true"/>
        <w:overflowPunct w:val="true"/>
        <w:spacing w:lineRule="auto" w:line="240" w:before="0" w:after="0"/>
        <w:jc w:val="both"/>
        <w:rPr/>
      </w:pPr>
      <w:r>
        <w:rPr>
          <w:rFonts w:eastAsia="Times New Roman" w:cs="Times New Roman" w:ascii="Times New Roman" w:hAnsi="Times New Roman"/>
          <w:b/>
          <w:bCs/>
          <w:color w:val="000000"/>
          <w:sz w:val="24"/>
          <w:szCs w:val="24"/>
          <w:u w:val="single"/>
          <w:lang w:eastAsia="uk-UA"/>
        </w:rPr>
        <w:t>Ознайомлений</w:t>
      </w:r>
      <w:r>
        <w:rPr>
          <w:rFonts w:eastAsia="Times New Roman" w:cs="Times New Roman" w:ascii="Times New Roman" w:hAnsi="Times New Roman"/>
          <w:color w:val="000000"/>
          <w:sz w:val="24"/>
          <w:szCs w:val="24"/>
          <w:lang w:eastAsia="uk-UA"/>
        </w:rPr>
        <w:t xml:space="preserve"> зі статтею 26 ЗУ “Про запобігання корупції”, “Обмеження після припинення діяльності, пов’язаної з виконанням функцій держави, місцевого самоврядування:</w:t>
      </w:r>
    </w:p>
    <w:p>
      <w:pPr>
        <w:pStyle w:val="Normal"/>
        <w:suppressAutoHyphens w:val="true"/>
        <w:overflowPunct w:val="true"/>
        <w:spacing w:lineRule="auto" w:line="240" w:beforeAutospacing="1" w:after="0"/>
        <w:jc w:val="both"/>
        <w:rPr/>
      </w:pPr>
      <w:r>
        <w:rPr>
          <w:rFonts w:eastAsia="Times New Roman" w:cs="Times New Roman" w:ascii="Times New Roman" w:hAnsi="Times New Roman"/>
          <w:color w:val="000000"/>
          <w:sz w:val="24"/>
          <w:szCs w:val="24"/>
          <w:lang w:eastAsia="uk-UA"/>
        </w:rPr>
        <w:t>1. Особам, уповноваженим на виконання функцій держави або місцевого самоврядування, зазначеним у пункті 1 частини першої статті 3 цього Закону, які звільнилися або іншим чином припинили діяльність, пов’язану з виконанням функцій держави або місцевого самоврядування, забороняється:</w:t>
      </w:r>
    </w:p>
    <w:p>
      <w:pPr>
        <w:pStyle w:val="Normal"/>
        <w:suppressAutoHyphens w:val="true"/>
        <w:overflowPunct w:val="true"/>
        <w:spacing w:lineRule="auto" w:line="240" w:before="0" w:after="0"/>
        <w:jc w:val="both"/>
        <w:rPr/>
      </w:pPr>
      <w:r>
        <w:rPr>
          <w:rFonts w:eastAsia="Times New Roman" w:cs="Times New Roman" w:ascii="Times New Roman" w:hAnsi="Times New Roman"/>
          <w:color w:val="000000"/>
          <w:sz w:val="24"/>
          <w:szCs w:val="24"/>
          <w:lang w:eastAsia="uk-UA"/>
        </w:rPr>
        <w:t>1)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особи, зазначені в абзаці першому цієї частини,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pPr>
        <w:pStyle w:val="Normal"/>
        <w:suppressAutoHyphens w:val="true"/>
        <w:overflowPunct w:val="true"/>
        <w:spacing w:lineRule="auto" w:line="240" w:before="0" w:after="0"/>
        <w:jc w:val="both"/>
        <w:rPr/>
      </w:pPr>
      <w:r>
        <w:rPr>
          <w:rFonts w:eastAsia="Times New Roman" w:cs="Times New Roman" w:ascii="Times New Roman" w:hAnsi="Times New Roman"/>
          <w:color w:val="000000"/>
          <w:sz w:val="24"/>
          <w:szCs w:val="24"/>
          <w:lang w:eastAsia="uk-UA"/>
        </w:rPr>
        <w:t>2) 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встановлених законом;</w:t>
      </w:r>
    </w:p>
    <w:p>
      <w:pPr>
        <w:pStyle w:val="Normal"/>
        <w:suppressAutoHyphens w:val="true"/>
        <w:overflowPunct w:val="true"/>
        <w:spacing w:lineRule="auto" w:line="240" w:before="0" w:after="0"/>
        <w:jc w:val="both"/>
        <w:rPr/>
      </w:pPr>
      <w:r>
        <w:rPr>
          <w:rFonts w:eastAsia="Times New Roman" w:cs="Times New Roman" w:ascii="Times New Roman" w:hAnsi="Times New Roman"/>
          <w:color w:val="000000"/>
          <w:sz w:val="24"/>
          <w:szCs w:val="24"/>
          <w:lang w:eastAsia="uk-UA"/>
        </w:rPr>
        <w:t>3) 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w:t>
      </w:r>
      <w:bookmarkStart w:id="5" w:name="_GoBack"/>
      <w:bookmarkEnd w:id="5"/>
    </w:p>
    <w:p>
      <w:pPr>
        <w:pStyle w:val="Normal"/>
        <w:suppressAutoHyphens w:val="true"/>
        <w:overflowPunct w:val="true"/>
        <w:spacing w:lineRule="auto" w:line="240" w:beforeAutospacing="1" w:after="0"/>
        <w:jc w:val="both"/>
        <w:rPr/>
      </w:pPr>
      <w:r>
        <w:rPr>
          <w:rFonts w:eastAsia="Times New Roman" w:cs="Times New Roman" w:ascii="Times New Roman" w:hAnsi="Times New Roman"/>
          <w:color w:val="000000"/>
          <w:sz w:val="24"/>
          <w:szCs w:val="24"/>
          <w:lang w:eastAsia="uk-UA"/>
        </w:rPr>
        <w:t>2. Порушення встановленого пунктом 1 частини першої цієї статті обмеження щодо укладення трудового договору (контракту) є підставою для припинення відповідного договору.</w:t>
      </w:r>
    </w:p>
    <w:p>
      <w:pPr>
        <w:pStyle w:val="Normal"/>
        <w:suppressAutoHyphens w:val="true"/>
        <w:overflowPunct w:val="true"/>
        <w:spacing w:lineRule="auto" w:line="240" w:before="0" w:after="0"/>
        <w:jc w:val="both"/>
        <w:rPr/>
      </w:pPr>
      <w:r>
        <w:rPr>
          <w:rFonts w:eastAsia="Times New Roman" w:cs="Times New Roman" w:ascii="Times New Roman" w:hAnsi="Times New Roman"/>
          <w:color w:val="000000"/>
          <w:sz w:val="24"/>
          <w:szCs w:val="24"/>
          <w:lang w:eastAsia="uk-UA"/>
        </w:rPr>
        <w:t>Правочини у сфері підприємницької діяльності, вчинені з порушенням вимог пункту 1 частини першої цієї статті, можуть бути визнані недійсними.</w:t>
      </w:r>
    </w:p>
    <w:p>
      <w:pPr>
        <w:pStyle w:val="Normal"/>
        <w:suppressAutoHyphens w:val="true"/>
        <w:overflowPunct w:val="true"/>
        <w:spacing w:lineRule="auto" w:line="240" w:before="0" w:after="0"/>
        <w:jc w:val="both"/>
        <w:rPr/>
      </w:pPr>
      <w:r>
        <w:rPr>
          <w:rFonts w:eastAsia="Times New Roman" w:cs="Times New Roman" w:ascii="Times New Roman" w:hAnsi="Times New Roman"/>
          <w:color w:val="000000"/>
          <w:sz w:val="24"/>
          <w:szCs w:val="24"/>
          <w:lang w:eastAsia="uk-UA"/>
        </w:rPr>
        <w:t>У разі виявлення порушень, передбачених частиною першою цієї статті, Національне агентство звертається до суду для припинення трудового договору (контракту), визнання правочину недійсним.</w:t>
      </w:r>
    </w:p>
    <w:p>
      <w:pPr>
        <w:pStyle w:val="Normal"/>
        <w:suppressAutoHyphens w:val="true"/>
        <w:overflowPunct w:val="true"/>
        <w:spacing w:lineRule="auto" w:line="240" w:beforeAutospacing="1" w:after="0"/>
        <w:jc w:val="both"/>
        <w:rPr/>
      </w:pPr>
      <w:r>
        <w:rPr>
          <w:rFonts w:eastAsia="Times New Roman" w:cs="Times New Roman" w:ascii="Times New Roman" w:hAnsi="Times New Roman"/>
          <w:color w:val="000000"/>
          <w:sz w:val="24"/>
          <w:szCs w:val="24"/>
          <w:lang w:eastAsia="uk-UA"/>
        </w:rPr>
        <w:t>Ознайомлений з передбаченою адміністративною/кримінальною відповідальністю.</w:t>
      </w:r>
    </w:p>
    <w:p>
      <w:pPr>
        <w:pStyle w:val="Normal"/>
        <w:suppressAutoHyphens w:val="true"/>
        <w:overflowPunct w:val="true"/>
        <w:spacing w:lineRule="auto" w:line="240" w:before="0" w:after="0"/>
        <w:jc w:val="both"/>
        <w:rPr/>
      </w:pPr>
      <w:r>
        <w:rPr>
          <w:rFonts w:eastAsia="Times New Roman" w:cs="Times New Roman" w:ascii="Times New Roman" w:hAnsi="Times New Roman"/>
          <w:color w:val="000000"/>
          <w:sz w:val="24"/>
          <w:szCs w:val="24"/>
          <w:lang w:eastAsia="uk-UA"/>
        </w:rPr>
        <w:t>____________202__р.                          ___________________                            __________________</w:t>
      </w:r>
    </w:p>
    <w:p>
      <w:pPr>
        <w:pStyle w:val="Normal"/>
        <w:shd w:val="clear" w:color="auto" w:fill="FFFFFF"/>
        <w:suppressAutoHyphens w:val="true"/>
        <w:overflowPunct w:val="true"/>
        <w:spacing w:lineRule="auto" w:line="240" w:before="0" w:after="0"/>
        <w:rPr>
          <w:rFonts w:ascii="Times New Roman" w:hAnsi="Times New Roman" w:eastAsia="Times New Roman" w:cs="Times New Roman"/>
          <w:color w:val="000000"/>
          <w:sz w:val="28"/>
          <w:szCs w:val="28"/>
          <w:lang w:eastAsia="uk-UA"/>
        </w:rPr>
      </w:pPr>
      <w:r>
        <w:rPr>
          <w:rFonts w:eastAsia="Times New Roman" w:cs="Times New Roman" w:ascii="Times New Roman" w:hAnsi="Times New Roman"/>
          <w:color w:val="000000"/>
          <w:sz w:val="28"/>
          <w:szCs w:val="28"/>
          <w:lang w:eastAsia="uk-UA"/>
        </w:rPr>
      </w:r>
    </w:p>
    <w:p>
      <w:pPr>
        <w:pStyle w:val="Normal"/>
        <w:shd w:val="clear" w:color="auto" w:fill="FFFFFF"/>
        <w:suppressAutoHyphens w:val="true"/>
        <w:overflowPunct w:val="true"/>
        <w:spacing w:lineRule="auto" w:line="240" w:before="0" w:after="0"/>
        <w:rPr/>
      </w:pPr>
      <w:r>
        <w:rPr>
          <w:rFonts w:eastAsia="Times New Roman" w:cs="Times New Roman" w:ascii="Times New Roman" w:hAnsi="Times New Roman"/>
          <w:color w:val="000000"/>
          <w:sz w:val="28"/>
          <w:szCs w:val="28"/>
          <w:lang w:eastAsia="uk-UA"/>
        </w:rPr>
        <w:t xml:space="preserve">Начальник відділу з питань </w:t>
      </w:r>
    </w:p>
    <w:p>
      <w:pPr>
        <w:pStyle w:val="Normal"/>
        <w:shd w:val="clear" w:color="auto" w:fill="FFFFFF"/>
        <w:suppressAutoHyphens w:val="true"/>
        <w:overflowPunct w:val="true"/>
        <w:spacing w:lineRule="auto" w:line="240" w:before="0" w:after="0"/>
        <w:rPr/>
      </w:pPr>
      <w:bookmarkStart w:id="6" w:name="_Hlk216104819"/>
      <w:r>
        <w:rPr>
          <w:rFonts w:eastAsia="Times New Roman" w:cs="Times New Roman" w:ascii="Times New Roman" w:hAnsi="Times New Roman"/>
          <w:color w:val="000000"/>
          <w:sz w:val="28"/>
          <w:szCs w:val="28"/>
          <w:lang w:eastAsia="uk-UA"/>
        </w:rPr>
        <w:t>запобігання та протидії корупції                                  Тетяна ГОРЧАКОВА</w:t>
      </w:r>
      <w:bookmarkEnd w:id="6"/>
    </w:p>
    <w:p>
      <w:pPr>
        <w:pStyle w:val="Normal"/>
        <w:shd w:val="clear" w:color="auto" w:fill="FFFFFF"/>
        <w:suppressAutoHyphens w:val="true"/>
        <w:overflowPunct w:val="true"/>
        <w:spacing w:lineRule="auto" w:line="240" w:beforeAutospacing="1" w:after="0"/>
        <w:ind w:left="5046" w:hanging="0"/>
        <w:rPr/>
      </w:pPr>
      <w:r>
        <w:rPr>
          <w:rFonts w:eastAsia="Times New Roman" w:cs="Times New Roman" w:ascii="Times New Roman" w:hAnsi="Times New Roman"/>
          <w:color w:val="000000"/>
          <w:sz w:val="28"/>
          <w:szCs w:val="28"/>
          <w:lang w:eastAsia="uk-UA"/>
        </w:rPr>
        <w:t xml:space="preserve">         </w:t>
      </w:r>
      <w:r>
        <w:rPr>
          <w:rFonts w:eastAsia="Times New Roman" w:cs="Times New Roman" w:ascii="Times New Roman" w:hAnsi="Times New Roman"/>
          <w:color w:val="000000"/>
          <w:sz w:val="28"/>
          <w:szCs w:val="28"/>
          <w:lang w:eastAsia="uk-UA"/>
        </w:rPr>
        <w:t>Додаток 2</w:t>
      </w:r>
    </w:p>
    <w:p>
      <w:pPr>
        <w:pStyle w:val="Normal"/>
        <w:shd w:val="clear" w:color="auto" w:fill="FFFFFF"/>
        <w:suppressAutoHyphens w:val="true"/>
        <w:overflowPunct w:val="true"/>
        <w:spacing w:lineRule="auto" w:line="240" w:before="0" w:after="0"/>
        <w:ind w:left="5046" w:hanging="0"/>
        <w:rPr/>
      </w:pPr>
      <w:r>
        <w:rPr>
          <w:rFonts w:eastAsia="Times New Roman" w:cs="Times New Roman" w:ascii="Times New Roman" w:hAnsi="Times New Roman"/>
          <w:color w:val="000000"/>
          <w:sz w:val="28"/>
          <w:szCs w:val="28"/>
          <w:lang w:eastAsia="uk-UA"/>
        </w:rPr>
        <w:t xml:space="preserve">         </w:t>
      </w:r>
      <w:r>
        <w:rPr>
          <w:rFonts w:eastAsia="Times New Roman" w:cs="Times New Roman" w:ascii="Times New Roman" w:hAnsi="Times New Roman"/>
          <w:color w:val="000000"/>
          <w:sz w:val="28"/>
          <w:szCs w:val="28"/>
          <w:lang w:eastAsia="uk-UA"/>
        </w:rPr>
        <w:t>до розпорядження міського голови</w:t>
      </w:r>
    </w:p>
    <w:p>
      <w:pPr>
        <w:pStyle w:val="Normal"/>
        <w:shd w:val="clear" w:color="auto" w:fill="FFFFFF"/>
        <w:suppressAutoHyphens w:val="true"/>
        <w:overflowPunct w:val="true"/>
        <w:spacing w:lineRule="auto" w:line="240" w:before="0" w:after="0"/>
        <w:ind w:left="5046" w:hanging="0"/>
        <w:rPr/>
      </w:pPr>
      <w:r>
        <w:rPr>
          <w:rFonts w:eastAsia="Times New Roman" w:cs="Times New Roman" w:ascii="Times New Roman" w:hAnsi="Times New Roman"/>
          <w:color w:val="000000"/>
          <w:sz w:val="28"/>
          <w:szCs w:val="28"/>
          <w:lang w:eastAsia="uk-UA"/>
        </w:rPr>
        <w:t xml:space="preserve">        </w:t>
      </w:r>
      <w:r>
        <w:rPr>
          <w:rFonts w:eastAsia="Times New Roman" w:cs="Times New Roman" w:ascii="Times New Roman" w:hAnsi="Times New Roman"/>
          <w:color w:val="000000"/>
          <w:sz w:val="28"/>
          <w:szCs w:val="28"/>
          <w:lang w:eastAsia="uk-UA"/>
        </w:rPr>
        <w:t>15.12.2025 № Р-209/06-34-25</w:t>
      </w:r>
    </w:p>
    <w:p>
      <w:pPr>
        <w:pStyle w:val="Normal"/>
        <w:shd w:val="clear" w:color="auto" w:fill="FFFFFF"/>
        <w:suppressAutoHyphens w:val="true"/>
        <w:overflowPunct w:val="true"/>
        <w:spacing w:lineRule="auto" w:line="240" w:before="225" w:after="225"/>
        <w:jc w:val="center"/>
        <w:rPr>
          <w:rFonts w:ascii="Times New Roman" w:hAnsi="Times New Roman" w:eastAsia="Times New Roman" w:cs="Times New Roman"/>
          <w:b/>
          <w:b/>
          <w:bCs/>
          <w:color w:val="333333"/>
          <w:sz w:val="28"/>
          <w:szCs w:val="28"/>
          <w:lang w:eastAsia="uk-UA"/>
        </w:rPr>
      </w:pPr>
      <w:r>
        <w:rPr>
          <w:rFonts w:eastAsia="Times New Roman" w:cs="Times New Roman" w:ascii="Times New Roman" w:hAnsi="Times New Roman"/>
          <w:b/>
          <w:bCs/>
          <w:color w:val="333333"/>
          <w:sz w:val="28"/>
          <w:szCs w:val="28"/>
          <w:lang w:eastAsia="uk-UA"/>
        </w:rPr>
      </w:r>
    </w:p>
    <w:p>
      <w:pPr>
        <w:pStyle w:val="Normal"/>
        <w:shd w:val="clear" w:color="auto" w:fill="FFFFFF"/>
        <w:suppressAutoHyphens w:val="true"/>
        <w:overflowPunct w:val="true"/>
        <w:spacing w:lineRule="auto" w:line="240" w:before="225" w:after="225"/>
        <w:jc w:val="center"/>
        <w:rPr/>
      </w:pPr>
      <w:r>
        <w:rPr>
          <w:rFonts w:eastAsia="Times New Roman" w:cs="Times New Roman" w:ascii="Times New Roman" w:hAnsi="Times New Roman"/>
          <w:b/>
          <w:bCs/>
          <w:color w:val="333333"/>
          <w:sz w:val="28"/>
          <w:szCs w:val="28"/>
          <w:lang w:eastAsia="uk-UA"/>
        </w:rPr>
        <w:t>Нагадування депутату!</w:t>
      </w:r>
    </w:p>
    <w:p>
      <w:pPr>
        <w:pStyle w:val="BodyText2"/>
        <w:suppressAutoHyphens w:val="true"/>
        <w:spacing w:lineRule="auto" w:line="240" w:before="0" w:after="0"/>
        <w:jc w:val="both"/>
        <w:rPr/>
      </w:pPr>
      <w:r>
        <w:rPr>
          <w:rFonts w:ascii="Roboto" w:hAnsi="Roboto"/>
          <w:sz w:val="21"/>
          <w:szCs w:val="21"/>
        </w:rPr>
        <w:tab/>
      </w:r>
      <w:r>
        <w:rPr>
          <w:sz w:val="28"/>
          <w:szCs w:val="28"/>
          <w:lang w:val="uk-UA"/>
        </w:rPr>
        <w:t xml:space="preserve">Згідно з вимогами частини 3 статті 8 Закону України «Про статус депутатів місцевих рад» на депутатів місцевих рад поширюється дія Закону України «Про запобігання корупції». Депутати місцевих рад зобов’язані </w:t>
      </w:r>
      <w:r>
        <w:rPr>
          <w:b/>
          <w:bCs/>
          <w:sz w:val="28"/>
          <w:szCs w:val="28"/>
          <w:u w:val="single"/>
          <w:lang w:val="uk-UA"/>
        </w:rPr>
        <w:t>щороку до 1 квітня</w:t>
      </w:r>
      <w:r>
        <w:rPr>
          <w:sz w:val="28"/>
          <w:szCs w:val="28"/>
          <w:lang w:val="uk-UA"/>
        </w:rPr>
        <w:t xml:space="preserve"> подавати декларацію особи, уповноваженої на виконання функцій держави або місцевого самоврядування, за минулий рік відповідно до Закону України “Про запобігання корупції”, а також дотримуватися інших вимог фінансового контролю, передбачених зазначеним Законом.</w:t>
      </w:r>
    </w:p>
    <w:p>
      <w:pPr>
        <w:pStyle w:val="BodyText2"/>
        <w:suppressAutoHyphens w:val="true"/>
        <w:spacing w:lineRule="auto" w:line="240"/>
        <w:jc w:val="both"/>
        <w:rPr/>
      </w:pPr>
      <w:r>
        <w:rPr>
          <w:sz w:val="28"/>
          <w:szCs w:val="28"/>
          <w:lang w:val="uk-UA"/>
        </w:rPr>
        <w:tab/>
        <w:t xml:space="preserve">3 01 січня 2026 року розпочався черговий етап електронного декларування. Згідно з положеннями ч. 1 ст. 45 Закону України «Про запобігання корупції» Ви зобов'язані не пізніше </w:t>
      </w:r>
      <w:r>
        <w:rPr>
          <w:b/>
          <w:bCs/>
          <w:sz w:val="28"/>
          <w:szCs w:val="28"/>
          <w:u w:val="single"/>
          <w:lang w:val="uk-UA"/>
        </w:rPr>
        <w:t>31.03.2026</w:t>
      </w:r>
      <w:r>
        <w:rPr>
          <w:sz w:val="28"/>
          <w:szCs w:val="28"/>
          <w:lang w:val="uk-UA"/>
        </w:rPr>
        <w:t xml:space="preserve"> року подати, шляхом заповнення на офіційному вeбсайті Національного агентства декларацію ocoби, уповноваженої на виконання функцій держави або місцевого самоврядування, за 2025 рік (упродовж 30 днів після подання маєте право подати виправлену декларацію).</w:t>
      </w:r>
    </w:p>
    <w:p>
      <w:pPr>
        <w:pStyle w:val="BodyText2"/>
        <w:suppressAutoHyphens w:val="true"/>
        <w:spacing w:lineRule="auto" w:line="240" w:before="0" w:after="0"/>
        <w:jc w:val="both"/>
        <w:rPr/>
      </w:pPr>
      <w:r>
        <w:rPr>
          <w:lang w:val="uk-UA"/>
        </w:rPr>
        <w:tab/>
      </w:r>
      <w:r>
        <w:rPr>
          <w:i/>
          <w:iCs/>
          <w:sz w:val="24"/>
          <w:szCs w:val="24"/>
        </w:rPr>
        <w:t xml:space="preserve">Порядок </w:t>
      </w:r>
      <w:r>
        <w:rPr>
          <w:i/>
          <w:iCs/>
          <w:sz w:val="24"/>
          <w:szCs w:val="24"/>
          <w:lang w:val="uk-UA"/>
        </w:rPr>
        <w:t>заповнення та подання</w:t>
      </w:r>
      <w:r>
        <w:rPr>
          <w:i/>
          <w:iCs/>
          <w:sz w:val="24"/>
          <w:szCs w:val="24"/>
        </w:rPr>
        <w:t xml:space="preserve"> декларації особи, уповноваженої на виконання функцій держави або місцевого самоврядування, затверджений наказом Національного агентства від 08.11.2023 №252/23, в якому є покрокова інструкція, як заповнити кожне поле декларації. Також вся необхідна інформація зазначена на </w:t>
      </w:r>
      <w:r>
        <w:rPr>
          <w:i/>
          <w:iCs/>
          <w:sz w:val="24"/>
          <w:szCs w:val="24"/>
          <w:lang w:val="uk-UA"/>
        </w:rPr>
        <w:t>офіційному вебсайті Покровської міської ради</w:t>
      </w:r>
      <w:r>
        <w:rPr>
          <w:i/>
          <w:iCs/>
          <w:sz w:val="24"/>
          <w:szCs w:val="24"/>
        </w:rPr>
        <w:t>.</w:t>
      </w:r>
      <w:r>
        <w:rPr>
          <w:i/>
          <w:iCs/>
          <w:sz w:val="24"/>
          <w:szCs w:val="24"/>
          <w:lang w:val="uk-UA"/>
        </w:rPr>
        <w:t xml:space="preserve"> При необхідності Ви можете отримати консультацію у начальника відділу з питань запобігання та протидії корупції виконавчого комітету Покровської міської ради (каб.302).</w:t>
      </w:r>
    </w:p>
    <w:p>
      <w:pPr>
        <w:pStyle w:val="BodyText2"/>
        <w:suppressAutoHyphens w:val="true"/>
        <w:spacing w:lineRule="auto" w:line="240" w:before="0" w:after="0"/>
        <w:jc w:val="both"/>
        <w:rPr/>
      </w:pPr>
      <w:r>
        <w:rPr>
          <w:i/>
          <w:iCs/>
          <w:sz w:val="24"/>
          <w:szCs w:val="24"/>
        </w:rPr>
        <w:tab/>
        <w:t xml:space="preserve">За умисне неподання суб’єктом декларування декларації передбачена кримінальна відповідальність за ст. 366-3 КК України, за несвоєчасне подання без поважних причин декларації передбачена адміністративна відповідальність за ч. 1 ст. 172-6 КУпАП. Відомості про осіб, яких притягнуто до відповідальності за вчинення корупційних або пов’язаних з корупцією правопорушень, підлягають внесенню до Єдиного державного реєстру осіб, які вчинили корупційні або пов’язані з </w:t>
      </w:r>
      <w:r>
        <w:rPr>
          <w:i/>
          <w:iCs/>
          <w:sz w:val="24"/>
          <w:szCs w:val="24"/>
          <w:lang w:val="uk-UA"/>
        </w:rPr>
        <w:t>корупцією правопорушення (Реєстру порушників).</w:t>
      </w:r>
    </w:p>
    <w:p>
      <w:pPr>
        <w:pStyle w:val="BodyText2"/>
        <w:suppressAutoHyphens w:val="true"/>
        <w:spacing w:lineRule="auto" w:line="240" w:before="0" w:after="0"/>
        <w:jc w:val="both"/>
        <w:rPr/>
      </w:pPr>
      <w:r>
        <w:rPr>
          <w:i/>
          <w:iCs/>
          <w:sz w:val="24"/>
          <w:szCs w:val="24"/>
        </w:rPr>
        <w:tab/>
      </w:r>
      <w:r>
        <w:rPr>
          <w:i/>
          <w:iCs/>
          <w:sz w:val="24"/>
          <w:szCs w:val="24"/>
          <w:lang w:val="uk-UA"/>
        </w:rPr>
        <w:t>Також нагадуємо що Ви зобов’язані (особисто заповнивши відповідну електронну форму у персональному електронному кабінеті Реєстру) повідомити Національне агентство про відкриття валютного рахунка в установі банку-нерезидента у 20-денний строк з дня:</w:t>
      </w:r>
    </w:p>
    <w:p>
      <w:pPr>
        <w:pStyle w:val="BodyText2"/>
        <w:numPr>
          <w:ilvl w:val="0"/>
          <w:numId w:val="1"/>
        </w:numPr>
        <w:suppressAutoHyphens w:val="true"/>
        <w:spacing w:lineRule="auto" w:line="240" w:before="0" w:after="0"/>
        <w:jc w:val="both"/>
        <w:rPr/>
      </w:pPr>
      <w:r>
        <w:rPr>
          <w:i/>
          <w:iCs/>
          <w:sz w:val="24"/>
          <w:szCs w:val="24"/>
          <w:lang w:val="uk-UA"/>
        </w:rPr>
        <w:t>коли суб’єкт декларування або член його сім’ї відкрив валютний рахунок;</w:t>
      </w:r>
    </w:p>
    <w:p>
      <w:pPr>
        <w:pStyle w:val="BodyText2"/>
        <w:numPr>
          <w:ilvl w:val="0"/>
          <w:numId w:val="1"/>
        </w:numPr>
        <w:suppressAutoHyphens w:val="true"/>
        <w:spacing w:lineRule="auto" w:line="240" w:before="0" w:after="0"/>
        <w:jc w:val="both"/>
        <w:rPr/>
      </w:pPr>
      <w:r>
        <w:rPr>
          <w:i/>
          <w:iCs/>
          <w:sz w:val="24"/>
          <w:szCs w:val="24"/>
          <w:lang w:val="uk-UA"/>
        </w:rPr>
        <w:t>коли суб’єкту декларування стало відомо або повинно було стати відомо про відкриття такого рахунка членом його сім’ї.</w:t>
      </w:r>
    </w:p>
    <w:p>
      <w:pPr>
        <w:pStyle w:val="BodyText2"/>
        <w:suppressAutoHyphens w:val="true"/>
        <w:spacing w:lineRule="auto" w:line="240" w:before="0" w:after="0"/>
        <w:jc w:val="both"/>
        <w:rPr>
          <w:i/>
          <w:i/>
          <w:iCs/>
          <w:sz w:val="24"/>
          <w:szCs w:val="24"/>
        </w:rPr>
      </w:pPr>
      <w:r>
        <w:rPr>
          <w:i/>
          <w:iCs/>
          <w:sz w:val="24"/>
          <w:szCs w:val="24"/>
        </w:rPr>
      </w:r>
    </w:p>
    <w:p>
      <w:pPr>
        <w:pStyle w:val="BodyText2"/>
        <w:suppressAutoHyphens w:val="true"/>
        <w:spacing w:lineRule="auto" w:line="240" w:before="0" w:after="0"/>
        <w:jc w:val="both"/>
        <w:rPr/>
      </w:pPr>
      <w:r>
        <w:rPr>
          <w:sz w:val="24"/>
          <w:szCs w:val="24"/>
          <w:lang w:val="uk-UA"/>
        </w:rPr>
        <w:t>____  _______________2026 рік    ____________________________(_______________________)</w:t>
      </w:r>
    </w:p>
    <w:p>
      <w:pPr>
        <w:pStyle w:val="BodyText2"/>
        <w:suppressAutoHyphens w:val="true"/>
        <w:spacing w:lineRule="auto" w:line="240" w:before="0" w:after="0"/>
        <w:jc w:val="both"/>
        <w:rPr/>
      </w:pPr>
      <w:r>
        <w:rPr>
          <w:lang w:val="uk-UA"/>
        </w:rPr>
        <w:t xml:space="preserve">                                                                                               </w:t>
      </w:r>
      <w:r>
        <w:rPr>
          <w:lang w:val="uk-UA"/>
        </w:rPr>
        <w:t>підпис                                                   ПІБ</w:t>
      </w:r>
    </w:p>
    <w:p>
      <w:pPr>
        <w:pStyle w:val="BodyText2"/>
        <w:suppressAutoHyphens w:val="true"/>
        <w:spacing w:lineRule="auto" w:line="240" w:before="0" w:after="0"/>
        <w:jc w:val="both"/>
        <w:rPr>
          <w:lang w:val="uk-UA"/>
        </w:rPr>
      </w:pPr>
      <w:r>
        <w:rPr>
          <w:lang w:val="uk-UA"/>
        </w:rPr>
      </w:r>
    </w:p>
    <w:p>
      <w:pPr>
        <w:pStyle w:val="BodyText2"/>
        <w:suppressAutoHyphens w:val="true"/>
        <w:spacing w:lineRule="auto" w:line="240" w:before="0" w:after="0"/>
        <w:jc w:val="left"/>
        <w:rPr/>
      </w:pPr>
      <w:r>
        <w:rPr>
          <w:sz w:val="28"/>
          <w:szCs w:val="28"/>
          <w:lang w:val="uk-UA"/>
        </w:rPr>
        <w:t xml:space="preserve">Начальник відділу з питань </w:t>
      </w:r>
    </w:p>
    <w:p>
      <w:pPr>
        <w:pStyle w:val="BodyText2"/>
        <w:suppressAutoHyphens w:val="true"/>
        <w:spacing w:lineRule="auto" w:line="240" w:before="0" w:after="0"/>
        <w:jc w:val="left"/>
        <w:rPr/>
      </w:pPr>
      <w:r>
        <w:rPr>
          <w:sz w:val="28"/>
          <w:szCs w:val="28"/>
          <w:lang w:val="uk-UA"/>
        </w:rPr>
        <w:t>запобігання та протидії корупції                                                Тетяна ГОРЧАКОВА</w:t>
      </w:r>
    </w:p>
    <w:sectPr>
      <w:type w:val="nextPage"/>
      <w:pgSz w:w="12240" w:h="15840"/>
      <w:pgMar w:left="1701" w:right="567" w:gutter="0" w:header="0" w:top="1134" w:footer="0"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cc"/>
    <w:family w:val="roman"/>
    <w:pitch w:val="variable"/>
  </w:font>
  <w:font w:name="Roboto">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0294"/>
    <w:pPr>
      <w:widowControl/>
      <w:suppressAutoHyphens w:val="true"/>
      <w:overflowPunct w:val="false"/>
      <w:bidi w:val="0"/>
      <w:spacing w:lineRule="auto" w:line="259" w:before="0" w:after="160"/>
      <w:jc w:val="left"/>
    </w:pPr>
    <w:rPr>
      <w:rFonts w:ascii="Calibri" w:hAnsi="Calibri" w:eastAsia="Calibri" w:cs="Tahoma"/>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qFormat/>
    <w:rPr>
      <w:rFonts w:ascii="Segoe UI" w:hAnsi="Segoe UI" w:cs="Segoe UI"/>
      <w:sz w:val="18"/>
      <w:szCs w:val="18"/>
      <w:lang w:val="uk-UA"/>
    </w:rPr>
  </w:style>
  <w:style w:type="character" w:styleId="Style14">
    <w:name w:val="Hyperlink"/>
    <w:rPr>
      <w:color w:val="000080"/>
      <w:u w:val="single"/>
    </w:rPr>
  </w:style>
  <w:style w:type="character" w:styleId="Style15" w:customStyle="1">
    <w:name w:val="Маркери"/>
    <w:qFormat/>
    <w:rPr>
      <w:rFonts w:ascii="OpenSymbol" w:hAnsi="OpenSymbol" w:eastAsia="OpenSymbol" w:cs="OpenSymbol"/>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Arial"/>
      <w:i/>
      <w:iCs/>
      <w:sz w:val="24"/>
      <w:szCs w:val="24"/>
    </w:rPr>
  </w:style>
  <w:style w:type="paragraph" w:styleId="Style20" w:customStyle="1">
    <w:name w:val="Покажчик"/>
    <w:basedOn w:val="Normal"/>
    <w:qFormat/>
    <w:pPr>
      <w:suppressLineNumbers/>
    </w:pPr>
    <w:rPr>
      <w:rFonts w:cs="Lohit Devanagari"/>
    </w:rPr>
  </w:style>
  <w:style w:type="paragraph" w:styleId="Style21">
    <w:name w:val="Title"/>
    <w:basedOn w:val="Normal"/>
    <w:next w:val="Style17"/>
    <w:uiPriority w:val="10"/>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before="0" w:after="160"/>
      <w:ind w:left="720" w:hanging="0"/>
      <w:contextualSpacing/>
    </w:pPr>
    <w:rPr/>
  </w:style>
  <w:style w:type="paragraph" w:styleId="Style22" w:customStyle="1">
    <w:name w:val="Вміст рамки"/>
    <w:basedOn w:val="Normal"/>
    <w:qFormat/>
    <w:pPr/>
    <w:rPr/>
  </w:style>
  <w:style w:type="paragraph" w:styleId="BodyText2">
    <w:name w:val="Body Text 2"/>
    <w:qFormat/>
    <w:pPr>
      <w:widowControl w:val="false"/>
      <w:suppressAutoHyphens w:val="true"/>
      <w:overflowPunct w:val="false"/>
      <w:bidi w:val="0"/>
      <w:spacing w:lineRule="auto" w:line="480" w:before="0" w:after="120"/>
      <w:jc w:val="left"/>
    </w:pPr>
    <w:rPr>
      <w:rFonts w:ascii="Times New Roman" w:hAnsi="Times New Roman" w:eastAsia="MS Mincho" w:cs="Times New Roman"/>
      <w:color w:val="auto"/>
      <w:kern w:val="0"/>
      <w:sz w:val="20"/>
      <w:szCs w:val="20"/>
      <w:lang w:val="ru-RU" w:eastAsia="ru-RU" w:bidi="ar-SA"/>
    </w:rPr>
  </w:style>
  <w:style w:type="paragraph" w:styleId="Style23" w:customStyle="1">
    <w:name w:val="Вміст таблиці"/>
    <w:basedOn w:val="Normal"/>
    <w:qFormat/>
    <w:pPr>
      <w:suppressLineNumbers/>
    </w:pPr>
    <w:rPr/>
  </w:style>
  <w:style w:type="paragraph" w:styleId="Style24" w:customStyle="1">
    <w:name w:val="Заголовок таблиці"/>
    <w:basedOn w:val="Style23"/>
    <w:qFormat/>
    <w:pPr>
      <w:jc w:val="center"/>
    </w:pPr>
    <w:rPr>
      <w:b/>
      <w:bCs/>
    </w:rPr>
  </w:style>
  <w:style w:type="paragraph" w:styleId="Western" w:customStyle="1">
    <w:name w:val="western"/>
    <w:basedOn w:val="Normal"/>
    <w:qFormat/>
    <w:rsid w:val="000d4718"/>
    <w:pPr>
      <w:suppressAutoHyphens w:val="false"/>
      <w:overflowPunct w:val="true"/>
      <w:spacing w:lineRule="auto" w:line="276" w:beforeAutospacing="1" w:after="142"/>
    </w:pPr>
    <w:rPr>
      <w:rFonts w:ascii="Times New Roman" w:hAnsi="Times New Roman" w:eastAsia="Times New Roman" w:cs="Times New Roman"/>
      <w:color w:val="000000"/>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Application>LibreOffice/7.4.3.2$Windows_X86_64 LibreOffice_project/1048a8393ae2eeec98dff31b5c133c5f1d08b890</Application>
  <AppVersion>15.0000</AppVersion>
  <Pages>6</Pages>
  <Words>1636</Words>
  <Characters>11408</Characters>
  <CharactersWithSpaces>13476</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2025-12-08T14:45:00Z</dcterms:created>
  <dc:creator>Sivers, Robert</dc:creator>
  <dc:description/>
  <dc:language>uk-UA</dc:language>
  <cp:lastModifiedBy/>
  <cp:lastPrinted>2025-12-10T09:38:00Z</cp:lastPrinted>
  <dcterms:modified xsi:type="dcterms:W3CDTF">2025-12-15T16:54:17Z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