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 w:hanging="0"/>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ab/>
      </w:r>
      <w:r>
        <w:rPr>
          <w:b/>
          <w:szCs w:val="28"/>
        </w:rPr>
        <w:t>копія</w:t>
      </w:r>
    </w:p>
    <w:p>
      <w:pPr>
        <w:pStyle w:val="Normal"/>
        <w:suppressAutoHyphens w:val="true"/>
        <w:spacing w:lineRule="auto" w:line="228"/>
        <w:jc w:val="center"/>
        <w:rPr>
          <w:b/>
          <w:b/>
          <w:sz w:val="26"/>
          <w:szCs w:val="26"/>
          <w:lang w:eastAsia="ar-SA"/>
        </w:rPr>
      </w:pPr>
      <w:r>
        <w:rPr>
          <w:b/>
          <w:sz w:val="26"/>
          <w:szCs w:val="26"/>
          <w:lang w:eastAsia="ar-SA"/>
        </w:rPr>
        <w:t>МІСЦЕВЕ САМОВРЯДУВАННЯ</w:t>
      </w:r>
    </w:p>
    <w:p>
      <w:pPr>
        <w:pStyle w:val="Normal"/>
        <w:suppressAutoHyphens w:val="true"/>
        <w:spacing w:lineRule="auto" w:line="228"/>
        <w:jc w:val="center"/>
        <w:rPr>
          <w:b/>
          <w:b/>
          <w:sz w:val="26"/>
          <w:szCs w:val="26"/>
          <w:lang w:eastAsia="ar-SA"/>
        </w:rPr>
      </w:pPr>
      <w:r>
        <w:rPr>
          <w:b/>
          <w:sz w:val="26"/>
          <w:szCs w:val="26"/>
          <w:lang w:eastAsia="ar-SA"/>
        </w:rPr>
        <w:t>ВИКОНАВЧИЙ КОМІТЕТ ПОКРОВСЬКОЇ МІСЬКОЇ РАДИ</w:t>
      </w:r>
    </w:p>
    <w:p>
      <w:pPr>
        <w:pStyle w:val="Normal"/>
        <w:suppressAutoHyphens w:val="true"/>
        <w:spacing w:lineRule="auto" w:line="228"/>
        <w:jc w:val="center"/>
        <w:rPr>
          <w:sz w:val="26"/>
          <w:szCs w:val="26"/>
          <w:lang w:eastAsia="ar-SA"/>
        </w:rPr>
      </w:pPr>
      <w:r>
        <w:rPr>
          <w:b/>
          <w:sz w:val="26"/>
          <w:szCs w:val="26"/>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-367030</wp:posOffset>
                </wp:positionH>
                <wp:positionV relativeFrom="paragraph">
                  <wp:posOffset>182245</wp:posOffset>
                </wp:positionV>
                <wp:extent cx="6311265" cy="8255"/>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28.9pt;margin-top:14.35pt;width:496.85pt;height:0.55pt;flip:y"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 w:val="26"/>
          <w:szCs w:val="26"/>
          <w:lang w:eastAsia="ar-SA"/>
        </w:rPr>
      </w:pPr>
      <w:r>
        <w:rPr>
          <w:b/>
          <w:sz w:val="26"/>
          <w:szCs w:val="26"/>
          <w:lang w:eastAsia="ar-SA"/>
        </w:rPr>
        <w:t>РІШЕННЯ</w: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16"/>
        <w:ind w:left="-180" w:hanging="0"/>
        <w:rPr/>
      </w:pPr>
      <w:r>
        <w:rPr>
          <w:sz w:val="26"/>
          <w:szCs w:val="26"/>
          <w:lang w:val="ru-RU" w:eastAsia="ar-SA"/>
        </w:rPr>
        <w:t xml:space="preserve"> </w:t>
      </w:r>
      <w:r>
        <w:rPr>
          <w:sz w:val="26"/>
          <w:szCs w:val="26"/>
          <w:lang w:val="ru-RU" w:eastAsia="ar-SA"/>
        </w:rPr>
        <w:t>«</w:t>
      </w:r>
      <w:r>
        <w:rPr>
          <w:sz w:val="26"/>
          <w:szCs w:val="26"/>
          <w:lang w:val="uk-UA" w:eastAsia="ar-SA"/>
        </w:rPr>
        <w:t>24</w:t>
      </w:r>
      <w:r>
        <w:rPr>
          <w:sz w:val="26"/>
          <w:szCs w:val="26"/>
          <w:lang w:val="ru-RU" w:eastAsia="ar-SA"/>
        </w:rPr>
        <w:t xml:space="preserve">» </w:t>
      </w:r>
      <w:r>
        <w:rPr>
          <w:sz w:val="26"/>
          <w:szCs w:val="26"/>
          <w:lang w:val="ru-RU" w:eastAsia="ar-SA"/>
        </w:rPr>
        <w:t>жовтня</w:t>
      </w:r>
      <w:r>
        <w:rPr>
          <w:sz w:val="26"/>
          <w:szCs w:val="26"/>
          <w:lang w:val="ru-RU" w:eastAsia="ar-SA"/>
        </w:rPr>
        <w:t xml:space="preserve">  201</w:t>
      </w:r>
      <w:r>
        <w:rPr>
          <w:sz w:val="26"/>
          <w:szCs w:val="26"/>
          <w:lang w:eastAsia="ar-SA"/>
        </w:rPr>
        <w:t xml:space="preserve">8 </w:t>
      </w:r>
      <w:r>
        <w:rPr>
          <w:sz w:val="26"/>
          <w:szCs w:val="26"/>
          <w:lang w:val="ru-RU" w:eastAsia="ar-SA"/>
        </w:rPr>
        <w:t xml:space="preserve">р. </w:t>
      </w:r>
      <w:r>
        <w:rPr>
          <w:sz w:val="26"/>
          <w:szCs w:val="26"/>
          <w:lang w:eastAsia="ar-SA"/>
        </w:rPr>
        <w:t xml:space="preserve"> </w:t>
        <w:tab/>
        <w:tab/>
        <w:tab/>
        <w:tab/>
        <w:tab/>
        <w:tab/>
        <w:tab/>
        <w:t xml:space="preserve">                         </w:t>
      </w:r>
      <w:r>
        <w:rPr>
          <w:sz w:val="26"/>
          <w:szCs w:val="26"/>
          <w:lang w:val="ru-RU" w:eastAsia="ar-SA"/>
        </w:rPr>
        <w:t xml:space="preserve">№ </w:t>
      </w:r>
      <w:r>
        <w:rPr>
          <w:sz w:val="26"/>
          <w:szCs w:val="26"/>
          <w:lang w:val="uk-UA" w:eastAsia="ar-SA"/>
        </w:rPr>
        <w:t>445</w:t>
      </w:r>
    </w:p>
    <w:p>
      <w:pPr>
        <w:pStyle w:val="Normal"/>
        <w:jc w:val="center"/>
        <w:rPr>
          <w:b/>
          <w:b/>
          <w:sz w:val="16"/>
          <w:szCs w:val="16"/>
        </w:rPr>
      </w:pPr>
      <w:r>
        <w:rPr>
          <w:b/>
          <w:sz w:val="16"/>
          <w:szCs w:val="16"/>
        </w:rPr>
      </w:r>
    </w:p>
    <w:p>
      <w:pPr>
        <w:pStyle w:val="Normal"/>
        <w:tabs>
          <w:tab w:val="left" w:pos="10440" w:leader="none"/>
        </w:tabs>
        <w:rPr>
          <w:sz w:val="26"/>
          <w:szCs w:val="26"/>
        </w:rPr>
      </w:pPr>
      <w:r>
        <w:rPr>
          <w:sz w:val="26"/>
          <w:szCs w:val="26"/>
        </w:rPr>
        <w:t xml:space="preserve">Про надання дозволу на продовження </w:t>
      </w:r>
    </w:p>
    <w:p>
      <w:pPr>
        <w:pStyle w:val="Normal"/>
        <w:tabs>
          <w:tab w:val="left" w:pos="10440" w:leader="none"/>
        </w:tabs>
        <w:rPr>
          <w:sz w:val="26"/>
          <w:szCs w:val="26"/>
        </w:rPr>
      </w:pPr>
      <w:r>
        <w:rPr>
          <w:sz w:val="26"/>
          <w:szCs w:val="26"/>
        </w:rPr>
        <w:t xml:space="preserve">терміну </w:t>
      </w:r>
      <w:r>
        <w:rPr>
          <w:sz w:val="26"/>
          <w:szCs w:val="26"/>
          <w:lang w:val="ru-RU"/>
        </w:rPr>
        <w:t xml:space="preserve">розміщення </w:t>
      </w:r>
      <w:r>
        <w:rPr>
          <w:sz w:val="26"/>
          <w:szCs w:val="26"/>
        </w:rPr>
        <w:t xml:space="preserve">групи тимчасових </w:t>
      </w:r>
    </w:p>
    <w:p>
      <w:pPr>
        <w:pStyle w:val="Normal"/>
        <w:tabs>
          <w:tab w:val="left" w:pos="10440" w:leader="none"/>
        </w:tabs>
        <w:rPr>
          <w:sz w:val="26"/>
          <w:szCs w:val="26"/>
        </w:rPr>
      </w:pPr>
      <w:bookmarkStart w:id="0" w:name="_GoBack"/>
      <w:bookmarkEnd w:id="0"/>
      <w:r>
        <w:rPr>
          <w:sz w:val="26"/>
          <w:szCs w:val="26"/>
        </w:rPr>
        <w:t>споруд ТОВ «Укртехресурс»</w:t>
      </w:r>
    </w:p>
    <w:p>
      <w:pPr>
        <w:pStyle w:val="Normal"/>
        <w:tabs>
          <w:tab w:val="left" w:pos="10440" w:leader="none"/>
        </w:tabs>
        <w:rPr>
          <w:sz w:val="26"/>
          <w:szCs w:val="26"/>
        </w:rPr>
      </w:pPr>
      <w:r>
        <w:rPr>
          <w:sz w:val="26"/>
          <w:szCs w:val="26"/>
        </w:rPr>
        <w:t>______________________________________</w:t>
      </w:r>
    </w:p>
    <w:p>
      <w:pPr>
        <w:pStyle w:val="Normal"/>
        <w:tabs>
          <w:tab w:val="left" w:pos="10440" w:leader="none"/>
        </w:tabs>
        <w:rPr>
          <w:sz w:val="16"/>
          <w:szCs w:val="16"/>
        </w:rPr>
      </w:pPr>
      <w:r>
        <w:rPr>
          <w:sz w:val="26"/>
          <w:szCs w:val="26"/>
        </w:rPr>
        <w:t xml:space="preserve">         </w:t>
      </w:r>
    </w:p>
    <w:p>
      <w:pPr>
        <w:pStyle w:val="Normal"/>
        <w:tabs>
          <w:tab w:val="left" w:pos="10440" w:leader="none"/>
        </w:tabs>
        <w:jc w:val="both"/>
        <w:rPr>
          <w:sz w:val="26"/>
          <w:szCs w:val="26"/>
        </w:rPr>
      </w:pPr>
      <w:r>
        <w:rPr>
          <w:sz w:val="26"/>
          <w:szCs w:val="26"/>
        </w:rPr>
        <w:t>Розглянувши заяву директора товариства з обмеженою відповідальністю «Укртехресурс» Мациборка Ігоря Станіславовича щодо надання дозволу на продовження терміну розміщення групи тимчасових споруд для провадження підприємницької діяльності, відповідно до ст. 28 Закону України «Про регулювання містобудівної діяльності», ст. 16, ст. 21 Закону України «Про благоустрій населених пунктів», Положення про порядок розміщення тимчасових споруд у м. Покров,</w:t>
      </w:r>
      <w:r>
        <w:rPr>
          <w:bCs/>
          <w:sz w:val="26"/>
          <w:szCs w:val="26"/>
        </w:rPr>
        <w:t xml:space="preserve"> затвердженого рішенням </w:t>
      </w:r>
      <w:r>
        <w:rPr>
          <w:sz w:val="26"/>
          <w:szCs w:val="26"/>
        </w:rPr>
        <w:t>24 сесії міської ради 6 скликання</w:t>
      </w:r>
      <w:r>
        <w:rPr>
          <w:bCs/>
          <w:sz w:val="26"/>
          <w:szCs w:val="26"/>
        </w:rPr>
        <w:t xml:space="preserve"> від 26.07.2012 № 17, </w:t>
      </w:r>
      <w:r>
        <w:rPr>
          <w:sz w:val="26"/>
          <w:szCs w:val="26"/>
        </w:rPr>
        <w:t xml:space="preserve">Правил благоустрою на території міста Покров, затверджених рішенням 35 сесії міської ради 6 скликання від 26.11.2013 </w:t>
      </w:r>
      <w:r>
        <w:rPr>
          <w:bCs/>
          <w:sz w:val="26"/>
          <w:szCs w:val="26"/>
        </w:rPr>
        <w:t xml:space="preserve">№ 26, </w:t>
      </w:r>
      <w:r>
        <w:rPr>
          <w:sz w:val="26"/>
          <w:szCs w:val="26"/>
        </w:rPr>
        <w:t>керуючись ст. 30 Закону України «Про місцеве самоврядування в Україні», виконком міської ради</w:t>
      </w:r>
    </w:p>
    <w:p>
      <w:pPr>
        <w:pStyle w:val="Normal"/>
        <w:tabs>
          <w:tab w:val="left" w:pos="10440" w:leader="none"/>
        </w:tabs>
        <w:jc w:val="center"/>
        <w:rPr>
          <w:bCs/>
          <w:sz w:val="26"/>
          <w:szCs w:val="26"/>
        </w:rPr>
      </w:pPr>
      <w:r>
        <w:rPr>
          <w:bCs/>
          <w:sz w:val="26"/>
          <w:szCs w:val="26"/>
        </w:rPr>
        <w:t>В И Р І Ш И В:</w:t>
      </w:r>
    </w:p>
    <w:p>
      <w:pPr>
        <w:pStyle w:val="Normal"/>
        <w:tabs>
          <w:tab w:val="left" w:pos="10440" w:leader="none"/>
        </w:tabs>
        <w:jc w:val="both"/>
        <w:rPr>
          <w:bCs/>
          <w:sz w:val="26"/>
          <w:szCs w:val="26"/>
        </w:rPr>
      </w:pPr>
      <w:r>
        <w:rPr>
          <w:bCs/>
          <w:sz w:val="26"/>
          <w:szCs w:val="26"/>
        </w:rPr>
        <w:t>1. Погодити товариству з обмеженою відповідальністю «Укртехресурс» продовження терміну розміщення групи тимчасових споруд (ТС) для провадження підприємницької діяльності терміном до 01.11.2020 за наступними адресами:</w:t>
      </w:r>
    </w:p>
    <w:p>
      <w:pPr>
        <w:pStyle w:val="Normal"/>
        <w:tabs>
          <w:tab w:val="left" w:pos="10440" w:leader="none"/>
        </w:tabs>
        <w:jc w:val="both"/>
        <w:rPr>
          <w:bCs/>
          <w:sz w:val="26"/>
          <w:szCs w:val="26"/>
        </w:rPr>
      </w:pPr>
      <w:r>
        <w:rPr>
          <w:bCs/>
          <w:sz w:val="26"/>
          <w:szCs w:val="26"/>
        </w:rPr>
        <w:t>1.1. вул. Центральна, 7 (біля будівлі Управління освіти);</w:t>
      </w:r>
    </w:p>
    <w:p>
      <w:pPr>
        <w:pStyle w:val="Normal"/>
        <w:tabs>
          <w:tab w:val="left" w:pos="10440" w:leader="none"/>
        </w:tabs>
        <w:jc w:val="both"/>
        <w:rPr>
          <w:bCs/>
          <w:sz w:val="26"/>
          <w:szCs w:val="26"/>
        </w:rPr>
      </w:pPr>
      <w:r>
        <w:rPr>
          <w:bCs/>
          <w:sz w:val="26"/>
          <w:szCs w:val="26"/>
        </w:rPr>
        <w:t>1.2. вул. Центральна, 5 (біля будівлі Будинку творчості та юнацтва);</w:t>
      </w:r>
    </w:p>
    <w:p>
      <w:pPr>
        <w:pStyle w:val="Normal"/>
        <w:tabs>
          <w:tab w:val="left" w:pos="10440" w:leader="none"/>
        </w:tabs>
        <w:jc w:val="both"/>
        <w:rPr>
          <w:bCs/>
          <w:sz w:val="26"/>
          <w:szCs w:val="26"/>
        </w:rPr>
      </w:pPr>
      <w:r>
        <w:rPr>
          <w:bCs/>
          <w:sz w:val="26"/>
          <w:szCs w:val="26"/>
        </w:rPr>
        <w:t>1.3. вул. Центральна, 48 (біля будівлі Покровської міської ради);</w:t>
      </w:r>
    </w:p>
    <w:p>
      <w:pPr>
        <w:pStyle w:val="Normal"/>
        <w:tabs>
          <w:tab w:val="left" w:pos="10440" w:leader="none"/>
        </w:tabs>
        <w:jc w:val="both"/>
        <w:rPr>
          <w:bCs/>
          <w:sz w:val="26"/>
          <w:szCs w:val="26"/>
        </w:rPr>
      </w:pPr>
      <w:r>
        <w:rPr>
          <w:bCs/>
          <w:sz w:val="26"/>
          <w:szCs w:val="26"/>
        </w:rPr>
        <w:t>1.4. вул. Горького, 12 (біля будівлі Дитячо – юнацької спортивної школи);</w:t>
      </w:r>
    </w:p>
    <w:p>
      <w:pPr>
        <w:pStyle w:val="Normal"/>
        <w:tabs>
          <w:tab w:val="left" w:pos="10440" w:leader="none"/>
        </w:tabs>
        <w:jc w:val="both"/>
        <w:rPr>
          <w:bCs/>
          <w:sz w:val="26"/>
          <w:szCs w:val="26"/>
        </w:rPr>
      </w:pPr>
      <w:r>
        <w:rPr>
          <w:bCs/>
          <w:sz w:val="26"/>
          <w:szCs w:val="26"/>
        </w:rPr>
        <w:t>1.5. вул. Середи Григорія, 9 (біля будівлі Дитячої школи мистецтв).</w:t>
      </w:r>
    </w:p>
    <w:p>
      <w:pPr>
        <w:pStyle w:val="Normal"/>
        <w:tabs>
          <w:tab w:val="left" w:pos="10440" w:leader="none"/>
        </w:tabs>
        <w:jc w:val="both"/>
        <w:rPr>
          <w:bCs/>
          <w:sz w:val="26"/>
          <w:szCs w:val="26"/>
        </w:rPr>
      </w:pPr>
      <w:r>
        <w:rPr>
          <w:bCs/>
          <w:sz w:val="26"/>
          <w:szCs w:val="26"/>
        </w:rPr>
        <w:t>Підставою для розміщення групи тимчасових споруд є Паспорт прив’язки.</w:t>
      </w:r>
    </w:p>
    <w:p>
      <w:pPr>
        <w:pStyle w:val="Normal"/>
        <w:tabs>
          <w:tab w:val="left" w:pos="10440" w:leader="none"/>
        </w:tabs>
        <w:jc w:val="both"/>
        <w:rPr>
          <w:bCs/>
          <w:sz w:val="26"/>
          <w:szCs w:val="26"/>
        </w:rPr>
      </w:pPr>
      <w:r>
        <w:rPr>
          <w:sz w:val="26"/>
          <w:szCs w:val="26"/>
        </w:rPr>
        <w:t xml:space="preserve">2. Зобов’язати </w:t>
      </w:r>
      <w:r>
        <w:rPr>
          <w:bCs/>
          <w:sz w:val="26"/>
          <w:szCs w:val="26"/>
        </w:rPr>
        <w:t xml:space="preserve">товариство з обмеженою відповідальністю «Укртехресурс», в термін до 10.11.2018 оформити продовження дії Паспортів прив’язки групи тимчасових споруд. </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 xml:space="preserve">3. В разі закінчення строку розміщення тимчасових споруд, власник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26"/>
          <w:szCs w:val="26"/>
          <w:lang w:eastAsia="ar-SA"/>
        </w:rPr>
      </w:pPr>
      <w:r>
        <w:rPr>
          <w:sz w:val="26"/>
          <w:szCs w:val="26"/>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 w:val="16"/>
          <w:szCs w:val="16"/>
        </w:rPr>
      </w:pPr>
      <w:r>
        <w:rPr>
          <w:bCs/>
          <w:sz w:val="16"/>
          <w:szCs w:val="16"/>
        </w:rPr>
      </w:r>
    </w:p>
    <w:p>
      <w:pPr>
        <w:pStyle w:val="Normal"/>
        <w:suppressAutoHyphens w:val="true"/>
        <w:rPr/>
      </w:pPr>
      <w:r>
        <w:rPr>
          <w:sz w:val="26"/>
          <w:szCs w:val="26"/>
          <w:lang w:eastAsia="ar-SA"/>
        </w:rPr>
        <w:t>Заступник міського голови                                                                             Н.О. Бондаренко</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 w:val="6"/>
          <w:szCs w:val="6"/>
          <w:lang w:eastAsia="ar-SA"/>
        </w:rPr>
      </w:pPr>
      <w:r>
        <w:rPr>
          <w:sz w:val="6"/>
          <w:szCs w:val="6"/>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 w:val="26"/>
          <w:szCs w:val="26"/>
          <w:lang w:eastAsia="ar-SA"/>
        </w:rPr>
      </w:pPr>
      <w:r>
        <w:rPr/>
      </w:r>
    </w:p>
    <w:p>
      <w:pPr>
        <w:pStyle w:val="Normal"/>
        <w:tabs>
          <w:tab w:val="left" w:pos="11340" w:leader="none"/>
        </w:tabs>
        <w:ind w:right="360" w:hanging="0"/>
        <w:rPr>
          <w:sz w:val="16"/>
          <w:szCs w:val="16"/>
        </w:rPr>
      </w:pPr>
      <w:r>
        <w:rPr>
          <w:sz w:val="16"/>
          <w:szCs w:val="16"/>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28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Application>LibreOffice/5.4.4.2$Windows_x86 LibreOffice_project/2524958677847fb3bb44820e40380acbe820f960</Application>
  <Pages>1</Pages>
  <Words>296</Words>
  <Characters>1966</Characters>
  <CharactersWithSpaces>2370</CharactersWithSpaces>
  <Paragraphs>25</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2018-02-19T11:07:00Z</dcterms:created>
  <dc:creator>digital_PC</dc:creator>
  <dc:description/>
  <dc:language>uk-UA</dc:language>
  <cp:lastModifiedBy/>
  <cp:lastPrinted>2018-10-26T11:25:33Z</cp:lastPrinted>
  <dcterms:modified xsi:type="dcterms:W3CDTF">2018-10-26T11:23:08Z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